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8D569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outlineLvl w:val="9"/>
        <w:rPr>
          <w:rFonts w:hint="eastAsia" w:ascii="方正小标宋简体" w:hAnsi="方正小标宋简体" w:eastAsia="方正小标宋简体" w:cs="方正小标宋简体"/>
          <w:b w:val="0"/>
          <w:bCs w:val="0"/>
          <w:i w:val="0"/>
          <w:iCs w:val="0"/>
          <w:caps w:val="0"/>
          <w:color w:val="auto"/>
          <w:spacing w:val="0"/>
          <w:sz w:val="44"/>
          <w:szCs w:val="44"/>
          <w:lang w:val="en-US" w:eastAsia="zh-CN"/>
        </w:rPr>
      </w:pPr>
      <w:r>
        <w:rPr>
          <w:rFonts w:hint="eastAsia" w:ascii="方正小标宋简体" w:hAnsi="方正小标宋简体" w:eastAsia="方正小标宋简体" w:cs="方正小标宋简体"/>
          <w:b w:val="0"/>
          <w:bCs w:val="0"/>
          <w:i w:val="0"/>
          <w:iCs w:val="0"/>
          <w:caps w:val="0"/>
          <w:color w:val="auto"/>
          <w:spacing w:val="0"/>
          <w:sz w:val="44"/>
          <w:szCs w:val="44"/>
          <w:lang w:val="en-US" w:eastAsia="zh-CN"/>
        </w:rPr>
        <w:t>乐山市水务局</w:t>
      </w:r>
    </w:p>
    <w:p w14:paraId="67FCEC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700" w:lineRule="exact"/>
        <w:ind w:left="0" w:right="0" w:firstLine="0"/>
        <w:jc w:val="center"/>
        <w:textAlignment w:val="auto"/>
        <w:outlineLvl w:val="9"/>
        <w:rPr>
          <w:rFonts w:hint="eastAsia" w:ascii="方正小标宋简体" w:hAnsi="方正小标宋简体" w:eastAsia="方正小标宋简体" w:cs="方正小标宋简体"/>
          <w:b w:val="0"/>
          <w:bCs w:val="0"/>
          <w:i w:val="0"/>
          <w:iCs w:val="0"/>
          <w:caps w:val="0"/>
          <w:color w:val="auto"/>
          <w:spacing w:val="0"/>
          <w:sz w:val="44"/>
          <w:szCs w:val="44"/>
        </w:rPr>
      </w:pPr>
      <w:r>
        <w:rPr>
          <w:rFonts w:hint="eastAsia" w:ascii="方正小标宋简体" w:hAnsi="方正小标宋简体" w:eastAsia="方正小标宋简体" w:cs="方正小标宋简体"/>
          <w:b w:val="0"/>
          <w:bCs w:val="0"/>
          <w:i w:val="0"/>
          <w:iCs w:val="0"/>
          <w:caps w:val="0"/>
          <w:color w:val="auto"/>
          <w:spacing w:val="0"/>
          <w:sz w:val="44"/>
          <w:szCs w:val="44"/>
        </w:rPr>
        <w:t>关于开展202</w:t>
      </w:r>
      <w:r>
        <w:rPr>
          <w:rFonts w:hint="eastAsia" w:ascii="方正小标宋简体" w:hAnsi="方正小标宋简体" w:eastAsia="方正小标宋简体" w:cs="方正小标宋简体"/>
          <w:b w:val="0"/>
          <w:bCs w:val="0"/>
          <w:i w:val="0"/>
          <w:iCs w:val="0"/>
          <w:caps w:val="0"/>
          <w:color w:val="auto"/>
          <w:spacing w:val="0"/>
          <w:sz w:val="44"/>
          <w:szCs w:val="44"/>
          <w:lang w:val="en-US" w:eastAsia="zh-CN"/>
        </w:rPr>
        <w:t>5</w:t>
      </w:r>
      <w:r>
        <w:rPr>
          <w:rFonts w:hint="eastAsia" w:ascii="方正小标宋简体" w:hAnsi="方正小标宋简体" w:eastAsia="方正小标宋简体" w:cs="方正小标宋简体"/>
          <w:b w:val="0"/>
          <w:bCs w:val="0"/>
          <w:i w:val="0"/>
          <w:iCs w:val="0"/>
          <w:caps w:val="0"/>
          <w:color w:val="auto"/>
          <w:spacing w:val="0"/>
          <w:sz w:val="44"/>
          <w:szCs w:val="44"/>
        </w:rPr>
        <w:t>年度水利电力工程专业</w:t>
      </w:r>
      <w:r>
        <w:rPr>
          <w:rFonts w:hint="eastAsia" w:ascii="方正小标宋简体" w:hAnsi="方正小标宋简体" w:eastAsia="方正小标宋简体" w:cs="方正小标宋简体"/>
          <w:b w:val="0"/>
          <w:bCs w:val="0"/>
          <w:i w:val="0"/>
          <w:iCs w:val="0"/>
          <w:caps w:val="0"/>
          <w:color w:val="auto"/>
          <w:spacing w:val="0"/>
          <w:sz w:val="44"/>
          <w:szCs w:val="44"/>
          <w:lang w:val="en-US" w:eastAsia="zh-CN"/>
        </w:rPr>
        <w:t>初</w:t>
      </w:r>
      <w:r>
        <w:rPr>
          <w:rFonts w:hint="eastAsia" w:ascii="方正小标宋简体" w:hAnsi="方正小标宋简体" w:eastAsia="方正小标宋简体" w:cs="方正小标宋简体"/>
          <w:b w:val="0"/>
          <w:bCs w:val="0"/>
          <w:i w:val="0"/>
          <w:iCs w:val="0"/>
          <w:caps w:val="0"/>
          <w:color w:val="auto"/>
          <w:spacing w:val="0"/>
          <w:sz w:val="44"/>
          <w:szCs w:val="44"/>
          <w:lang w:eastAsia="zh-CN"/>
        </w:rPr>
        <w:t>、</w:t>
      </w:r>
      <w:r>
        <w:rPr>
          <w:rFonts w:hint="eastAsia" w:ascii="方正小标宋简体" w:hAnsi="方正小标宋简体" w:eastAsia="方正小标宋简体" w:cs="方正小标宋简体"/>
          <w:b w:val="0"/>
          <w:bCs w:val="0"/>
          <w:i w:val="0"/>
          <w:iCs w:val="0"/>
          <w:caps w:val="0"/>
          <w:color w:val="auto"/>
          <w:spacing w:val="0"/>
          <w:sz w:val="44"/>
          <w:szCs w:val="44"/>
        </w:rPr>
        <w:t>中级职称申报评审工作的通知</w:t>
      </w:r>
    </w:p>
    <w:p w14:paraId="46CF1BED">
      <w:pPr>
        <w:pStyle w:val="2"/>
        <w:rPr>
          <w:rFonts w:hint="eastAsia"/>
        </w:rPr>
      </w:pPr>
    </w:p>
    <w:p w14:paraId="526343B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jc w:val="both"/>
        <w:textAlignment w:val="auto"/>
        <w:outlineLvl w:val="9"/>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lang w:val="en-US" w:eastAsia="zh-CN"/>
        </w:rPr>
        <w:t>市级各部门、市属各企事业单位</w:t>
      </w:r>
      <w:r>
        <w:rPr>
          <w:rFonts w:hint="eastAsia" w:ascii="仿宋_GB2312" w:hAnsi="仿宋_GB2312" w:eastAsia="仿宋_GB2312" w:cs="仿宋_GB2312"/>
          <w:i w:val="0"/>
          <w:iCs w:val="0"/>
          <w:caps w:val="0"/>
          <w:color w:val="auto"/>
          <w:spacing w:val="0"/>
          <w:sz w:val="32"/>
          <w:szCs w:val="32"/>
        </w:rPr>
        <w:t>：</w:t>
      </w:r>
    </w:p>
    <w:p w14:paraId="4EA57AC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rPr>
        <w:t>按照</w:t>
      </w:r>
      <w:r>
        <w:rPr>
          <w:rFonts w:hint="eastAsia" w:ascii="仿宋_GB2312" w:hAnsi="仿宋_GB2312" w:eastAsia="仿宋_GB2312" w:cs="仿宋_GB2312"/>
          <w:i w:val="0"/>
          <w:iCs w:val="0"/>
          <w:caps w:val="0"/>
          <w:color w:val="auto"/>
          <w:spacing w:val="0"/>
          <w:sz w:val="32"/>
          <w:szCs w:val="32"/>
          <w:lang w:val="en-US" w:eastAsia="zh-CN"/>
        </w:rPr>
        <w:t>职称评审管理</w:t>
      </w:r>
      <w:r>
        <w:rPr>
          <w:rFonts w:hint="eastAsia" w:ascii="仿宋_GB2312" w:hAnsi="仿宋_GB2312" w:eastAsia="仿宋_GB2312" w:cs="仿宋_GB2312"/>
          <w:i w:val="0"/>
          <w:iCs w:val="0"/>
          <w:caps w:val="0"/>
          <w:color w:val="auto"/>
          <w:spacing w:val="0"/>
          <w:sz w:val="32"/>
          <w:szCs w:val="32"/>
        </w:rPr>
        <w:t>规定和工作安排，</w:t>
      </w:r>
      <w:r>
        <w:rPr>
          <w:rFonts w:hint="eastAsia" w:ascii="仿宋_GB2312" w:hAnsi="仿宋_GB2312" w:eastAsia="仿宋_GB2312" w:cs="仿宋_GB2312"/>
          <w:i w:val="0"/>
          <w:iCs w:val="0"/>
          <w:caps w:val="0"/>
          <w:color w:val="auto"/>
          <w:spacing w:val="0"/>
          <w:sz w:val="32"/>
          <w:szCs w:val="32"/>
          <w:lang w:val="en-US" w:eastAsia="zh-CN"/>
        </w:rPr>
        <w:t>经市人力资源和社会保障局同意，</w:t>
      </w:r>
      <w:r>
        <w:rPr>
          <w:rFonts w:hint="eastAsia" w:ascii="仿宋_GB2312" w:hAnsi="仿宋_GB2312" w:eastAsia="仿宋_GB2312" w:cs="仿宋_GB2312"/>
          <w:i w:val="0"/>
          <w:iCs w:val="0"/>
          <w:caps w:val="0"/>
          <w:color w:val="auto"/>
          <w:spacing w:val="0"/>
          <w:sz w:val="32"/>
          <w:szCs w:val="32"/>
        </w:rPr>
        <w:t>现将202</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年</w:t>
      </w:r>
      <w:r>
        <w:rPr>
          <w:rFonts w:hint="eastAsia" w:ascii="仿宋_GB2312" w:hAnsi="仿宋_GB2312" w:eastAsia="仿宋_GB2312" w:cs="仿宋_GB2312"/>
          <w:i w:val="0"/>
          <w:iCs w:val="0"/>
          <w:caps w:val="0"/>
          <w:color w:val="auto"/>
          <w:spacing w:val="0"/>
          <w:sz w:val="32"/>
          <w:szCs w:val="32"/>
          <w:lang w:val="en-US" w:eastAsia="zh-CN"/>
        </w:rPr>
        <w:t>度</w:t>
      </w:r>
      <w:r>
        <w:rPr>
          <w:rFonts w:hint="eastAsia" w:ascii="仿宋_GB2312" w:hAnsi="仿宋_GB2312" w:eastAsia="仿宋_GB2312" w:cs="仿宋_GB2312"/>
          <w:i w:val="0"/>
          <w:iCs w:val="0"/>
          <w:caps w:val="0"/>
          <w:color w:val="auto"/>
          <w:spacing w:val="0"/>
          <w:sz w:val="32"/>
          <w:szCs w:val="32"/>
        </w:rPr>
        <w:t>水利电力工程专业</w:t>
      </w:r>
      <w:r>
        <w:rPr>
          <w:rFonts w:hint="eastAsia" w:ascii="仿宋_GB2312" w:hAnsi="仿宋_GB2312" w:eastAsia="仿宋_GB2312" w:cs="仿宋_GB2312"/>
          <w:i w:val="0"/>
          <w:iCs w:val="0"/>
          <w:caps w:val="0"/>
          <w:color w:val="auto"/>
          <w:spacing w:val="0"/>
          <w:sz w:val="32"/>
          <w:szCs w:val="32"/>
          <w:lang w:val="en-US" w:eastAsia="zh-CN"/>
        </w:rPr>
        <w:t>初</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中</w:t>
      </w:r>
      <w:r>
        <w:rPr>
          <w:rFonts w:hint="eastAsia" w:ascii="仿宋_GB2312" w:hAnsi="仿宋_GB2312" w:eastAsia="仿宋_GB2312" w:cs="仿宋_GB2312"/>
          <w:i w:val="0"/>
          <w:iCs w:val="0"/>
          <w:caps w:val="0"/>
          <w:color w:val="auto"/>
          <w:spacing w:val="0"/>
          <w:sz w:val="32"/>
          <w:szCs w:val="32"/>
          <w:lang w:val="en-US" w:eastAsia="zh-CN"/>
        </w:rPr>
        <w:t>级</w:t>
      </w:r>
      <w:r>
        <w:rPr>
          <w:rFonts w:hint="eastAsia" w:ascii="仿宋_GB2312" w:hAnsi="仿宋_GB2312" w:eastAsia="仿宋_GB2312" w:cs="仿宋_GB2312"/>
          <w:i w:val="0"/>
          <w:iCs w:val="0"/>
          <w:caps w:val="0"/>
          <w:color w:val="auto"/>
          <w:spacing w:val="0"/>
          <w:sz w:val="32"/>
          <w:szCs w:val="32"/>
        </w:rPr>
        <w:t>职称申报评审工作有关事项通知如下：</w:t>
      </w:r>
    </w:p>
    <w:p w14:paraId="546EC93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i w:val="0"/>
          <w:iCs w:val="0"/>
          <w:caps w:val="0"/>
          <w:color w:val="auto"/>
          <w:spacing w:val="0"/>
          <w:sz w:val="32"/>
          <w:szCs w:val="32"/>
          <w:lang w:val="en-US" w:eastAsia="zh-CN"/>
        </w:rPr>
        <w:t>一、</w:t>
      </w:r>
      <w:r>
        <w:rPr>
          <w:rFonts w:hint="eastAsia" w:ascii="黑体" w:hAnsi="黑体" w:eastAsia="黑体" w:cs="黑体"/>
          <w:b w:val="0"/>
          <w:bCs w:val="0"/>
          <w:i w:val="0"/>
          <w:iCs w:val="0"/>
          <w:caps w:val="0"/>
          <w:color w:val="auto"/>
          <w:spacing w:val="0"/>
          <w:sz w:val="32"/>
          <w:szCs w:val="32"/>
        </w:rPr>
        <w:t>申报人员范围和评审专业</w:t>
      </w:r>
    </w:p>
    <w:p w14:paraId="5A80F53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i w:val="0"/>
          <w:iCs w:val="0"/>
          <w:caps w:val="0"/>
          <w:color w:val="auto"/>
          <w:spacing w:val="0"/>
          <w:sz w:val="32"/>
          <w:szCs w:val="32"/>
        </w:rPr>
        <w:t>（一）人员范围</w:t>
      </w:r>
    </w:p>
    <w:p w14:paraId="5D4B2BE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lang w:val="en-US" w:eastAsia="zh-CN"/>
        </w:rPr>
        <w:t>乐山市市本级</w:t>
      </w:r>
      <w:r>
        <w:rPr>
          <w:rFonts w:hint="eastAsia" w:ascii="仿宋_GB2312" w:hAnsi="仿宋_GB2312" w:eastAsia="仿宋_GB2312" w:cs="仿宋_GB2312"/>
          <w:i w:val="0"/>
          <w:iCs w:val="0"/>
          <w:caps w:val="0"/>
          <w:color w:val="auto"/>
          <w:spacing w:val="0"/>
          <w:sz w:val="32"/>
          <w:szCs w:val="32"/>
        </w:rPr>
        <w:t>企事业单位从事水利电力工程科学研究、规划设计、施工建设、生产运行管理等工作，且符合水利电力工程专业</w:t>
      </w:r>
      <w:r>
        <w:rPr>
          <w:rFonts w:hint="eastAsia" w:ascii="仿宋_GB2312" w:hAnsi="仿宋_GB2312" w:eastAsia="仿宋_GB2312" w:cs="仿宋_GB2312"/>
          <w:i w:val="0"/>
          <w:iCs w:val="0"/>
          <w:caps w:val="0"/>
          <w:color w:val="auto"/>
          <w:spacing w:val="0"/>
          <w:sz w:val="32"/>
          <w:szCs w:val="32"/>
          <w:lang w:val="en-US" w:eastAsia="zh-CN"/>
        </w:rPr>
        <w:t>初、中级</w:t>
      </w:r>
      <w:r>
        <w:rPr>
          <w:rFonts w:hint="eastAsia" w:ascii="仿宋_GB2312" w:hAnsi="仿宋_GB2312" w:eastAsia="仿宋_GB2312" w:cs="仿宋_GB2312"/>
          <w:i w:val="0"/>
          <w:iCs w:val="0"/>
          <w:caps w:val="0"/>
          <w:color w:val="auto"/>
          <w:spacing w:val="0"/>
          <w:sz w:val="32"/>
          <w:szCs w:val="32"/>
        </w:rPr>
        <w:t>职称任职条件的专业技术人员。</w:t>
      </w:r>
    </w:p>
    <w:p w14:paraId="3B976D7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ascii="仿宋_GB2312" w:hAnsi="宋体" w:eastAsia="仿宋_GB2312" w:cs="仿宋_GB2312"/>
          <w:i w:val="0"/>
          <w:iCs w:val="0"/>
          <w:caps w:val="0"/>
          <w:spacing w:val="0"/>
          <w:sz w:val="32"/>
          <w:szCs w:val="32"/>
          <w:shd w:val="clear" w:fill="FFFFFF"/>
        </w:rPr>
      </w:pPr>
      <w:r>
        <w:rPr>
          <w:rFonts w:ascii="仿宋_GB2312" w:hAnsi="宋体" w:eastAsia="仿宋_GB2312" w:cs="仿宋_GB2312"/>
          <w:i w:val="0"/>
          <w:iCs w:val="0"/>
          <w:caps w:val="0"/>
          <w:spacing w:val="0"/>
          <w:sz w:val="32"/>
          <w:szCs w:val="32"/>
          <w:shd w:val="clear" w:fill="FFFFFF"/>
        </w:rPr>
        <w:t>离退休人员、公务员及参照公务员法管理的事业单位人员不得申报参加职称评审。</w:t>
      </w:r>
    </w:p>
    <w:p w14:paraId="7BD7669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rPr>
        <w:t>具备独立评审权限的评审组织，如需委托评委会对其所属人员进行评审，经</w:t>
      </w:r>
      <w:r>
        <w:rPr>
          <w:rFonts w:hint="eastAsia" w:ascii="仿宋_GB2312" w:hAnsi="仿宋_GB2312" w:eastAsia="仿宋_GB2312" w:cs="仿宋_GB2312"/>
          <w:i w:val="0"/>
          <w:iCs w:val="0"/>
          <w:caps w:val="0"/>
          <w:color w:val="auto"/>
          <w:spacing w:val="0"/>
          <w:sz w:val="32"/>
          <w:szCs w:val="32"/>
          <w:lang w:val="en-US" w:eastAsia="zh-CN"/>
        </w:rPr>
        <w:t>市人力资源和社会保障局</w:t>
      </w:r>
      <w:r>
        <w:rPr>
          <w:rFonts w:hint="eastAsia" w:ascii="仿宋_GB2312" w:hAnsi="仿宋_GB2312" w:eastAsia="仿宋_GB2312" w:cs="仿宋_GB2312"/>
          <w:i w:val="0"/>
          <w:iCs w:val="0"/>
          <w:caps w:val="0"/>
          <w:color w:val="auto"/>
          <w:spacing w:val="0"/>
          <w:sz w:val="32"/>
          <w:szCs w:val="32"/>
        </w:rPr>
        <w:t>同意后，应向评委会出具委托函。评</w:t>
      </w:r>
      <w:r>
        <w:rPr>
          <w:rFonts w:hint="eastAsia" w:ascii="仿宋_GB2312" w:hAnsi="仿宋_GB2312" w:eastAsia="仿宋_GB2312" w:cs="仿宋_GB2312"/>
          <w:i w:val="0"/>
          <w:iCs w:val="0"/>
          <w:caps w:val="0"/>
          <w:color w:val="auto"/>
          <w:spacing w:val="0"/>
          <w:sz w:val="32"/>
          <w:szCs w:val="32"/>
          <w:lang w:val="en-US" w:eastAsia="zh-CN"/>
        </w:rPr>
        <w:t>审</w:t>
      </w:r>
      <w:r>
        <w:rPr>
          <w:rFonts w:hint="eastAsia" w:ascii="仿宋_GB2312" w:hAnsi="仿宋_GB2312" w:eastAsia="仿宋_GB2312" w:cs="仿宋_GB2312"/>
          <w:i w:val="0"/>
          <w:iCs w:val="0"/>
          <w:caps w:val="0"/>
          <w:color w:val="auto"/>
          <w:spacing w:val="0"/>
          <w:sz w:val="32"/>
          <w:szCs w:val="32"/>
        </w:rPr>
        <w:t>结束后，评委会将评审结果反馈委托单位。</w:t>
      </w:r>
    </w:p>
    <w:p w14:paraId="59768DD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i w:val="0"/>
          <w:iCs w:val="0"/>
          <w:caps w:val="0"/>
          <w:color w:val="auto"/>
          <w:spacing w:val="0"/>
          <w:sz w:val="32"/>
          <w:szCs w:val="32"/>
        </w:rPr>
        <w:t>（二）评审专业</w:t>
      </w:r>
    </w:p>
    <w:p w14:paraId="3E1EB72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本次评审专业包括：水文与水资源工程、水利水电建筑工程、水利水电工程施工、水利工程管理、水利水电金属结构工程、水土保持、农田水利工程、水电站动力工程、电力系统及自动化、电力运行、机电设备安装、电力建设与管理，共计12个专业</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各专业适用范围按照《四川省水利电力工程技术人员职称申报评审基本条件》（附件1）执行。</w:t>
      </w:r>
    </w:p>
    <w:p w14:paraId="07000AF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i w:val="0"/>
          <w:iCs w:val="0"/>
          <w:caps w:val="0"/>
          <w:color w:val="auto"/>
          <w:spacing w:val="0"/>
          <w:sz w:val="32"/>
          <w:szCs w:val="32"/>
        </w:rPr>
        <w:t>二、评审条件</w:t>
      </w:r>
    </w:p>
    <w:p w14:paraId="47AD075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i w:val="0"/>
          <w:iCs w:val="0"/>
          <w:caps w:val="0"/>
          <w:color w:val="auto"/>
          <w:spacing w:val="0"/>
          <w:sz w:val="32"/>
          <w:szCs w:val="32"/>
        </w:rPr>
        <w:t>申报条件严格按照《四川省水利电力工程技术人员职称申报评审基本条件》标准执行</w:t>
      </w:r>
      <w:r>
        <w:rPr>
          <w:rFonts w:hint="default" w:ascii="仿宋_GB2312" w:hAnsi="仿宋_GB2312" w:eastAsia="仿宋_GB2312" w:cs="仿宋_GB2312"/>
          <w:i w:val="0"/>
          <w:iCs w:val="0"/>
          <w:caps w:val="0"/>
          <w:color w:val="auto"/>
          <w:spacing w:val="0"/>
          <w:sz w:val="32"/>
          <w:szCs w:val="32"/>
        </w:rPr>
        <w:t>。</w:t>
      </w:r>
    </w:p>
    <w:p w14:paraId="5235A89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楷体_GB2312" w:hAnsi="楷体_GB2312" w:eastAsia="楷体_GB2312" w:cs="楷体_GB2312"/>
          <w:i w:val="0"/>
          <w:iCs w:val="0"/>
          <w:caps w:val="0"/>
          <w:color w:val="auto"/>
          <w:spacing w:val="0"/>
          <w:sz w:val="32"/>
          <w:szCs w:val="32"/>
          <w:lang w:val="en-US" w:eastAsia="zh-CN"/>
        </w:rPr>
      </w:pPr>
      <w:r>
        <w:rPr>
          <w:rFonts w:hint="eastAsia" w:ascii="楷体_GB2312" w:hAnsi="楷体_GB2312" w:eastAsia="楷体_GB2312" w:cs="楷体_GB2312"/>
          <w:i w:val="0"/>
          <w:iCs w:val="0"/>
          <w:caps w:val="0"/>
          <w:color w:val="auto"/>
          <w:spacing w:val="0"/>
          <w:sz w:val="32"/>
          <w:szCs w:val="32"/>
          <w:lang w:val="en-US" w:eastAsia="zh-CN"/>
        </w:rPr>
        <w:t>（一）技术员</w:t>
      </w:r>
    </w:p>
    <w:p w14:paraId="79F670A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default"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i w:val="0"/>
          <w:iCs w:val="0"/>
          <w:caps w:val="0"/>
          <w:color w:val="auto"/>
          <w:spacing w:val="0"/>
          <w:sz w:val="32"/>
          <w:szCs w:val="32"/>
          <w:lang w:val="en-US" w:eastAsia="zh-CN"/>
        </w:rPr>
        <w:t>具备大学本科学历或学士学位；或具备大学专科、中等职业学校毕业学历，或技工院校全日制预备技师（技师）、高级工班、中级工班毕业，在工程技术岗位上见习1年期满，经考察合格。</w:t>
      </w:r>
    </w:p>
    <w:p w14:paraId="6E35A63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default" w:ascii="楷体_GB2312" w:hAnsi="楷体_GB2312" w:eastAsia="楷体_GB2312" w:cs="楷体_GB2312"/>
          <w:i w:val="0"/>
          <w:iCs w:val="0"/>
          <w:caps w:val="0"/>
          <w:color w:val="auto"/>
          <w:spacing w:val="0"/>
          <w:sz w:val="32"/>
          <w:szCs w:val="32"/>
          <w:lang w:val="en-US" w:eastAsia="zh-CN"/>
        </w:rPr>
      </w:pPr>
      <w:r>
        <w:rPr>
          <w:rFonts w:hint="eastAsia" w:ascii="楷体_GB2312" w:hAnsi="楷体_GB2312" w:eastAsia="楷体_GB2312" w:cs="楷体_GB2312"/>
          <w:i w:val="0"/>
          <w:iCs w:val="0"/>
          <w:caps w:val="0"/>
          <w:color w:val="auto"/>
          <w:spacing w:val="0"/>
          <w:sz w:val="32"/>
          <w:szCs w:val="32"/>
          <w:lang w:val="en-US" w:eastAsia="zh-CN"/>
        </w:rPr>
        <w:t>（二）助理工程师</w:t>
      </w:r>
    </w:p>
    <w:p w14:paraId="4A0E05A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default"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i w:val="0"/>
          <w:iCs w:val="0"/>
          <w:caps w:val="0"/>
          <w:color w:val="auto"/>
          <w:spacing w:val="0"/>
          <w:sz w:val="32"/>
          <w:szCs w:val="32"/>
          <w:lang w:val="en-US" w:eastAsia="zh-CN"/>
        </w:rPr>
        <w:t>具备硕士学位或第二学士学位；或具备大学本科学历或学士学位，或技工院校全日制预备技师（技师）毕业，在工程技术岗位见习1年期满，经考察合格；或具备大学专科学历、技工院校全日制高级工班毕业，取得技术员职称后，从事相近相关工程技术工作满2年；或具备中等职业学校毕业学历、技工院校全日制中级工班毕业，取得技术员职称后，从事相近工程技术工作满4年。获得高级工职业资格或职业技能等级后从事技术技能工作满2年，可申报评审相应专业助理工程师。</w:t>
      </w:r>
    </w:p>
    <w:p w14:paraId="65F1E84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default" w:ascii="楷体_GB2312" w:hAnsi="楷体_GB2312" w:eastAsia="楷体_GB2312" w:cs="楷体_GB2312"/>
          <w:i w:val="0"/>
          <w:iCs w:val="0"/>
          <w:caps w:val="0"/>
          <w:color w:val="auto"/>
          <w:spacing w:val="0"/>
          <w:sz w:val="32"/>
          <w:szCs w:val="32"/>
          <w:lang w:val="en-US" w:eastAsia="zh-CN"/>
        </w:rPr>
      </w:pPr>
      <w:r>
        <w:rPr>
          <w:rFonts w:hint="eastAsia" w:ascii="楷体_GB2312" w:hAnsi="楷体_GB2312" w:eastAsia="楷体_GB2312" w:cs="楷体_GB2312"/>
          <w:i w:val="0"/>
          <w:iCs w:val="0"/>
          <w:caps w:val="0"/>
          <w:color w:val="auto"/>
          <w:spacing w:val="0"/>
          <w:sz w:val="32"/>
          <w:szCs w:val="32"/>
          <w:lang w:val="en-US" w:eastAsia="zh-CN"/>
        </w:rPr>
        <w:t>（三）工程师</w:t>
      </w:r>
    </w:p>
    <w:p w14:paraId="47A8E5C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default"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i w:val="0"/>
          <w:iCs w:val="0"/>
          <w:caps w:val="0"/>
          <w:color w:val="auto"/>
          <w:spacing w:val="0"/>
          <w:sz w:val="32"/>
          <w:szCs w:val="32"/>
          <w:lang w:val="en-US" w:eastAsia="zh-CN"/>
        </w:rPr>
        <w:t>具备博士学位；或具备硕士学位或第二学士学位，取得助理工程师职称后，从事相近相关工程技术工作满2年；或具备大学本科学历或学士学位，或技工院校全日制预备技师（技师）毕业，或具备大学专科学历，或技工院校全日制高级工班毕业，取得助理工程师职称后，从事相近相关工程技术工作满4年。获得技师职业资格或职业技能等级后从事技术技能工作满3年，可申报评审相应专业工程师。</w:t>
      </w:r>
    </w:p>
    <w:p w14:paraId="51A7A5D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i w:val="0"/>
          <w:iCs w:val="0"/>
          <w:caps w:val="0"/>
          <w:color w:val="auto"/>
          <w:spacing w:val="0"/>
          <w:sz w:val="32"/>
          <w:szCs w:val="32"/>
        </w:rPr>
        <w:t>三、申报方式</w:t>
      </w:r>
    </w:p>
    <w:p w14:paraId="46FB979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i w:val="0"/>
          <w:iCs w:val="0"/>
          <w:caps w:val="0"/>
          <w:color w:val="auto"/>
          <w:spacing w:val="0"/>
          <w:sz w:val="32"/>
          <w:szCs w:val="32"/>
          <w:lang w:val="en-US" w:eastAsia="zh-CN"/>
        </w:rPr>
        <w:t>初、中级职称申报均</w:t>
      </w:r>
      <w:r>
        <w:rPr>
          <w:rFonts w:hint="default" w:ascii="仿宋_GB2312" w:hAnsi="仿宋_GB2312" w:eastAsia="仿宋_GB2312" w:cs="仿宋_GB2312"/>
          <w:i w:val="0"/>
          <w:iCs w:val="0"/>
          <w:caps w:val="0"/>
          <w:color w:val="auto"/>
          <w:spacing w:val="0"/>
          <w:sz w:val="32"/>
          <w:szCs w:val="32"/>
          <w:lang w:val="en-US" w:eastAsia="zh-CN"/>
        </w:rPr>
        <w:t>采取网上申报和现场材料审核相结合方式进行</w:t>
      </w:r>
      <w:r>
        <w:rPr>
          <w:rFonts w:hint="eastAsia" w:ascii="仿宋_GB2312" w:hAnsi="仿宋_GB2312" w:eastAsia="仿宋_GB2312" w:cs="仿宋_GB2312"/>
          <w:i w:val="0"/>
          <w:iCs w:val="0"/>
          <w:caps w:val="0"/>
          <w:color w:val="auto"/>
          <w:spacing w:val="0"/>
          <w:sz w:val="32"/>
          <w:szCs w:val="32"/>
          <w:lang w:val="en-US" w:eastAsia="zh-CN"/>
        </w:rPr>
        <w:t>。</w:t>
      </w:r>
      <w:r>
        <w:rPr>
          <w:rFonts w:hint="default" w:ascii="仿宋_GB2312" w:hAnsi="仿宋_GB2312" w:eastAsia="仿宋_GB2312" w:cs="仿宋_GB2312"/>
          <w:i w:val="0"/>
          <w:iCs w:val="0"/>
          <w:caps w:val="0"/>
          <w:color w:val="auto"/>
          <w:spacing w:val="0"/>
          <w:sz w:val="32"/>
          <w:szCs w:val="32"/>
          <w:lang w:val="en-US" w:eastAsia="zh-CN"/>
        </w:rPr>
        <w:t>按照个人网上申报、</w:t>
      </w:r>
      <w:r>
        <w:rPr>
          <w:rFonts w:hint="eastAsia" w:ascii="仿宋_GB2312" w:hAnsi="仿宋_GB2312" w:eastAsia="仿宋_GB2312" w:cs="仿宋_GB2312"/>
          <w:i w:val="0"/>
          <w:iCs w:val="0"/>
          <w:caps w:val="0"/>
          <w:color w:val="auto"/>
          <w:spacing w:val="0"/>
          <w:sz w:val="32"/>
          <w:szCs w:val="32"/>
          <w:lang w:val="en-US" w:eastAsia="zh-CN"/>
        </w:rPr>
        <w:t>工作</w:t>
      </w:r>
      <w:r>
        <w:rPr>
          <w:rFonts w:hint="default" w:ascii="仿宋_GB2312" w:hAnsi="仿宋_GB2312" w:eastAsia="仿宋_GB2312" w:cs="仿宋_GB2312"/>
          <w:i w:val="0"/>
          <w:iCs w:val="0"/>
          <w:caps w:val="0"/>
          <w:color w:val="auto"/>
          <w:spacing w:val="0"/>
          <w:sz w:val="32"/>
          <w:szCs w:val="32"/>
          <w:lang w:val="en-US" w:eastAsia="zh-CN"/>
        </w:rPr>
        <w:t>单位审核推荐、</w:t>
      </w:r>
      <w:r>
        <w:rPr>
          <w:rFonts w:hint="eastAsia" w:ascii="仿宋_GB2312" w:hAnsi="仿宋_GB2312" w:eastAsia="仿宋_GB2312" w:cs="仿宋_GB2312"/>
          <w:i w:val="0"/>
          <w:iCs w:val="0"/>
          <w:caps w:val="0"/>
          <w:color w:val="auto"/>
          <w:spacing w:val="0"/>
          <w:sz w:val="32"/>
          <w:szCs w:val="32"/>
          <w:lang w:val="en-US" w:eastAsia="zh-CN"/>
        </w:rPr>
        <w:t>主管</w:t>
      </w:r>
      <w:r>
        <w:rPr>
          <w:rFonts w:hint="default" w:ascii="仿宋_GB2312" w:hAnsi="仿宋_GB2312" w:eastAsia="仿宋_GB2312" w:cs="仿宋_GB2312"/>
          <w:i w:val="0"/>
          <w:iCs w:val="0"/>
          <w:caps w:val="0"/>
          <w:color w:val="auto"/>
          <w:spacing w:val="0"/>
          <w:sz w:val="32"/>
          <w:szCs w:val="32"/>
          <w:lang w:val="en-US" w:eastAsia="zh-CN"/>
        </w:rPr>
        <w:t>单位审查的程序进行申报</w:t>
      </w:r>
      <w:r>
        <w:rPr>
          <w:rFonts w:hint="eastAsia" w:ascii="仿宋_GB2312" w:hAnsi="仿宋_GB2312" w:eastAsia="仿宋_GB2312" w:cs="仿宋_GB2312"/>
          <w:i w:val="0"/>
          <w:iCs w:val="0"/>
          <w:caps w:val="0"/>
          <w:color w:val="auto"/>
          <w:spacing w:val="0"/>
          <w:sz w:val="32"/>
          <w:szCs w:val="32"/>
          <w:lang w:val="en-US" w:eastAsia="zh-CN"/>
        </w:rPr>
        <w:t>，个人和单位可登录四川省职称评审信息系统首页按个人、单位操作指南说明进行申报、审核。</w:t>
      </w:r>
    </w:p>
    <w:p w14:paraId="500F84B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936" w:leftChars="304" w:right="0" w:hanging="298" w:hangingChars="100"/>
        <w:jc w:val="left"/>
        <w:textAlignment w:val="auto"/>
        <w:outlineLvl w:val="9"/>
        <w:rPr>
          <w:rFonts w:hint="default" w:ascii="仿宋_GB2312" w:hAnsi="仿宋_GB2312" w:eastAsia="仿宋_GB2312" w:cs="仿宋_GB2312"/>
          <w:i w:val="0"/>
          <w:iCs w:val="0"/>
          <w:caps w:val="0"/>
          <w:color w:val="auto"/>
          <w:spacing w:val="-11"/>
          <w:sz w:val="32"/>
          <w:szCs w:val="32"/>
          <w:lang w:val="en-US" w:eastAsia="zh-CN"/>
        </w:rPr>
      </w:pPr>
      <w:r>
        <w:rPr>
          <w:rFonts w:hint="eastAsia" w:ascii="仿宋_GB2312" w:hAnsi="仿宋_GB2312" w:eastAsia="仿宋_GB2312" w:cs="仿宋_GB2312"/>
          <w:i w:val="0"/>
          <w:iCs w:val="0"/>
          <w:caps w:val="0"/>
          <w:color w:val="auto"/>
          <w:spacing w:val="-11"/>
          <w:sz w:val="32"/>
          <w:szCs w:val="32"/>
        </w:rPr>
        <w:t>申</w:t>
      </w:r>
      <w:r>
        <w:rPr>
          <w:rFonts w:hint="eastAsia" w:ascii="仿宋_GB2312" w:hAnsi="仿宋_GB2312" w:eastAsia="仿宋_GB2312" w:cs="仿宋_GB2312"/>
          <w:i w:val="0"/>
          <w:iCs w:val="0"/>
          <w:caps w:val="0"/>
          <w:color w:val="auto"/>
          <w:spacing w:val="-11"/>
          <w:sz w:val="32"/>
          <w:szCs w:val="32"/>
          <w:lang w:val="en-US" w:eastAsia="zh-CN"/>
        </w:rPr>
        <w:t>报网</w:t>
      </w:r>
      <w:r>
        <w:rPr>
          <w:rFonts w:hint="eastAsia" w:ascii="仿宋_GB2312" w:hAnsi="仿宋_GB2312" w:eastAsia="仿宋_GB2312" w:cs="仿宋_GB2312"/>
          <w:i w:val="0"/>
          <w:iCs w:val="0"/>
          <w:caps w:val="0"/>
          <w:color w:val="auto"/>
          <w:spacing w:val="-11"/>
          <w:sz w:val="32"/>
          <w:szCs w:val="32"/>
        </w:rPr>
        <w:t>址</w:t>
      </w:r>
      <w:r>
        <w:rPr>
          <w:rFonts w:hint="eastAsia" w:ascii="仿宋_GB2312" w:hAnsi="仿宋_GB2312" w:eastAsia="仿宋_GB2312" w:cs="仿宋_GB2312"/>
          <w:i w:val="0"/>
          <w:iCs w:val="0"/>
          <w:caps w:val="0"/>
          <w:color w:val="auto"/>
          <w:spacing w:val="-11"/>
          <w:sz w:val="32"/>
          <w:szCs w:val="32"/>
          <w:lang w:val="en-US" w:eastAsia="zh-CN"/>
        </w:rPr>
        <w:t>:https</w:t>
      </w:r>
      <w:r>
        <w:rPr>
          <w:rFonts w:hint="eastAsia" w:ascii="仿宋_GB2312" w:hAnsi="仿宋_GB2312" w:eastAsia="仿宋_GB2312" w:cs="仿宋_GB2312"/>
          <w:i w:val="0"/>
          <w:iCs w:val="0"/>
          <w:caps w:val="0"/>
          <w:color w:val="auto"/>
          <w:spacing w:val="-11"/>
          <w:sz w:val="32"/>
          <w:szCs w:val="32"/>
        </w:rPr>
        <w:t>:</w:t>
      </w:r>
      <w:r>
        <w:rPr>
          <w:rFonts w:hint="eastAsia" w:ascii="仿宋_GB2312" w:hAnsi="仿宋_GB2312" w:eastAsia="仿宋_GB2312" w:cs="仿宋_GB2312"/>
          <w:i w:val="0"/>
          <w:iCs w:val="0"/>
          <w:caps w:val="0"/>
          <w:color w:val="auto"/>
          <w:spacing w:val="-11"/>
          <w:sz w:val="32"/>
          <w:szCs w:val="32"/>
          <w:lang w:val="en-US" w:eastAsia="zh-CN"/>
        </w:rPr>
        <w:t>//www.schrss.org.cn:8888/zcpsqd/home</w:t>
      </w:r>
    </w:p>
    <w:p w14:paraId="7A2B213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left"/>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网上申报时间</w:t>
      </w:r>
      <w:r>
        <w:rPr>
          <w:rFonts w:hint="eastAsia" w:ascii="仿宋_GB2312" w:hAnsi="仿宋_GB2312" w:eastAsia="仿宋_GB2312" w:cs="仿宋_GB2312"/>
          <w:i w:val="0"/>
          <w:iCs w:val="0"/>
          <w:caps w:val="0"/>
          <w:color w:val="auto"/>
          <w:spacing w:val="0"/>
          <w:sz w:val="32"/>
          <w:szCs w:val="32"/>
          <w:lang w:val="en-US" w:eastAsia="zh-CN"/>
        </w:rPr>
        <w:t>:</w:t>
      </w:r>
      <w:r>
        <w:rPr>
          <w:rFonts w:hint="eastAsia" w:ascii="仿宋_GB2312" w:hAnsi="仿宋_GB2312" w:eastAsia="仿宋_GB2312" w:cs="仿宋_GB2312"/>
          <w:i w:val="0"/>
          <w:iCs w:val="0"/>
          <w:caps w:val="0"/>
          <w:color w:val="auto"/>
          <w:spacing w:val="0"/>
          <w:sz w:val="32"/>
          <w:szCs w:val="32"/>
        </w:rPr>
        <w:t>202</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年</w:t>
      </w:r>
      <w:r>
        <w:rPr>
          <w:rFonts w:hint="eastAsia" w:ascii="仿宋_GB2312" w:hAnsi="仿宋_GB2312" w:eastAsia="仿宋_GB2312" w:cs="仿宋_GB2312"/>
          <w:i w:val="0"/>
          <w:iCs w:val="0"/>
          <w:caps w:val="0"/>
          <w:color w:val="auto"/>
          <w:spacing w:val="0"/>
          <w:sz w:val="32"/>
          <w:szCs w:val="32"/>
          <w:lang w:val="en-US" w:eastAsia="zh-CN"/>
        </w:rPr>
        <w:t>7</w:t>
      </w:r>
      <w:r>
        <w:rPr>
          <w:rFonts w:hint="eastAsia" w:ascii="仿宋_GB2312" w:hAnsi="仿宋_GB2312" w:eastAsia="仿宋_GB2312" w:cs="仿宋_GB2312"/>
          <w:i w:val="0"/>
          <w:iCs w:val="0"/>
          <w:caps w:val="0"/>
          <w:color w:val="auto"/>
          <w:spacing w:val="0"/>
          <w:sz w:val="32"/>
          <w:szCs w:val="32"/>
        </w:rPr>
        <w:t>月</w:t>
      </w:r>
      <w:r>
        <w:rPr>
          <w:rFonts w:hint="eastAsia" w:ascii="仿宋_GB2312" w:hAnsi="仿宋_GB2312" w:eastAsia="仿宋_GB2312" w:cs="仿宋_GB2312"/>
          <w:i w:val="0"/>
          <w:iCs w:val="0"/>
          <w:caps w:val="0"/>
          <w:color w:val="auto"/>
          <w:spacing w:val="0"/>
          <w:sz w:val="32"/>
          <w:szCs w:val="32"/>
          <w:lang w:val="en-US" w:eastAsia="zh-CN"/>
        </w:rPr>
        <w:t>25</w:t>
      </w:r>
      <w:r>
        <w:rPr>
          <w:rFonts w:hint="eastAsia" w:ascii="仿宋_GB2312" w:hAnsi="仿宋_GB2312" w:eastAsia="仿宋_GB2312" w:cs="仿宋_GB2312"/>
          <w:i w:val="0"/>
          <w:iCs w:val="0"/>
          <w:caps w:val="0"/>
          <w:color w:val="auto"/>
          <w:spacing w:val="0"/>
          <w:sz w:val="32"/>
          <w:szCs w:val="32"/>
        </w:rPr>
        <w:t>日至202</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年</w:t>
      </w:r>
      <w:r>
        <w:rPr>
          <w:rFonts w:hint="eastAsia" w:ascii="仿宋_GB2312" w:hAnsi="仿宋_GB2312" w:eastAsia="仿宋_GB2312" w:cs="仿宋_GB2312"/>
          <w:i w:val="0"/>
          <w:iCs w:val="0"/>
          <w:caps w:val="0"/>
          <w:color w:val="auto"/>
          <w:spacing w:val="0"/>
          <w:sz w:val="32"/>
          <w:szCs w:val="32"/>
          <w:lang w:val="en-US" w:eastAsia="zh-CN"/>
        </w:rPr>
        <w:t>8</w:t>
      </w:r>
      <w:r>
        <w:rPr>
          <w:rFonts w:hint="eastAsia" w:ascii="仿宋_GB2312" w:hAnsi="仿宋_GB2312" w:eastAsia="仿宋_GB2312" w:cs="仿宋_GB2312"/>
          <w:i w:val="0"/>
          <w:iCs w:val="0"/>
          <w:caps w:val="0"/>
          <w:color w:val="auto"/>
          <w:spacing w:val="0"/>
          <w:sz w:val="32"/>
          <w:szCs w:val="32"/>
        </w:rPr>
        <w:t>月</w:t>
      </w:r>
      <w:r>
        <w:rPr>
          <w:rFonts w:hint="eastAsia" w:ascii="仿宋_GB2312" w:hAnsi="仿宋_GB2312" w:eastAsia="仿宋_GB2312" w:cs="仿宋_GB2312"/>
          <w:i w:val="0"/>
          <w:iCs w:val="0"/>
          <w:caps w:val="0"/>
          <w:color w:val="auto"/>
          <w:spacing w:val="0"/>
          <w:sz w:val="32"/>
          <w:szCs w:val="32"/>
          <w:lang w:val="en-US" w:eastAsia="zh-CN"/>
        </w:rPr>
        <w:t>25日</w:t>
      </w:r>
      <w:r>
        <w:rPr>
          <w:rFonts w:hint="eastAsia" w:ascii="仿宋_GB2312" w:hAnsi="仿宋_GB2312" w:eastAsia="仿宋_GB2312" w:cs="仿宋_GB2312"/>
          <w:i w:val="0"/>
          <w:iCs w:val="0"/>
          <w:caps w:val="0"/>
          <w:color w:val="auto"/>
          <w:spacing w:val="0"/>
          <w:sz w:val="32"/>
          <w:szCs w:val="32"/>
        </w:rPr>
        <w:t>18:00</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逾期不得补报。</w:t>
      </w:r>
    </w:p>
    <w:p w14:paraId="4ABF962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网上资料修改截止时间：202</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年</w:t>
      </w:r>
      <w:r>
        <w:rPr>
          <w:rFonts w:hint="eastAsia" w:ascii="仿宋_GB2312" w:hAnsi="仿宋_GB2312" w:eastAsia="仿宋_GB2312" w:cs="仿宋_GB2312"/>
          <w:i w:val="0"/>
          <w:iCs w:val="0"/>
          <w:caps w:val="0"/>
          <w:color w:val="auto"/>
          <w:spacing w:val="0"/>
          <w:sz w:val="32"/>
          <w:szCs w:val="32"/>
          <w:lang w:val="en-US" w:eastAsia="zh-CN"/>
        </w:rPr>
        <w:t>9</w:t>
      </w:r>
      <w:r>
        <w:rPr>
          <w:rFonts w:hint="eastAsia" w:ascii="仿宋_GB2312" w:hAnsi="仿宋_GB2312" w:eastAsia="仿宋_GB2312" w:cs="仿宋_GB2312"/>
          <w:i w:val="0"/>
          <w:iCs w:val="0"/>
          <w:caps w:val="0"/>
          <w:color w:val="auto"/>
          <w:spacing w:val="0"/>
          <w:sz w:val="32"/>
          <w:szCs w:val="32"/>
        </w:rPr>
        <w:t>月</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日18:00，逾期视为放弃申报。</w:t>
      </w:r>
    </w:p>
    <w:p w14:paraId="769005E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lang w:val="en-US" w:eastAsia="zh-CN"/>
        </w:rPr>
        <w:t>评委会接收材料</w:t>
      </w:r>
      <w:r>
        <w:rPr>
          <w:rFonts w:hint="eastAsia" w:ascii="仿宋_GB2312" w:hAnsi="仿宋_GB2312" w:eastAsia="仿宋_GB2312" w:cs="仿宋_GB2312"/>
          <w:i w:val="0"/>
          <w:iCs w:val="0"/>
          <w:caps w:val="0"/>
          <w:color w:val="auto"/>
          <w:spacing w:val="0"/>
          <w:sz w:val="32"/>
          <w:szCs w:val="32"/>
        </w:rPr>
        <w:t>截止时间：202</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年</w:t>
      </w:r>
      <w:r>
        <w:rPr>
          <w:rFonts w:hint="eastAsia" w:ascii="仿宋_GB2312" w:hAnsi="仿宋_GB2312" w:eastAsia="仿宋_GB2312" w:cs="仿宋_GB2312"/>
          <w:i w:val="0"/>
          <w:iCs w:val="0"/>
          <w:caps w:val="0"/>
          <w:color w:val="auto"/>
          <w:spacing w:val="0"/>
          <w:sz w:val="32"/>
          <w:szCs w:val="32"/>
          <w:lang w:val="en-US" w:eastAsia="zh-CN"/>
        </w:rPr>
        <w:t>9</w:t>
      </w:r>
      <w:r>
        <w:rPr>
          <w:rFonts w:hint="eastAsia" w:ascii="仿宋_GB2312" w:hAnsi="仿宋_GB2312" w:eastAsia="仿宋_GB2312" w:cs="仿宋_GB2312"/>
          <w:i w:val="0"/>
          <w:iCs w:val="0"/>
          <w:caps w:val="0"/>
          <w:color w:val="auto"/>
          <w:spacing w:val="0"/>
          <w:sz w:val="32"/>
          <w:szCs w:val="32"/>
        </w:rPr>
        <w:t>月</w:t>
      </w:r>
      <w:r>
        <w:rPr>
          <w:rFonts w:hint="eastAsia" w:ascii="仿宋_GB2312" w:hAnsi="仿宋_GB2312" w:eastAsia="仿宋_GB2312" w:cs="仿宋_GB2312"/>
          <w:i w:val="0"/>
          <w:iCs w:val="0"/>
          <w:caps w:val="0"/>
          <w:color w:val="auto"/>
          <w:spacing w:val="0"/>
          <w:sz w:val="32"/>
          <w:szCs w:val="32"/>
          <w:lang w:val="en-US" w:eastAsia="zh-CN"/>
        </w:rPr>
        <w:t>19</w:t>
      </w:r>
      <w:r>
        <w:rPr>
          <w:rFonts w:hint="eastAsia" w:ascii="仿宋_GB2312" w:hAnsi="仿宋_GB2312" w:eastAsia="仿宋_GB2312" w:cs="仿宋_GB2312"/>
          <w:i w:val="0"/>
          <w:iCs w:val="0"/>
          <w:caps w:val="0"/>
          <w:color w:val="auto"/>
          <w:spacing w:val="0"/>
          <w:sz w:val="32"/>
          <w:szCs w:val="32"/>
        </w:rPr>
        <w:t>日18:00</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逾期</w:t>
      </w:r>
      <w:r>
        <w:rPr>
          <w:rFonts w:hint="eastAsia" w:ascii="仿宋_GB2312" w:hAnsi="仿宋_GB2312" w:eastAsia="仿宋_GB2312" w:cs="仿宋_GB2312"/>
          <w:i w:val="0"/>
          <w:iCs w:val="0"/>
          <w:caps w:val="0"/>
          <w:color w:val="auto"/>
          <w:spacing w:val="0"/>
          <w:sz w:val="32"/>
          <w:szCs w:val="32"/>
          <w:lang w:val="en-US" w:eastAsia="zh-CN"/>
        </w:rPr>
        <w:t>视为放弃申报。</w:t>
      </w:r>
    </w:p>
    <w:p w14:paraId="69E8DA5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i w:val="0"/>
          <w:iCs w:val="0"/>
          <w:caps w:val="0"/>
          <w:color w:val="auto"/>
          <w:spacing w:val="0"/>
          <w:sz w:val="32"/>
          <w:szCs w:val="32"/>
        </w:rPr>
        <w:t>四、评审工作程序</w:t>
      </w:r>
    </w:p>
    <w:p w14:paraId="4984D4D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i w:val="0"/>
          <w:iCs w:val="0"/>
          <w:caps w:val="0"/>
          <w:color w:val="auto"/>
          <w:spacing w:val="0"/>
          <w:sz w:val="32"/>
          <w:szCs w:val="32"/>
        </w:rPr>
        <w:t>（一）个人申报</w:t>
      </w:r>
    </w:p>
    <w:p w14:paraId="69C07BD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仿宋_GB2312" w:hAnsi="仿宋_GB2312" w:eastAsia="仿宋_GB2312" w:cs="仿宋_GB2312"/>
          <w:i w:val="0"/>
          <w:iCs w:val="0"/>
          <w:caps w:val="0"/>
          <w:color w:val="auto"/>
          <w:spacing w:val="0"/>
          <w:sz w:val="32"/>
          <w:szCs w:val="32"/>
          <w:lang w:eastAsia="zh-CN"/>
        </w:rPr>
      </w:pPr>
      <w:r>
        <w:rPr>
          <w:rFonts w:hint="eastAsia" w:ascii="仿宋_GB2312" w:hAnsi="仿宋_GB2312" w:eastAsia="仿宋_GB2312" w:cs="仿宋_GB2312"/>
          <w:i w:val="0"/>
          <w:iCs w:val="0"/>
          <w:caps w:val="0"/>
          <w:color w:val="auto"/>
          <w:spacing w:val="0"/>
          <w:sz w:val="32"/>
          <w:szCs w:val="32"/>
        </w:rPr>
        <w:t>申报人在规定时间登陆四川省职称评审信息系统，按</w:t>
      </w:r>
      <w:r>
        <w:rPr>
          <w:rFonts w:hint="default" w:ascii="仿宋_GB2312" w:hAnsi="仿宋_GB2312" w:eastAsia="仿宋_GB2312" w:cs="仿宋_GB2312"/>
          <w:i w:val="0"/>
          <w:iCs w:val="0"/>
          <w:caps w:val="0"/>
          <w:color w:val="auto"/>
          <w:spacing w:val="0"/>
          <w:sz w:val="32"/>
          <w:szCs w:val="32"/>
        </w:rPr>
        <w:t>系统</w:t>
      </w:r>
      <w:r>
        <w:rPr>
          <w:rFonts w:hint="eastAsia" w:ascii="仿宋_GB2312" w:hAnsi="仿宋_GB2312" w:eastAsia="仿宋_GB2312" w:cs="仿宋_GB2312"/>
          <w:i w:val="0"/>
          <w:iCs w:val="0"/>
          <w:caps w:val="0"/>
          <w:color w:val="auto"/>
          <w:spacing w:val="0"/>
          <w:sz w:val="32"/>
          <w:szCs w:val="32"/>
        </w:rPr>
        <w:t>要求如实填写</w:t>
      </w:r>
      <w:r>
        <w:rPr>
          <w:rFonts w:hint="default" w:ascii="仿宋_GB2312" w:hAnsi="仿宋_GB2312" w:eastAsia="仿宋_GB2312" w:cs="仿宋_GB2312"/>
          <w:i w:val="0"/>
          <w:iCs w:val="0"/>
          <w:caps w:val="0"/>
          <w:color w:val="auto"/>
          <w:spacing w:val="0"/>
          <w:sz w:val="32"/>
          <w:szCs w:val="32"/>
        </w:rPr>
        <w:t>各项申报信息</w:t>
      </w:r>
      <w:r>
        <w:rPr>
          <w:rFonts w:hint="eastAsia" w:ascii="仿宋_GB2312" w:hAnsi="仿宋_GB2312" w:eastAsia="仿宋_GB2312" w:cs="仿宋_GB2312"/>
          <w:i w:val="0"/>
          <w:iCs w:val="0"/>
          <w:caps w:val="0"/>
          <w:color w:val="auto"/>
          <w:spacing w:val="0"/>
          <w:sz w:val="32"/>
          <w:szCs w:val="32"/>
        </w:rPr>
        <w:t>并上传相关</w:t>
      </w:r>
      <w:r>
        <w:rPr>
          <w:rFonts w:hint="eastAsia" w:ascii="仿宋_GB2312" w:hAnsi="仿宋_GB2312" w:eastAsia="仿宋_GB2312" w:cs="仿宋_GB2312"/>
          <w:i w:val="0"/>
          <w:iCs w:val="0"/>
          <w:caps w:val="0"/>
          <w:color w:val="auto"/>
          <w:spacing w:val="0"/>
          <w:sz w:val="32"/>
          <w:szCs w:val="32"/>
          <w:lang w:val="en-US" w:eastAsia="zh-CN"/>
        </w:rPr>
        <w:t>证明</w:t>
      </w:r>
      <w:r>
        <w:rPr>
          <w:rFonts w:hint="eastAsia" w:ascii="仿宋_GB2312" w:hAnsi="仿宋_GB2312" w:eastAsia="仿宋_GB2312" w:cs="仿宋_GB2312"/>
          <w:i w:val="0"/>
          <w:iCs w:val="0"/>
          <w:caps w:val="0"/>
          <w:color w:val="auto"/>
          <w:spacing w:val="0"/>
          <w:sz w:val="32"/>
          <w:szCs w:val="32"/>
        </w:rPr>
        <w:t>材料，选择</w:t>
      </w:r>
      <w:r>
        <w:rPr>
          <w:rFonts w:hint="eastAsia" w:ascii="仿宋_GB2312" w:hAnsi="仿宋_GB2312" w:eastAsia="仿宋_GB2312" w:cs="仿宋_GB2312"/>
          <w:i w:val="0"/>
          <w:iCs w:val="0"/>
          <w:caps w:val="0"/>
          <w:color w:val="auto"/>
          <w:spacing w:val="0"/>
          <w:sz w:val="32"/>
          <w:szCs w:val="32"/>
          <w:lang w:val="en-US" w:eastAsia="zh-CN"/>
        </w:rPr>
        <w:t>乐山市</w:t>
      </w:r>
      <w:r>
        <w:rPr>
          <w:rFonts w:hint="eastAsia" w:ascii="仿宋_GB2312" w:hAnsi="仿宋_GB2312" w:eastAsia="仿宋_GB2312" w:cs="仿宋_GB2312"/>
          <w:i w:val="0"/>
          <w:iCs w:val="0"/>
          <w:caps w:val="0"/>
          <w:color w:val="auto"/>
          <w:spacing w:val="0"/>
          <w:sz w:val="32"/>
          <w:szCs w:val="32"/>
        </w:rPr>
        <w:t>水利电力工程专业中级职称评审委员会</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lang w:val="en-US" w:eastAsia="zh-CN"/>
        </w:rPr>
        <w:t>以下简称评委会</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进行申报</w:t>
      </w:r>
      <w:r>
        <w:rPr>
          <w:rFonts w:hint="eastAsia" w:ascii="仿宋_GB2312" w:hAnsi="仿宋_GB2312" w:eastAsia="仿宋_GB2312" w:cs="仿宋_GB2312"/>
          <w:i w:val="0"/>
          <w:iCs w:val="0"/>
          <w:caps w:val="0"/>
          <w:color w:val="auto"/>
          <w:spacing w:val="0"/>
          <w:sz w:val="32"/>
          <w:szCs w:val="32"/>
          <w:lang w:eastAsia="zh-CN"/>
        </w:rPr>
        <w:t>，</w:t>
      </w:r>
      <w:r>
        <w:rPr>
          <w:rFonts w:hint="default" w:ascii="仿宋_GB2312" w:hAnsi="仿宋_GB2312" w:eastAsia="仿宋_GB2312" w:cs="仿宋_GB2312"/>
          <w:i w:val="0"/>
          <w:iCs w:val="0"/>
          <w:caps w:val="0"/>
          <w:color w:val="auto"/>
          <w:spacing w:val="0"/>
          <w:sz w:val="32"/>
          <w:szCs w:val="32"/>
        </w:rPr>
        <w:t>评价方式选择“申报评审”</w:t>
      </w:r>
      <w:r>
        <w:rPr>
          <w:rFonts w:hint="eastAsia" w:ascii="仿宋_GB2312" w:hAnsi="仿宋_GB2312" w:eastAsia="仿宋_GB2312" w:cs="仿宋_GB2312"/>
          <w:i w:val="0"/>
          <w:iCs w:val="0"/>
          <w:caps w:val="0"/>
          <w:color w:val="auto"/>
          <w:spacing w:val="0"/>
          <w:sz w:val="32"/>
          <w:szCs w:val="32"/>
          <w:lang w:eastAsia="zh-CN"/>
        </w:rPr>
        <w:t>，</w:t>
      </w:r>
      <w:r>
        <w:rPr>
          <w:rFonts w:hint="default" w:ascii="仿宋_GB2312" w:hAnsi="仿宋_GB2312" w:eastAsia="仿宋_GB2312" w:cs="仿宋_GB2312"/>
          <w:i w:val="0"/>
          <w:iCs w:val="0"/>
          <w:caps w:val="0"/>
          <w:color w:val="auto"/>
          <w:spacing w:val="0"/>
          <w:sz w:val="32"/>
          <w:szCs w:val="32"/>
        </w:rPr>
        <w:t>检查无误后点击上报，提交</w:t>
      </w:r>
      <w:r>
        <w:rPr>
          <w:rFonts w:hint="eastAsia" w:ascii="仿宋_GB2312" w:hAnsi="仿宋_GB2312" w:eastAsia="仿宋_GB2312" w:cs="仿宋_GB2312"/>
          <w:i w:val="0"/>
          <w:iCs w:val="0"/>
          <w:caps w:val="0"/>
          <w:color w:val="auto"/>
          <w:spacing w:val="0"/>
          <w:sz w:val="32"/>
          <w:szCs w:val="32"/>
          <w:lang w:val="en-US" w:eastAsia="zh-CN"/>
        </w:rPr>
        <w:t>工作</w:t>
      </w:r>
      <w:r>
        <w:rPr>
          <w:rFonts w:hint="default" w:ascii="仿宋_GB2312" w:hAnsi="仿宋_GB2312" w:eastAsia="仿宋_GB2312" w:cs="仿宋_GB2312"/>
          <w:i w:val="0"/>
          <w:iCs w:val="0"/>
          <w:caps w:val="0"/>
          <w:color w:val="auto"/>
          <w:spacing w:val="0"/>
          <w:sz w:val="32"/>
          <w:szCs w:val="32"/>
        </w:rPr>
        <w:t>单位审核。</w:t>
      </w:r>
    </w:p>
    <w:p w14:paraId="6BA1EBD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其他具备</w:t>
      </w:r>
      <w:r>
        <w:rPr>
          <w:rFonts w:hint="eastAsia" w:ascii="仿宋_GB2312" w:hAnsi="仿宋_GB2312" w:eastAsia="仿宋_GB2312" w:cs="仿宋_GB2312"/>
          <w:i w:val="0"/>
          <w:iCs w:val="0"/>
          <w:caps w:val="0"/>
          <w:color w:val="auto"/>
          <w:spacing w:val="0"/>
          <w:sz w:val="32"/>
          <w:szCs w:val="32"/>
          <w:lang w:val="en-US" w:eastAsia="zh-CN"/>
        </w:rPr>
        <w:t>中</w:t>
      </w:r>
      <w:r>
        <w:rPr>
          <w:rFonts w:hint="eastAsia" w:ascii="仿宋_GB2312" w:hAnsi="仿宋_GB2312" w:eastAsia="仿宋_GB2312" w:cs="仿宋_GB2312"/>
          <w:i w:val="0"/>
          <w:iCs w:val="0"/>
          <w:caps w:val="0"/>
          <w:color w:val="auto"/>
          <w:spacing w:val="0"/>
          <w:sz w:val="32"/>
          <w:szCs w:val="32"/>
        </w:rPr>
        <w:t>级职称评审权限的评审组织，由申报人员所在单位提交主管主办单位，由主管主办单位登录系统按程序办理。</w:t>
      </w:r>
    </w:p>
    <w:p w14:paraId="2971619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i w:val="0"/>
          <w:iCs w:val="0"/>
          <w:caps w:val="0"/>
          <w:color w:val="auto"/>
          <w:spacing w:val="0"/>
          <w:sz w:val="32"/>
          <w:szCs w:val="32"/>
        </w:rPr>
        <w:t>（二）单位推荐</w:t>
      </w:r>
    </w:p>
    <w:p w14:paraId="41B1951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default" w:ascii="仿宋_GB2312" w:hAnsi="仿宋_GB2312" w:eastAsia="仿宋_GB2312" w:cs="仿宋_GB2312"/>
          <w:i w:val="0"/>
          <w:iCs w:val="0"/>
          <w:caps w:val="0"/>
          <w:color w:val="auto"/>
          <w:spacing w:val="0"/>
          <w:sz w:val="32"/>
          <w:szCs w:val="32"/>
        </w:rPr>
        <w:t>申报人</w:t>
      </w:r>
      <w:r>
        <w:rPr>
          <w:rFonts w:hint="eastAsia" w:ascii="仿宋_GB2312" w:hAnsi="仿宋_GB2312" w:eastAsia="仿宋_GB2312" w:cs="仿宋_GB2312"/>
          <w:i w:val="0"/>
          <w:iCs w:val="0"/>
          <w:caps w:val="0"/>
          <w:color w:val="auto"/>
          <w:spacing w:val="0"/>
          <w:sz w:val="32"/>
          <w:szCs w:val="32"/>
          <w:lang w:val="en-US" w:eastAsia="zh-CN"/>
        </w:rPr>
        <w:t>工作</w:t>
      </w:r>
      <w:r>
        <w:rPr>
          <w:rFonts w:hint="default" w:ascii="仿宋_GB2312" w:hAnsi="仿宋_GB2312" w:eastAsia="仿宋_GB2312" w:cs="仿宋_GB2312"/>
          <w:i w:val="0"/>
          <w:iCs w:val="0"/>
          <w:caps w:val="0"/>
          <w:color w:val="auto"/>
          <w:spacing w:val="0"/>
          <w:sz w:val="32"/>
          <w:szCs w:val="32"/>
        </w:rPr>
        <w:t>单位负责对申报人资格条件、业绩成果等材料的真实性进行审查，</w:t>
      </w:r>
      <w:r>
        <w:rPr>
          <w:rFonts w:hint="eastAsia" w:ascii="仿宋_GB2312" w:hAnsi="仿宋_GB2312" w:eastAsia="仿宋_GB2312" w:cs="仿宋_GB2312"/>
          <w:i w:val="0"/>
          <w:iCs w:val="0"/>
          <w:caps w:val="0"/>
          <w:color w:val="auto"/>
          <w:spacing w:val="0"/>
          <w:sz w:val="32"/>
          <w:szCs w:val="32"/>
        </w:rPr>
        <w:t>所有上传系统的复印材料均须审核人签字，注明“此复印件与原件一致”和审核时间，加盖单位公章。单位须成立相应考评小组，采取专家、领导、人事和纪检监察干部联审的方式，依据申报人员的人事档案、专业技术档案、业绩成果、日常考核和实际贡献等，对申报人员进行综合考评，择优进行推荐，并经单位公示5个工作日。公示无异议后由所在单位登陆四川省职称评审信息系统上传《公示结果证明》和《单位综合推荐意见》，按程序推荐至上级部门审查。</w:t>
      </w:r>
    </w:p>
    <w:p w14:paraId="48B84BD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单位推荐报告》须明确推荐意见，经单位主要领导审签并加盖公章，全面、真实、准确反映申报人取得现职称资格以来的思想政治表现和遵守职业道德情况（含年度考核情况）、能力业绩，以及单位审核和内部公示情况。</w:t>
      </w:r>
    </w:p>
    <w:p w14:paraId="1EC7E71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i w:val="0"/>
          <w:iCs w:val="0"/>
          <w:caps w:val="0"/>
          <w:color w:val="auto"/>
          <w:spacing w:val="0"/>
          <w:sz w:val="32"/>
          <w:szCs w:val="32"/>
        </w:rPr>
        <w:t>（三）复审推荐</w:t>
      </w:r>
    </w:p>
    <w:p w14:paraId="17A9BDE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主管单位登录系统，按照权限对初审合格人员进行复审，复审合格后提交评委会。</w:t>
      </w:r>
      <w:r>
        <w:rPr>
          <w:rFonts w:hint="eastAsia" w:ascii="仿宋_GB2312" w:hAnsi="仿宋_GB2312" w:eastAsia="仿宋_GB2312" w:cs="仿宋_GB2312"/>
          <w:i w:val="0"/>
          <w:iCs w:val="0"/>
          <w:caps w:val="0"/>
          <w:color w:val="222222"/>
          <w:spacing w:val="0"/>
          <w:sz w:val="32"/>
          <w:szCs w:val="32"/>
        </w:rPr>
        <w:t>资格审核贯穿全过程，对申报、评审、确认等任一环节发现的不符合要求的申报人员，取消其申报资格。</w:t>
      </w:r>
    </w:p>
    <w:p w14:paraId="6A6E3FC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楷体_GB2312" w:hAnsi="楷体_GB2312" w:eastAsia="楷体_GB2312" w:cs="楷体_GB2312"/>
          <w:color w:val="auto"/>
          <w:sz w:val="32"/>
          <w:szCs w:val="32"/>
        </w:rPr>
      </w:pPr>
      <w:r>
        <w:rPr>
          <w:rFonts w:hint="eastAsia" w:ascii="楷体_GB2312" w:hAnsi="楷体_GB2312" w:eastAsia="楷体_GB2312" w:cs="楷体_GB2312"/>
          <w:i w:val="0"/>
          <w:iCs w:val="0"/>
          <w:caps w:val="0"/>
          <w:color w:val="auto"/>
          <w:spacing w:val="0"/>
          <w:sz w:val="32"/>
          <w:szCs w:val="32"/>
        </w:rPr>
        <w:t>（四）申报受理</w:t>
      </w:r>
    </w:p>
    <w:p w14:paraId="3AB64AD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lang w:val="en-US" w:eastAsia="zh-CN"/>
        </w:rPr>
        <w:t>评委会办公室</w:t>
      </w:r>
      <w:r>
        <w:rPr>
          <w:rFonts w:hint="eastAsia" w:ascii="仿宋_GB2312" w:hAnsi="仿宋_GB2312" w:eastAsia="仿宋_GB2312" w:cs="仿宋_GB2312"/>
          <w:i w:val="0"/>
          <w:iCs w:val="0"/>
          <w:caps w:val="0"/>
          <w:color w:val="auto"/>
          <w:spacing w:val="0"/>
          <w:sz w:val="32"/>
          <w:szCs w:val="32"/>
        </w:rPr>
        <w:t>按规定受理逐级审核通过的申报材料，主要审核申报资格、推荐程序、评审范围。</w:t>
      </w:r>
    </w:p>
    <w:p w14:paraId="11599A0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楷体_GB2312" w:hAnsi="楷体_GB2312" w:eastAsia="楷体_GB2312" w:cs="楷体_GB2312"/>
          <w:color w:val="auto"/>
          <w:sz w:val="32"/>
          <w:szCs w:val="32"/>
        </w:rPr>
      </w:pPr>
      <w:r>
        <w:rPr>
          <w:rFonts w:hint="eastAsia" w:ascii="楷体_GB2312" w:hAnsi="楷体_GB2312" w:eastAsia="楷体_GB2312" w:cs="楷体_GB2312"/>
          <w:i w:val="0"/>
          <w:iCs w:val="0"/>
          <w:caps w:val="0"/>
          <w:color w:val="auto"/>
          <w:spacing w:val="0"/>
          <w:sz w:val="32"/>
          <w:szCs w:val="32"/>
        </w:rPr>
        <w:t>（五）</w:t>
      </w:r>
      <w:r>
        <w:rPr>
          <w:rFonts w:hint="eastAsia" w:ascii="楷体_GB2312" w:hAnsi="楷体_GB2312" w:eastAsia="楷体_GB2312" w:cs="楷体_GB2312"/>
          <w:i w:val="0"/>
          <w:iCs w:val="0"/>
          <w:caps w:val="0"/>
          <w:color w:val="auto"/>
          <w:spacing w:val="0"/>
          <w:sz w:val="32"/>
          <w:szCs w:val="32"/>
          <w:lang w:val="en-US" w:eastAsia="zh-CN"/>
        </w:rPr>
        <w:t>组织</w:t>
      </w:r>
      <w:r>
        <w:rPr>
          <w:rFonts w:hint="eastAsia" w:ascii="楷体_GB2312" w:hAnsi="楷体_GB2312" w:eastAsia="楷体_GB2312" w:cs="楷体_GB2312"/>
          <w:i w:val="0"/>
          <w:iCs w:val="0"/>
          <w:caps w:val="0"/>
          <w:color w:val="auto"/>
          <w:spacing w:val="0"/>
          <w:sz w:val="32"/>
          <w:szCs w:val="32"/>
        </w:rPr>
        <w:t>答辩</w:t>
      </w:r>
    </w:p>
    <w:p w14:paraId="1412B21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lang w:val="en-US" w:eastAsia="zh-CN"/>
        </w:rPr>
        <w:t>申报初级职称无须答辩，</w:t>
      </w:r>
      <w:r>
        <w:rPr>
          <w:rFonts w:hint="default" w:ascii="仿宋_GB2312" w:hAnsi="仿宋_GB2312" w:eastAsia="仿宋_GB2312" w:cs="仿宋_GB2312"/>
          <w:i w:val="0"/>
          <w:iCs w:val="0"/>
          <w:caps w:val="0"/>
          <w:color w:val="auto"/>
          <w:spacing w:val="0"/>
          <w:sz w:val="32"/>
          <w:szCs w:val="32"/>
        </w:rPr>
        <w:t>申报中级职称</w:t>
      </w:r>
      <w:r>
        <w:rPr>
          <w:rFonts w:hint="eastAsia" w:ascii="仿宋_GB2312" w:hAnsi="仿宋_GB2312" w:eastAsia="仿宋_GB2312" w:cs="仿宋_GB2312"/>
          <w:i w:val="0"/>
          <w:iCs w:val="0"/>
          <w:caps w:val="0"/>
          <w:color w:val="auto"/>
          <w:spacing w:val="0"/>
          <w:sz w:val="32"/>
          <w:szCs w:val="32"/>
          <w:lang w:val="en-US" w:eastAsia="zh-CN"/>
        </w:rPr>
        <w:t>均需要参加</w:t>
      </w:r>
      <w:r>
        <w:rPr>
          <w:rFonts w:hint="eastAsia" w:ascii="仿宋_GB2312" w:hAnsi="仿宋_GB2312" w:eastAsia="仿宋_GB2312" w:cs="仿宋_GB2312"/>
          <w:i w:val="0"/>
          <w:iCs w:val="0"/>
          <w:caps w:val="0"/>
          <w:color w:val="auto"/>
          <w:spacing w:val="0"/>
          <w:sz w:val="32"/>
          <w:szCs w:val="32"/>
        </w:rPr>
        <w:t>答辩，答辩采用现场自述+问答方式</w:t>
      </w:r>
      <w:r>
        <w:rPr>
          <w:rFonts w:hint="eastAsia" w:ascii="仿宋_GB2312" w:hAnsi="仿宋_GB2312" w:eastAsia="仿宋_GB2312" w:cs="仿宋_GB2312"/>
          <w:i w:val="0"/>
          <w:iCs w:val="0"/>
          <w:caps w:val="0"/>
          <w:color w:val="auto"/>
          <w:spacing w:val="0"/>
          <w:sz w:val="32"/>
          <w:szCs w:val="32"/>
          <w:lang w:val="en-US" w:eastAsia="zh-CN"/>
        </w:rPr>
        <w:t>实施</w:t>
      </w:r>
      <w:r>
        <w:rPr>
          <w:rFonts w:hint="eastAsia" w:ascii="仿宋_GB2312" w:hAnsi="仿宋_GB2312" w:eastAsia="仿宋_GB2312" w:cs="仿宋_GB2312"/>
          <w:i w:val="0"/>
          <w:iCs w:val="0"/>
          <w:caps w:val="0"/>
          <w:color w:val="auto"/>
          <w:spacing w:val="0"/>
          <w:sz w:val="32"/>
          <w:szCs w:val="32"/>
        </w:rPr>
        <w:t>，答辩内容重点围绕申报人员工作业绩和发表（出版）的学术论文（专著），了解申报人员的专业知识、学术水平和工作能力情况。答辩时间及地点另行通知，请及时关注四川省职称评审信息系统及</w:t>
      </w:r>
      <w:r>
        <w:rPr>
          <w:rFonts w:hint="eastAsia" w:ascii="仿宋_GB2312" w:hAnsi="仿宋_GB2312" w:eastAsia="仿宋_GB2312" w:cs="仿宋_GB2312"/>
          <w:i w:val="0"/>
          <w:iCs w:val="0"/>
          <w:caps w:val="0"/>
          <w:color w:val="auto"/>
          <w:spacing w:val="0"/>
          <w:sz w:val="32"/>
          <w:szCs w:val="32"/>
          <w:lang w:val="en-US" w:eastAsia="zh-CN"/>
        </w:rPr>
        <w:t>乐山市水务局</w:t>
      </w:r>
      <w:r>
        <w:rPr>
          <w:rFonts w:hint="eastAsia" w:ascii="仿宋_GB2312" w:hAnsi="仿宋_GB2312" w:eastAsia="仿宋_GB2312" w:cs="仿宋_GB2312"/>
          <w:i w:val="0"/>
          <w:iCs w:val="0"/>
          <w:caps w:val="0"/>
          <w:color w:val="auto"/>
          <w:spacing w:val="0"/>
          <w:sz w:val="32"/>
          <w:szCs w:val="32"/>
        </w:rPr>
        <w:t>网站公示公告栏。</w:t>
      </w:r>
    </w:p>
    <w:p w14:paraId="6617C59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楷体_GB2312" w:hAnsi="楷体_GB2312" w:eastAsia="楷体_GB2312" w:cs="楷体_GB2312"/>
          <w:color w:val="auto"/>
          <w:sz w:val="32"/>
          <w:szCs w:val="32"/>
        </w:rPr>
      </w:pPr>
      <w:r>
        <w:rPr>
          <w:rFonts w:hint="eastAsia" w:ascii="楷体_GB2312" w:hAnsi="楷体_GB2312" w:eastAsia="楷体_GB2312" w:cs="楷体_GB2312"/>
          <w:i w:val="0"/>
          <w:iCs w:val="0"/>
          <w:caps w:val="0"/>
          <w:color w:val="auto"/>
          <w:spacing w:val="0"/>
          <w:sz w:val="32"/>
          <w:szCs w:val="32"/>
        </w:rPr>
        <w:t>（六）</w:t>
      </w:r>
      <w:r>
        <w:rPr>
          <w:rFonts w:hint="eastAsia" w:ascii="楷体_GB2312" w:hAnsi="楷体_GB2312" w:eastAsia="楷体_GB2312" w:cs="楷体_GB2312"/>
          <w:i w:val="0"/>
          <w:iCs w:val="0"/>
          <w:caps w:val="0"/>
          <w:color w:val="auto"/>
          <w:spacing w:val="0"/>
          <w:sz w:val="32"/>
          <w:szCs w:val="32"/>
          <w:lang w:val="en-US" w:eastAsia="zh-CN"/>
        </w:rPr>
        <w:t>评委会</w:t>
      </w:r>
      <w:r>
        <w:rPr>
          <w:rFonts w:hint="eastAsia" w:ascii="楷体_GB2312" w:hAnsi="楷体_GB2312" w:eastAsia="楷体_GB2312" w:cs="楷体_GB2312"/>
          <w:i w:val="0"/>
          <w:iCs w:val="0"/>
          <w:caps w:val="0"/>
          <w:color w:val="auto"/>
          <w:spacing w:val="0"/>
          <w:sz w:val="32"/>
          <w:szCs w:val="32"/>
        </w:rPr>
        <w:t>评审</w:t>
      </w:r>
    </w:p>
    <w:p w14:paraId="13F8F91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lang w:val="en-US" w:eastAsia="zh-CN"/>
        </w:rPr>
        <w:t>评委会将组织评审专家对申报材料进行审阅</w:t>
      </w:r>
      <w:r>
        <w:rPr>
          <w:rFonts w:hint="eastAsia" w:ascii="仿宋_GB2312" w:hAnsi="仿宋_GB2312" w:eastAsia="仿宋_GB2312" w:cs="仿宋_GB2312"/>
          <w:i w:val="0"/>
          <w:iCs w:val="0"/>
          <w:caps w:val="0"/>
          <w:color w:val="auto"/>
          <w:spacing w:val="0"/>
          <w:sz w:val="32"/>
          <w:szCs w:val="32"/>
        </w:rPr>
        <w:t>，</w:t>
      </w:r>
      <w:r>
        <w:rPr>
          <w:rFonts w:hint="eastAsia" w:ascii="仿宋_GB2312" w:hAnsi="仿宋_GB2312" w:eastAsia="仿宋_GB2312" w:cs="仿宋_GB2312"/>
          <w:i w:val="0"/>
          <w:iCs w:val="0"/>
          <w:caps w:val="0"/>
          <w:color w:val="auto"/>
          <w:spacing w:val="0"/>
          <w:sz w:val="32"/>
          <w:szCs w:val="32"/>
          <w:lang w:val="en-US" w:eastAsia="zh-CN"/>
        </w:rPr>
        <w:t>并召开专家评审会，</w:t>
      </w:r>
      <w:r>
        <w:rPr>
          <w:rFonts w:hint="eastAsia" w:ascii="仿宋_GB2312" w:hAnsi="仿宋_GB2312" w:eastAsia="仿宋_GB2312" w:cs="仿宋_GB2312"/>
          <w:i w:val="0"/>
          <w:iCs w:val="0"/>
          <w:caps w:val="0"/>
          <w:color w:val="auto"/>
          <w:spacing w:val="0"/>
          <w:sz w:val="32"/>
          <w:szCs w:val="32"/>
        </w:rPr>
        <w:t>评审会议期间</w:t>
      </w:r>
      <w:r>
        <w:rPr>
          <w:rFonts w:hint="eastAsia" w:ascii="仿宋_GB2312" w:hAnsi="仿宋_GB2312" w:eastAsia="仿宋_GB2312" w:cs="仿宋_GB2312"/>
          <w:i w:val="0"/>
          <w:iCs w:val="0"/>
          <w:caps w:val="0"/>
          <w:color w:val="auto"/>
          <w:spacing w:val="0"/>
          <w:sz w:val="32"/>
          <w:szCs w:val="32"/>
          <w:lang w:val="en-US" w:eastAsia="zh-CN"/>
        </w:rPr>
        <w:t>由市水务局机关纪委</w:t>
      </w:r>
      <w:r>
        <w:rPr>
          <w:rFonts w:hint="eastAsia" w:ascii="仿宋_GB2312" w:hAnsi="仿宋_GB2312" w:eastAsia="仿宋_GB2312" w:cs="仿宋_GB2312"/>
          <w:i w:val="0"/>
          <w:iCs w:val="0"/>
          <w:caps w:val="0"/>
          <w:color w:val="auto"/>
          <w:spacing w:val="0"/>
          <w:sz w:val="32"/>
          <w:szCs w:val="32"/>
        </w:rPr>
        <w:t>全程监督</w:t>
      </w:r>
      <w:r>
        <w:rPr>
          <w:rFonts w:hint="default" w:ascii="仿宋_GB2312" w:hAnsi="仿宋_GB2312" w:eastAsia="仿宋_GB2312" w:cs="仿宋_GB2312"/>
          <w:i w:val="0"/>
          <w:iCs w:val="0"/>
          <w:caps w:val="0"/>
          <w:color w:val="auto"/>
          <w:spacing w:val="0"/>
          <w:sz w:val="32"/>
          <w:szCs w:val="32"/>
        </w:rPr>
        <w:t>。</w:t>
      </w:r>
    </w:p>
    <w:p w14:paraId="1E50BF4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楷体_GB2312" w:hAnsi="楷体_GB2312" w:eastAsia="楷体_GB2312" w:cs="楷体_GB2312"/>
          <w:b w:val="0"/>
          <w:bCs w:val="0"/>
          <w:color w:val="auto"/>
          <w:sz w:val="32"/>
          <w:szCs w:val="32"/>
        </w:rPr>
      </w:pPr>
      <w:r>
        <w:rPr>
          <w:rFonts w:hint="eastAsia" w:ascii="楷体_GB2312" w:hAnsi="楷体_GB2312" w:eastAsia="楷体_GB2312" w:cs="楷体_GB2312"/>
          <w:b w:val="0"/>
          <w:bCs w:val="0"/>
          <w:i w:val="0"/>
          <w:iCs w:val="0"/>
          <w:caps w:val="0"/>
          <w:color w:val="auto"/>
          <w:spacing w:val="0"/>
          <w:sz w:val="32"/>
          <w:szCs w:val="32"/>
        </w:rPr>
        <w:t>（七）公示</w:t>
      </w:r>
    </w:p>
    <w:p w14:paraId="2E02887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评审结果</w:t>
      </w:r>
      <w:r>
        <w:rPr>
          <w:rFonts w:hint="eastAsia" w:ascii="仿宋_GB2312" w:hAnsi="仿宋_GB2312" w:eastAsia="仿宋_GB2312" w:cs="仿宋_GB2312"/>
          <w:i w:val="0"/>
          <w:iCs w:val="0"/>
          <w:caps w:val="0"/>
          <w:color w:val="auto"/>
          <w:spacing w:val="0"/>
          <w:sz w:val="32"/>
          <w:szCs w:val="32"/>
          <w:lang w:val="en-US" w:eastAsia="zh-CN"/>
        </w:rPr>
        <w:t>在</w:t>
      </w:r>
      <w:r>
        <w:rPr>
          <w:rFonts w:hint="eastAsia" w:ascii="仿宋_GB2312" w:hAnsi="仿宋_GB2312" w:eastAsia="仿宋_GB2312" w:cs="仿宋_GB2312"/>
          <w:i w:val="0"/>
          <w:iCs w:val="0"/>
          <w:caps w:val="0"/>
          <w:color w:val="auto"/>
          <w:spacing w:val="0"/>
          <w:sz w:val="32"/>
          <w:szCs w:val="32"/>
        </w:rPr>
        <w:t>四川省职称评审信息系统及</w:t>
      </w:r>
      <w:r>
        <w:rPr>
          <w:rFonts w:hint="eastAsia" w:ascii="仿宋_GB2312" w:hAnsi="仿宋_GB2312" w:eastAsia="仿宋_GB2312" w:cs="仿宋_GB2312"/>
          <w:i w:val="0"/>
          <w:iCs w:val="0"/>
          <w:caps w:val="0"/>
          <w:color w:val="auto"/>
          <w:spacing w:val="0"/>
          <w:sz w:val="32"/>
          <w:szCs w:val="32"/>
          <w:lang w:val="en-US" w:eastAsia="zh-CN"/>
        </w:rPr>
        <w:t>乐山市水务局</w:t>
      </w:r>
      <w:r>
        <w:rPr>
          <w:rFonts w:hint="eastAsia" w:ascii="仿宋_GB2312" w:hAnsi="仿宋_GB2312" w:eastAsia="仿宋_GB2312" w:cs="仿宋_GB2312"/>
          <w:i w:val="0"/>
          <w:iCs w:val="0"/>
          <w:caps w:val="0"/>
          <w:color w:val="auto"/>
          <w:spacing w:val="0"/>
          <w:sz w:val="32"/>
          <w:szCs w:val="32"/>
        </w:rPr>
        <w:t>网站</w:t>
      </w:r>
      <w:r>
        <w:rPr>
          <w:rFonts w:hint="eastAsia" w:ascii="仿宋_GB2312" w:hAnsi="仿宋_GB2312" w:eastAsia="仿宋_GB2312" w:cs="仿宋_GB2312"/>
          <w:i w:val="0"/>
          <w:iCs w:val="0"/>
          <w:caps w:val="0"/>
          <w:color w:val="auto"/>
          <w:spacing w:val="0"/>
          <w:sz w:val="32"/>
          <w:szCs w:val="32"/>
          <w:lang w:val="en-US" w:eastAsia="zh-CN"/>
        </w:rPr>
        <w:t>进行不少于</w:t>
      </w:r>
      <w:r>
        <w:rPr>
          <w:rFonts w:hint="eastAsia" w:ascii="仿宋_GB2312" w:hAnsi="仿宋_GB2312" w:eastAsia="仿宋_GB2312" w:cs="仿宋_GB2312"/>
          <w:i w:val="0"/>
          <w:iCs w:val="0"/>
          <w:caps w:val="0"/>
          <w:color w:val="auto"/>
          <w:spacing w:val="0"/>
          <w:sz w:val="32"/>
          <w:szCs w:val="32"/>
        </w:rPr>
        <w:t>5个工作日</w:t>
      </w:r>
      <w:r>
        <w:rPr>
          <w:rFonts w:hint="eastAsia" w:ascii="仿宋_GB2312" w:hAnsi="仿宋_GB2312" w:eastAsia="仿宋_GB2312" w:cs="仿宋_GB2312"/>
          <w:i w:val="0"/>
          <w:iCs w:val="0"/>
          <w:caps w:val="0"/>
          <w:color w:val="auto"/>
          <w:spacing w:val="0"/>
          <w:sz w:val="32"/>
          <w:szCs w:val="32"/>
          <w:lang w:val="en-US" w:eastAsia="zh-CN"/>
        </w:rPr>
        <w:t>的公示</w:t>
      </w:r>
      <w:r>
        <w:rPr>
          <w:rFonts w:hint="eastAsia" w:ascii="仿宋_GB2312" w:hAnsi="仿宋_GB2312" w:eastAsia="仿宋_GB2312" w:cs="仿宋_GB2312"/>
          <w:i w:val="0"/>
          <w:iCs w:val="0"/>
          <w:caps w:val="0"/>
          <w:color w:val="auto"/>
          <w:spacing w:val="0"/>
          <w:sz w:val="32"/>
          <w:szCs w:val="32"/>
        </w:rPr>
        <w:t>。</w:t>
      </w:r>
    </w:p>
    <w:p w14:paraId="7359288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楷体_GB2312" w:hAnsi="楷体_GB2312" w:eastAsia="楷体_GB2312" w:cs="楷体_GB2312"/>
          <w:color w:val="auto"/>
          <w:sz w:val="32"/>
          <w:szCs w:val="32"/>
        </w:rPr>
      </w:pPr>
      <w:r>
        <w:rPr>
          <w:rFonts w:hint="eastAsia" w:ascii="楷体_GB2312" w:hAnsi="楷体_GB2312" w:eastAsia="楷体_GB2312" w:cs="楷体_GB2312"/>
          <w:i w:val="0"/>
          <w:iCs w:val="0"/>
          <w:caps w:val="0"/>
          <w:color w:val="auto"/>
          <w:spacing w:val="0"/>
          <w:sz w:val="32"/>
          <w:szCs w:val="32"/>
        </w:rPr>
        <w:t>（八）审核确认</w:t>
      </w:r>
    </w:p>
    <w:p w14:paraId="285DCB1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default"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i w:val="0"/>
          <w:iCs w:val="0"/>
          <w:caps w:val="0"/>
          <w:color w:val="auto"/>
          <w:spacing w:val="0"/>
          <w:sz w:val="32"/>
          <w:szCs w:val="32"/>
        </w:rPr>
        <w:t>评审结果公示结束，</w:t>
      </w:r>
      <w:r>
        <w:rPr>
          <w:rFonts w:hint="eastAsia" w:ascii="仿宋_GB2312" w:hAnsi="仿宋_GB2312" w:eastAsia="仿宋_GB2312" w:cs="仿宋_GB2312"/>
          <w:i w:val="0"/>
          <w:iCs w:val="0"/>
          <w:caps w:val="0"/>
          <w:color w:val="auto"/>
          <w:spacing w:val="0"/>
          <w:sz w:val="32"/>
          <w:szCs w:val="32"/>
          <w:lang w:val="en-US" w:eastAsia="zh-CN"/>
        </w:rPr>
        <w:t>由市水务局将中级职称公示情况及相关材料报</w:t>
      </w:r>
      <w:r>
        <w:rPr>
          <w:rFonts w:hint="default" w:ascii="仿宋_GB2312" w:hAnsi="仿宋_GB2312" w:eastAsia="仿宋_GB2312" w:cs="仿宋_GB2312"/>
          <w:i w:val="0"/>
          <w:iCs w:val="0"/>
          <w:caps w:val="0"/>
          <w:color w:val="auto"/>
          <w:spacing w:val="0"/>
          <w:sz w:val="32"/>
          <w:szCs w:val="32"/>
        </w:rPr>
        <w:t>市人力资源和社会保障局</w:t>
      </w:r>
      <w:r>
        <w:rPr>
          <w:rFonts w:hint="eastAsia" w:ascii="仿宋_GB2312" w:hAnsi="仿宋_GB2312" w:eastAsia="仿宋_GB2312" w:cs="仿宋_GB2312"/>
          <w:i w:val="0"/>
          <w:iCs w:val="0"/>
          <w:caps w:val="0"/>
          <w:color w:val="auto"/>
          <w:spacing w:val="0"/>
          <w:sz w:val="32"/>
          <w:szCs w:val="32"/>
        </w:rPr>
        <w:t>审核确认后发文。</w:t>
      </w:r>
      <w:r>
        <w:rPr>
          <w:rFonts w:hint="eastAsia" w:ascii="仿宋_GB2312" w:hAnsi="仿宋_GB2312" w:eastAsia="仿宋_GB2312" w:cs="仿宋_GB2312"/>
          <w:i w:val="0"/>
          <w:iCs w:val="0"/>
          <w:caps w:val="0"/>
          <w:color w:val="auto"/>
          <w:spacing w:val="0"/>
          <w:sz w:val="32"/>
          <w:szCs w:val="32"/>
          <w:lang w:val="en-US" w:eastAsia="zh-CN"/>
        </w:rPr>
        <w:t>市水务局负责对初级职称相关材料进行审核确认后发文。委托评审的，评审结果通过四川省职称评审系统反馈委托单位。</w:t>
      </w:r>
    </w:p>
    <w:p w14:paraId="6C49CB5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楷体_GB2312" w:hAnsi="楷体_GB2312" w:eastAsia="楷体_GB2312" w:cs="楷体_GB2312"/>
          <w:color w:val="auto"/>
          <w:sz w:val="32"/>
          <w:szCs w:val="32"/>
        </w:rPr>
      </w:pPr>
      <w:r>
        <w:rPr>
          <w:rFonts w:hint="eastAsia" w:ascii="楷体_GB2312" w:hAnsi="楷体_GB2312" w:eastAsia="楷体_GB2312" w:cs="楷体_GB2312"/>
          <w:i w:val="0"/>
          <w:iCs w:val="0"/>
          <w:caps w:val="0"/>
          <w:color w:val="auto"/>
          <w:spacing w:val="0"/>
          <w:sz w:val="32"/>
          <w:szCs w:val="32"/>
        </w:rPr>
        <w:t>（九）办理相关手续</w:t>
      </w:r>
    </w:p>
    <w:p w14:paraId="681BE75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请各推荐单位在评审结果通知下发</w:t>
      </w:r>
      <w:r>
        <w:rPr>
          <w:rFonts w:hint="eastAsia" w:ascii="仿宋_GB2312" w:hAnsi="仿宋_GB2312" w:eastAsia="仿宋_GB2312" w:cs="仿宋_GB2312"/>
          <w:i w:val="0"/>
          <w:iCs w:val="0"/>
          <w:caps w:val="0"/>
          <w:color w:val="auto"/>
          <w:spacing w:val="0"/>
          <w:sz w:val="32"/>
          <w:szCs w:val="32"/>
          <w:lang w:val="en-US" w:eastAsia="zh-CN"/>
        </w:rPr>
        <w:t>2</w:t>
      </w:r>
      <w:r>
        <w:rPr>
          <w:rFonts w:hint="eastAsia" w:ascii="仿宋_GB2312" w:hAnsi="仿宋_GB2312" w:eastAsia="仿宋_GB2312" w:cs="仿宋_GB2312"/>
          <w:i w:val="0"/>
          <w:iCs w:val="0"/>
          <w:caps w:val="0"/>
          <w:color w:val="auto"/>
          <w:spacing w:val="0"/>
          <w:sz w:val="32"/>
          <w:szCs w:val="32"/>
        </w:rPr>
        <w:t>个月内领取《专业技术</w:t>
      </w:r>
      <w:r>
        <w:rPr>
          <w:rFonts w:hint="eastAsia" w:ascii="仿宋_GB2312" w:hAnsi="仿宋_GB2312" w:eastAsia="仿宋_GB2312" w:cs="仿宋_GB2312"/>
          <w:i w:val="0"/>
          <w:iCs w:val="0"/>
          <w:caps w:val="0"/>
          <w:color w:val="auto"/>
          <w:spacing w:val="0"/>
          <w:sz w:val="32"/>
          <w:szCs w:val="32"/>
          <w:lang w:val="en-US" w:eastAsia="zh-CN"/>
        </w:rPr>
        <w:t>职称</w:t>
      </w:r>
      <w:r>
        <w:rPr>
          <w:rFonts w:hint="eastAsia" w:ascii="仿宋_GB2312" w:hAnsi="仿宋_GB2312" w:eastAsia="仿宋_GB2312" w:cs="仿宋_GB2312"/>
          <w:i w:val="0"/>
          <w:iCs w:val="0"/>
          <w:caps w:val="0"/>
          <w:color w:val="auto"/>
          <w:spacing w:val="0"/>
          <w:sz w:val="32"/>
          <w:szCs w:val="32"/>
        </w:rPr>
        <w:t>评审表》，并及时移交各申报人员所在单位，按要求存入个人档案，逾期未领，责任自负。未通过人员的《专业技术</w:t>
      </w:r>
      <w:r>
        <w:rPr>
          <w:rFonts w:hint="eastAsia" w:ascii="仿宋_GB2312" w:hAnsi="仿宋_GB2312" w:eastAsia="仿宋_GB2312" w:cs="仿宋_GB2312"/>
          <w:i w:val="0"/>
          <w:iCs w:val="0"/>
          <w:caps w:val="0"/>
          <w:color w:val="auto"/>
          <w:spacing w:val="0"/>
          <w:sz w:val="32"/>
          <w:szCs w:val="32"/>
          <w:lang w:val="en-US" w:eastAsia="zh-CN"/>
        </w:rPr>
        <w:t>职称</w:t>
      </w:r>
      <w:r>
        <w:rPr>
          <w:rFonts w:hint="eastAsia" w:ascii="仿宋_GB2312" w:hAnsi="仿宋_GB2312" w:eastAsia="仿宋_GB2312" w:cs="仿宋_GB2312"/>
          <w:i w:val="0"/>
          <w:iCs w:val="0"/>
          <w:caps w:val="0"/>
          <w:color w:val="auto"/>
          <w:spacing w:val="0"/>
          <w:sz w:val="32"/>
          <w:szCs w:val="32"/>
        </w:rPr>
        <w:t>评审表》和其余评审材料一律销毁，不再保留、退还，请单位和个人自留原件，妥善保留相关材料。职称电子证书可自行登陆“四川人社”APP查询并下载。</w:t>
      </w:r>
    </w:p>
    <w:p w14:paraId="155B8B8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申报人员任现职称时间、工作时间和服务期的计算截止日期为202</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年12月31日；所提交的申报材料</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包括论文、著作、奖励、专利成果、项目报告、工作总结、工程方案、设计文件、调研报告、决策咨询报告等计算截止时间为网上申报截止时间。</w:t>
      </w:r>
    </w:p>
    <w:p w14:paraId="2AECEA1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i w:val="0"/>
          <w:iCs w:val="0"/>
          <w:caps w:val="0"/>
          <w:color w:val="auto"/>
          <w:spacing w:val="0"/>
          <w:sz w:val="32"/>
          <w:szCs w:val="32"/>
        </w:rPr>
        <w:t>五、评审费用</w:t>
      </w:r>
    </w:p>
    <w:p w14:paraId="7C8476C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rPr>
        <w:t>根据省发展改革委员会、省财政厅《关于重新公布全省人力资源社会保障部门行政事业性收费的通知》（川发改价格〔2017〕472号）规定，</w:t>
      </w:r>
      <w:r>
        <w:rPr>
          <w:rFonts w:hint="default" w:ascii="仿宋_GB2312" w:hAnsi="仿宋_GB2312" w:eastAsia="仿宋_GB2312" w:cs="仿宋_GB2312"/>
          <w:i w:val="0"/>
          <w:iCs w:val="0"/>
          <w:caps w:val="0"/>
          <w:color w:val="auto"/>
          <w:spacing w:val="0"/>
          <w:sz w:val="32"/>
          <w:szCs w:val="32"/>
        </w:rPr>
        <w:t>初级职称评审费100元/人，中级职称评审费200元/人</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lang w:val="en-US" w:eastAsia="zh-CN"/>
        </w:rPr>
        <w:t>包含答辩费60元</w:t>
      </w:r>
      <w:r>
        <w:rPr>
          <w:rFonts w:hint="eastAsia" w:ascii="仿宋_GB2312" w:hAnsi="仿宋_GB2312" w:eastAsia="仿宋_GB2312" w:cs="仿宋_GB2312"/>
          <w:i w:val="0"/>
          <w:iCs w:val="0"/>
          <w:caps w:val="0"/>
          <w:color w:val="auto"/>
          <w:spacing w:val="0"/>
          <w:sz w:val="32"/>
          <w:szCs w:val="32"/>
          <w:lang w:eastAsia="zh-CN"/>
        </w:rPr>
        <w:t>），</w:t>
      </w:r>
      <w:r>
        <w:rPr>
          <w:rFonts w:hint="eastAsia" w:ascii="仿宋_GB2312" w:hAnsi="仿宋_GB2312" w:eastAsia="仿宋_GB2312" w:cs="仿宋_GB2312"/>
          <w:i w:val="0"/>
          <w:iCs w:val="0"/>
          <w:caps w:val="0"/>
          <w:color w:val="auto"/>
          <w:spacing w:val="0"/>
          <w:sz w:val="32"/>
          <w:szCs w:val="32"/>
        </w:rPr>
        <w:t>费用在推荐单位报送纸质材料时一并缴纳。</w:t>
      </w:r>
    </w:p>
    <w:p w14:paraId="48C06DD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黑体" w:hAnsi="黑体" w:eastAsia="黑体" w:cs="黑体"/>
          <w:b w:val="0"/>
          <w:bCs w:val="0"/>
          <w:color w:val="auto"/>
          <w:sz w:val="32"/>
          <w:szCs w:val="32"/>
        </w:rPr>
      </w:pPr>
      <w:r>
        <w:rPr>
          <w:rFonts w:hint="eastAsia" w:ascii="黑体" w:hAnsi="黑体" w:eastAsia="黑体" w:cs="黑体"/>
          <w:b w:val="0"/>
          <w:bCs w:val="0"/>
          <w:i w:val="0"/>
          <w:iCs w:val="0"/>
          <w:caps w:val="0"/>
          <w:color w:val="auto"/>
          <w:spacing w:val="0"/>
          <w:sz w:val="32"/>
          <w:szCs w:val="32"/>
        </w:rPr>
        <w:t>六、接收材料时间、地点</w:t>
      </w:r>
    </w:p>
    <w:p w14:paraId="294AEAA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通过四川省职称评审信息系统打印《专业技术</w:t>
      </w:r>
      <w:r>
        <w:rPr>
          <w:rFonts w:hint="eastAsia" w:ascii="仿宋_GB2312" w:hAnsi="仿宋_GB2312" w:eastAsia="仿宋_GB2312" w:cs="仿宋_GB2312"/>
          <w:i w:val="0"/>
          <w:iCs w:val="0"/>
          <w:caps w:val="0"/>
          <w:color w:val="auto"/>
          <w:spacing w:val="0"/>
          <w:sz w:val="32"/>
          <w:szCs w:val="32"/>
          <w:lang w:val="en-US" w:eastAsia="zh-CN"/>
        </w:rPr>
        <w:t>职称</w:t>
      </w:r>
      <w:r>
        <w:rPr>
          <w:rFonts w:hint="eastAsia" w:ascii="仿宋_GB2312" w:hAnsi="仿宋_GB2312" w:eastAsia="仿宋_GB2312" w:cs="仿宋_GB2312"/>
          <w:i w:val="0"/>
          <w:iCs w:val="0"/>
          <w:caps w:val="0"/>
          <w:color w:val="auto"/>
          <w:spacing w:val="0"/>
          <w:sz w:val="32"/>
          <w:szCs w:val="32"/>
        </w:rPr>
        <w:t>评审表》</w:t>
      </w:r>
      <w:r>
        <w:rPr>
          <w:rFonts w:hint="eastAsia" w:ascii="仿宋_GB2312" w:hAnsi="仿宋_GB2312" w:eastAsia="仿宋_GB2312" w:cs="仿宋_GB2312"/>
          <w:i w:val="0"/>
          <w:iCs w:val="0"/>
          <w:caps w:val="0"/>
          <w:color w:val="auto"/>
          <w:spacing w:val="0"/>
          <w:sz w:val="32"/>
          <w:szCs w:val="32"/>
          <w:lang w:val="en-US" w:eastAsia="zh-CN"/>
        </w:rPr>
        <w:t>，职称系统所有申报上传材料须装订成册，所有材料必须</w:t>
      </w:r>
      <w:r>
        <w:rPr>
          <w:rFonts w:hint="eastAsia" w:ascii="仿宋_GB2312" w:hAnsi="仿宋_GB2312" w:eastAsia="仿宋_GB2312" w:cs="仿宋_GB2312"/>
          <w:i w:val="0"/>
          <w:iCs w:val="0"/>
          <w:caps w:val="0"/>
          <w:color w:val="auto"/>
          <w:spacing w:val="0"/>
          <w:sz w:val="32"/>
          <w:szCs w:val="32"/>
        </w:rPr>
        <w:t>与系统提交信息保持一致，不得人为改动或换页、加页，否则视为弄虚作假。凡未按要求报送材料或超过截止时间报送的，一律不予受理。</w:t>
      </w:r>
    </w:p>
    <w:p w14:paraId="2DF3360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纸质材料接收截止时间：202</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年</w:t>
      </w:r>
      <w:r>
        <w:rPr>
          <w:rFonts w:hint="eastAsia" w:ascii="仿宋_GB2312" w:hAnsi="仿宋_GB2312" w:eastAsia="仿宋_GB2312" w:cs="仿宋_GB2312"/>
          <w:i w:val="0"/>
          <w:iCs w:val="0"/>
          <w:caps w:val="0"/>
          <w:color w:val="auto"/>
          <w:spacing w:val="0"/>
          <w:sz w:val="32"/>
          <w:szCs w:val="32"/>
          <w:lang w:val="en-US" w:eastAsia="zh-CN"/>
        </w:rPr>
        <w:t>9</w:t>
      </w:r>
      <w:r>
        <w:rPr>
          <w:rFonts w:hint="eastAsia" w:ascii="仿宋_GB2312" w:hAnsi="仿宋_GB2312" w:eastAsia="仿宋_GB2312" w:cs="仿宋_GB2312"/>
          <w:i w:val="0"/>
          <w:iCs w:val="0"/>
          <w:caps w:val="0"/>
          <w:color w:val="auto"/>
          <w:spacing w:val="0"/>
          <w:sz w:val="32"/>
          <w:szCs w:val="32"/>
        </w:rPr>
        <w:t>月</w:t>
      </w:r>
      <w:r>
        <w:rPr>
          <w:rFonts w:hint="eastAsia" w:ascii="仿宋_GB2312" w:hAnsi="仿宋_GB2312" w:eastAsia="仿宋_GB2312" w:cs="仿宋_GB2312"/>
          <w:i w:val="0"/>
          <w:iCs w:val="0"/>
          <w:caps w:val="0"/>
          <w:color w:val="auto"/>
          <w:spacing w:val="0"/>
          <w:sz w:val="32"/>
          <w:szCs w:val="32"/>
          <w:lang w:val="en-US" w:eastAsia="zh-CN"/>
        </w:rPr>
        <w:t>23</w:t>
      </w:r>
      <w:r>
        <w:rPr>
          <w:rFonts w:hint="eastAsia" w:ascii="仿宋_GB2312" w:hAnsi="仿宋_GB2312" w:eastAsia="仿宋_GB2312" w:cs="仿宋_GB2312"/>
          <w:i w:val="0"/>
          <w:iCs w:val="0"/>
          <w:caps w:val="0"/>
          <w:color w:val="auto"/>
          <w:spacing w:val="0"/>
          <w:sz w:val="32"/>
          <w:szCs w:val="32"/>
        </w:rPr>
        <w:t>日</w:t>
      </w:r>
      <w:r>
        <w:rPr>
          <w:rFonts w:hint="eastAsia" w:ascii="仿宋_GB2312" w:hAnsi="仿宋_GB2312" w:eastAsia="仿宋_GB2312" w:cs="仿宋_GB2312"/>
          <w:i w:val="0"/>
          <w:iCs w:val="0"/>
          <w:caps w:val="0"/>
          <w:color w:val="auto"/>
          <w:spacing w:val="0"/>
          <w:sz w:val="32"/>
          <w:szCs w:val="32"/>
          <w:lang w:val="en-US" w:eastAsia="zh-CN"/>
        </w:rPr>
        <w:t>下午18</w:t>
      </w:r>
      <w:r>
        <w:rPr>
          <w:rFonts w:hint="eastAsia" w:ascii="仿宋_GB2312" w:hAnsi="仿宋_GB2312" w:eastAsia="仿宋_GB2312" w:cs="仿宋_GB2312"/>
          <w:i w:val="0"/>
          <w:iCs w:val="0"/>
          <w:caps w:val="0"/>
          <w:color w:val="auto"/>
          <w:spacing w:val="0"/>
          <w:sz w:val="32"/>
          <w:szCs w:val="32"/>
        </w:rPr>
        <w:t>:00</w:t>
      </w:r>
    </w:p>
    <w:p w14:paraId="668A36C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材料接收地点：</w:t>
      </w:r>
      <w:r>
        <w:rPr>
          <w:rFonts w:hint="eastAsia" w:ascii="仿宋_GB2312" w:hAnsi="仿宋_GB2312" w:eastAsia="仿宋_GB2312" w:cs="仿宋_GB2312"/>
          <w:i w:val="0"/>
          <w:iCs w:val="0"/>
          <w:caps w:val="0"/>
          <w:color w:val="auto"/>
          <w:spacing w:val="0"/>
          <w:sz w:val="32"/>
          <w:szCs w:val="32"/>
          <w:lang w:val="en-US" w:eastAsia="zh-CN"/>
        </w:rPr>
        <w:t>乐山市市中区龙游路东段203号610</w:t>
      </w:r>
      <w:r>
        <w:rPr>
          <w:rFonts w:hint="eastAsia" w:ascii="仿宋_GB2312" w:hAnsi="仿宋_GB2312" w:eastAsia="仿宋_GB2312" w:cs="仿宋_GB2312"/>
          <w:i w:val="0"/>
          <w:iCs w:val="0"/>
          <w:caps w:val="0"/>
          <w:color w:val="auto"/>
          <w:spacing w:val="0"/>
          <w:sz w:val="32"/>
          <w:szCs w:val="32"/>
        </w:rPr>
        <w:t>室</w:t>
      </w:r>
    </w:p>
    <w:p w14:paraId="1006F68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640" w:firstLineChars="200"/>
        <w:jc w:val="both"/>
        <w:textAlignment w:val="auto"/>
        <w:outlineLvl w:val="9"/>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rPr>
        <w:t>联系</w:t>
      </w:r>
      <w:r>
        <w:rPr>
          <w:rFonts w:hint="eastAsia" w:ascii="仿宋_GB2312" w:hAnsi="仿宋_GB2312" w:eastAsia="仿宋_GB2312" w:cs="仿宋_GB2312"/>
          <w:i w:val="0"/>
          <w:iCs w:val="0"/>
          <w:caps w:val="0"/>
          <w:color w:val="auto"/>
          <w:spacing w:val="0"/>
          <w:sz w:val="32"/>
          <w:szCs w:val="32"/>
          <w:lang w:val="en-US" w:eastAsia="zh-CN"/>
        </w:rPr>
        <w:t>单位及</w:t>
      </w:r>
      <w:r>
        <w:rPr>
          <w:rFonts w:hint="eastAsia" w:ascii="仿宋_GB2312" w:hAnsi="仿宋_GB2312" w:eastAsia="仿宋_GB2312" w:cs="仿宋_GB2312"/>
          <w:i w:val="0"/>
          <w:iCs w:val="0"/>
          <w:caps w:val="0"/>
          <w:color w:val="auto"/>
          <w:spacing w:val="0"/>
          <w:sz w:val="32"/>
          <w:szCs w:val="32"/>
        </w:rPr>
        <w:t>电话：</w:t>
      </w:r>
      <w:r>
        <w:rPr>
          <w:rFonts w:hint="eastAsia" w:ascii="仿宋_GB2312" w:hAnsi="仿宋_GB2312" w:eastAsia="仿宋_GB2312" w:cs="仿宋_GB2312"/>
          <w:i w:val="0"/>
          <w:iCs w:val="0"/>
          <w:caps w:val="0"/>
          <w:color w:val="auto"/>
          <w:spacing w:val="0"/>
          <w:sz w:val="32"/>
          <w:szCs w:val="32"/>
          <w:lang w:val="en-US" w:eastAsia="zh-CN"/>
        </w:rPr>
        <w:t>乐山市水务局组织人事科 2428215</w:t>
      </w:r>
    </w:p>
    <w:p w14:paraId="415B6E4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i w:val="0"/>
          <w:iCs w:val="0"/>
          <w:caps w:val="0"/>
          <w:color w:val="auto"/>
          <w:spacing w:val="0"/>
          <w:sz w:val="32"/>
          <w:szCs w:val="32"/>
          <w:lang w:val="en-US" w:eastAsia="zh-CN"/>
        </w:rPr>
        <w:t xml:space="preserve">职称系统技术咨询电话：15982396484、18582368002（接听时段：9:00—12:00，14:00—18:00） </w:t>
      </w:r>
    </w:p>
    <w:p w14:paraId="518B175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outlineLvl w:val="9"/>
        <w:rPr>
          <w:rFonts w:hint="eastAsia" w:ascii="仿宋_GB2312" w:hAnsi="仿宋_GB2312" w:eastAsia="仿宋_GB2312" w:cs="仿宋_GB2312"/>
          <w:i w:val="0"/>
          <w:iCs w:val="0"/>
          <w:caps w:val="0"/>
          <w:color w:val="auto"/>
          <w:spacing w:val="0"/>
          <w:sz w:val="32"/>
          <w:szCs w:val="32"/>
        </w:rPr>
      </w:pPr>
      <w:r>
        <w:rPr>
          <w:rFonts w:hint="eastAsia" w:ascii="仿宋_GB2312" w:hAnsi="仿宋_GB2312" w:eastAsia="仿宋_GB2312" w:cs="仿宋_GB2312"/>
          <w:i w:val="0"/>
          <w:iCs w:val="0"/>
          <w:caps w:val="0"/>
          <w:color w:val="auto"/>
          <w:spacing w:val="0"/>
          <w:sz w:val="32"/>
          <w:szCs w:val="32"/>
          <w:lang w:val="en-US" w:eastAsia="zh-CN"/>
        </w:rPr>
        <w:t xml:space="preserve">系统技术咨询邮箱: m18582368002@163.com </w:t>
      </w:r>
    </w:p>
    <w:p w14:paraId="01E4000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outlineLvl w:val="9"/>
        <w:rPr>
          <w:rFonts w:hint="eastAsia" w:ascii="仿宋_GB2312" w:hAnsi="仿宋_GB2312" w:eastAsia="仿宋_GB2312" w:cs="仿宋_GB2312"/>
          <w:color w:val="auto"/>
          <w:sz w:val="32"/>
          <w:szCs w:val="32"/>
        </w:rPr>
      </w:pPr>
    </w:p>
    <w:p w14:paraId="0074370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1918" w:leftChars="304" w:right="0" w:hanging="1280" w:hangingChars="4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附件：</w:t>
      </w:r>
      <w:r>
        <w:rPr>
          <w:rFonts w:hint="eastAsia" w:ascii="仿宋_GB2312" w:hAnsi="仿宋_GB2312" w:eastAsia="仿宋_GB2312" w:cs="仿宋_GB2312"/>
          <w:i w:val="0"/>
          <w:iCs w:val="0"/>
          <w:caps w:val="0"/>
          <w:color w:val="auto"/>
          <w:spacing w:val="0"/>
          <w:sz w:val="32"/>
          <w:szCs w:val="32"/>
          <w:u w:val="none"/>
        </w:rPr>
        <w:fldChar w:fldCharType="begin"/>
      </w:r>
      <w:r>
        <w:rPr>
          <w:rFonts w:hint="eastAsia" w:ascii="仿宋_GB2312" w:hAnsi="仿宋_GB2312" w:eastAsia="仿宋_GB2312" w:cs="仿宋_GB2312"/>
          <w:i w:val="0"/>
          <w:iCs w:val="0"/>
          <w:caps w:val="0"/>
          <w:color w:val="auto"/>
          <w:spacing w:val="0"/>
          <w:sz w:val="32"/>
          <w:szCs w:val="32"/>
          <w:u w:val="none"/>
        </w:rPr>
        <w:instrText xml:space="preserve"> HYPERLINK "https://slt.sc.gov.cn/scsslt/c109023/2024/5/29/757ef8d0f5804ad1973c1b0f2388cd70/files/%E9%99%84%E4%BB%B61.%E5%9B%9B%E5%B7%9D%E7%9C%81%E6%B0%B4%E5%88%A9%E5%8E%85_%E5%9B%9B%E5%B7%9D%E7%9C%81%E4%BA%BA%E5%8A%9B%E8%B5%84%E6%BA%90%E5%92%8C%E7%A4%BE%E4%BC%9A%E4%BF%9D%E9%9A%9C%E5%8E%85_%E5%85%B3%E4%BA%8E%E5%8D%B0%E5%8F%91%E3%80%8A%E5%9B%9B%E5%B7%9D%E7%9C%81%E6%B0%B4%E5%88%A9%E7%94%B5%E5%8A%9B%E5%B7%A5%E7%A8%8B%E6%8A%80%E6%9C%AF%E4%BA%BA%E5%91%98%E8%81%8C%E7%A7%B0%E7%94%B3%E6%8A%A5%E8%AF%84%E5%AE%A1%E5%9F%BA%E6%9C%AC%E6%9D%A1%E4%BB%B6%E3%80%8B%E7%9A%84%E9%80%9A%E7%9F%A5.doc" \t "https://slt.sc.gov.cn/scsslt/c109023/2024/5/29/_blank" </w:instrText>
      </w:r>
      <w:r>
        <w:rPr>
          <w:rFonts w:hint="eastAsia" w:ascii="仿宋_GB2312" w:hAnsi="仿宋_GB2312" w:eastAsia="仿宋_GB2312" w:cs="仿宋_GB2312"/>
          <w:i w:val="0"/>
          <w:iCs w:val="0"/>
          <w:caps w:val="0"/>
          <w:color w:val="auto"/>
          <w:spacing w:val="0"/>
          <w:sz w:val="32"/>
          <w:szCs w:val="32"/>
          <w:u w:val="none"/>
        </w:rPr>
        <w:fldChar w:fldCharType="separate"/>
      </w:r>
      <w:r>
        <w:rPr>
          <w:rStyle w:val="11"/>
          <w:rFonts w:hint="eastAsia" w:ascii="仿宋_GB2312" w:hAnsi="仿宋_GB2312" w:eastAsia="仿宋_GB2312" w:cs="仿宋_GB2312"/>
          <w:i w:val="0"/>
          <w:iCs w:val="0"/>
          <w:caps w:val="0"/>
          <w:color w:val="auto"/>
          <w:spacing w:val="0"/>
          <w:sz w:val="32"/>
          <w:szCs w:val="32"/>
          <w:u w:val="none"/>
        </w:rPr>
        <w:t>1.四川省水利厅</w:t>
      </w:r>
      <w:r>
        <w:rPr>
          <w:rStyle w:val="11"/>
          <w:rFonts w:hint="eastAsia" w:ascii="仿宋_GB2312" w:hAnsi="仿宋_GB2312" w:eastAsia="仿宋_GB2312" w:cs="仿宋_GB2312"/>
          <w:i w:val="0"/>
          <w:iCs w:val="0"/>
          <w:caps w:val="0"/>
          <w:color w:val="auto"/>
          <w:spacing w:val="0"/>
          <w:sz w:val="32"/>
          <w:szCs w:val="32"/>
          <w:u w:val="none"/>
          <w:lang w:val="en-US" w:eastAsia="zh-CN"/>
        </w:rPr>
        <w:t xml:space="preserve"> </w:t>
      </w:r>
      <w:r>
        <w:rPr>
          <w:rStyle w:val="11"/>
          <w:rFonts w:hint="eastAsia" w:ascii="仿宋_GB2312" w:hAnsi="仿宋_GB2312" w:eastAsia="仿宋_GB2312" w:cs="仿宋_GB2312"/>
          <w:i w:val="0"/>
          <w:iCs w:val="0"/>
          <w:caps w:val="0"/>
          <w:color w:val="auto"/>
          <w:spacing w:val="0"/>
          <w:sz w:val="32"/>
          <w:szCs w:val="32"/>
          <w:u w:val="none"/>
        </w:rPr>
        <w:t>四川省人力资源和社会保障厅关于印发《四川省水利电力工程技术人员职称申报评审基本条件》的通知</w:t>
      </w:r>
      <w:r>
        <w:rPr>
          <w:rFonts w:hint="eastAsia" w:ascii="仿宋_GB2312" w:hAnsi="仿宋_GB2312" w:eastAsia="仿宋_GB2312" w:cs="仿宋_GB2312"/>
          <w:i w:val="0"/>
          <w:iCs w:val="0"/>
          <w:caps w:val="0"/>
          <w:color w:val="auto"/>
          <w:spacing w:val="0"/>
          <w:sz w:val="32"/>
          <w:szCs w:val="32"/>
          <w:u w:val="none"/>
        </w:rPr>
        <w:fldChar w:fldCharType="end"/>
      </w:r>
    </w:p>
    <w:p w14:paraId="5136052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1916" w:leftChars="760" w:right="0" w:hanging="320" w:hangingChars="100"/>
        <w:jc w:val="both"/>
        <w:textAlignment w:val="auto"/>
        <w:outlineLvl w:val="9"/>
        <w:rPr>
          <w:rStyle w:val="11"/>
          <w:rFonts w:hint="eastAsia" w:ascii="仿宋_GB2312" w:hAnsi="仿宋_GB2312" w:eastAsia="仿宋_GB2312" w:cs="仿宋_GB2312"/>
          <w:i w:val="0"/>
          <w:iCs w:val="0"/>
          <w:caps w:val="0"/>
          <w:color w:val="auto"/>
          <w:spacing w:val="0"/>
          <w:sz w:val="32"/>
          <w:szCs w:val="32"/>
          <w:u w:val="none"/>
        </w:rPr>
      </w:pPr>
      <w:r>
        <w:rPr>
          <w:rFonts w:hint="eastAsia" w:ascii="仿宋_GB2312" w:hAnsi="仿宋_GB2312" w:eastAsia="仿宋_GB2312" w:cs="仿宋_GB2312"/>
          <w:i w:val="0"/>
          <w:iCs w:val="0"/>
          <w:caps w:val="0"/>
          <w:color w:val="auto"/>
          <w:spacing w:val="0"/>
          <w:sz w:val="32"/>
          <w:szCs w:val="32"/>
          <w:u w:val="none"/>
          <w:lang w:val="en-US" w:eastAsia="zh-CN"/>
        </w:rPr>
        <w:t>2.</w:t>
      </w:r>
      <w:r>
        <w:rPr>
          <w:rStyle w:val="11"/>
          <w:rFonts w:hint="eastAsia" w:ascii="仿宋_GB2312" w:hAnsi="仿宋_GB2312" w:eastAsia="仿宋_GB2312" w:cs="仿宋_GB2312"/>
          <w:i w:val="0"/>
          <w:iCs w:val="0"/>
          <w:caps w:val="0"/>
          <w:color w:val="auto"/>
          <w:spacing w:val="0"/>
          <w:sz w:val="32"/>
          <w:szCs w:val="32"/>
          <w:u w:val="none"/>
        </w:rPr>
        <w:fldChar w:fldCharType="begin"/>
      </w:r>
      <w:r>
        <w:rPr>
          <w:rStyle w:val="11"/>
          <w:rFonts w:hint="eastAsia" w:ascii="仿宋_GB2312" w:hAnsi="仿宋_GB2312" w:eastAsia="仿宋_GB2312" w:cs="仿宋_GB2312"/>
          <w:i w:val="0"/>
          <w:iCs w:val="0"/>
          <w:caps w:val="0"/>
          <w:color w:val="auto"/>
          <w:spacing w:val="0"/>
          <w:sz w:val="32"/>
          <w:szCs w:val="32"/>
          <w:u w:val="none"/>
        </w:rPr>
        <w:instrText xml:space="preserve"> HYPERLINK "https://slt.sc.gov.cn/scsslt/c109023/2024/5/29/757ef8d0f5804ad1973c1b0f2388cd70/files/%E9%99%84%E4%BB%B62 %E8%81%8C%E7%A7%B0%E7%94%B3%E6%8A%A5%E8%AF%84%E5%AE%A1%E6%9D%90%E6%96%99%E8%A7%84%E8%8C%83-20240821144034948.doc" \t "https://slt.sc.gov.cn/scsslt/c109023/2024/5/29/_blank" </w:instrText>
      </w:r>
      <w:r>
        <w:rPr>
          <w:rStyle w:val="11"/>
          <w:rFonts w:hint="eastAsia" w:ascii="仿宋_GB2312" w:hAnsi="仿宋_GB2312" w:eastAsia="仿宋_GB2312" w:cs="仿宋_GB2312"/>
          <w:i w:val="0"/>
          <w:iCs w:val="0"/>
          <w:caps w:val="0"/>
          <w:color w:val="auto"/>
          <w:spacing w:val="0"/>
          <w:sz w:val="32"/>
          <w:szCs w:val="32"/>
          <w:u w:val="none"/>
        </w:rPr>
        <w:fldChar w:fldCharType="separate"/>
      </w:r>
      <w:r>
        <w:rPr>
          <w:rStyle w:val="11"/>
          <w:rFonts w:hint="eastAsia" w:ascii="仿宋_GB2312" w:hAnsi="仿宋_GB2312" w:eastAsia="仿宋_GB2312" w:cs="仿宋_GB2312"/>
          <w:i w:val="0"/>
          <w:iCs w:val="0"/>
          <w:caps w:val="0"/>
          <w:color w:val="auto"/>
          <w:spacing w:val="0"/>
          <w:sz w:val="32"/>
          <w:szCs w:val="32"/>
          <w:u w:val="none"/>
        </w:rPr>
        <w:t>职称申报评审材料规范</w:t>
      </w:r>
      <w:r>
        <w:rPr>
          <w:rStyle w:val="11"/>
          <w:rFonts w:hint="eastAsia" w:ascii="仿宋_GB2312" w:hAnsi="仿宋_GB2312" w:eastAsia="仿宋_GB2312" w:cs="仿宋_GB2312"/>
          <w:i w:val="0"/>
          <w:iCs w:val="0"/>
          <w:caps w:val="0"/>
          <w:color w:val="auto"/>
          <w:spacing w:val="0"/>
          <w:sz w:val="32"/>
          <w:szCs w:val="32"/>
          <w:u w:val="none"/>
        </w:rPr>
        <w:fldChar w:fldCharType="end"/>
      </w:r>
    </w:p>
    <w:p w14:paraId="0B6EAFF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1918" w:leftChars="304" w:right="0" w:hanging="1280" w:hangingChars="400"/>
        <w:jc w:val="both"/>
        <w:textAlignment w:val="auto"/>
        <w:outlineLvl w:val="9"/>
        <w:rPr>
          <w:rStyle w:val="11"/>
          <w:rFonts w:hint="eastAsia" w:ascii="仿宋_GB2312" w:hAnsi="仿宋_GB2312" w:eastAsia="仿宋_GB2312" w:cs="仿宋_GB2312"/>
          <w:i w:val="0"/>
          <w:iCs w:val="0"/>
          <w:caps w:val="0"/>
          <w:color w:val="auto"/>
          <w:spacing w:val="0"/>
          <w:sz w:val="32"/>
          <w:szCs w:val="32"/>
          <w:u w:val="none"/>
          <w:lang w:val="en-US" w:eastAsia="zh-CN"/>
        </w:rPr>
      </w:pPr>
      <w:r>
        <w:rPr>
          <w:rStyle w:val="11"/>
          <w:rFonts w:hint="eastAsia" w:ascii="仿宋_GB2312" w:hAnsi="仿宋_GB2312" w:eastAsia="仿宋_GB2312" w:cs="仿宋_GB2312"/>
          <w:i w:val="0"/>
          <w:iCs w:val="0"/>
          <w:caps w:val="0"/>
          <w:color w:val="auto"/>
          <w:spacing w:val="0"/>
          <w:sz w:val="32"/>
          <w:szCs w:val="32"/>
          <w:u w:val="none"/>
        </w:rPr>
        <w:fldChar w:fldCharType="begin"/>
      </w:r>
      <w:r>
        <w:rPr>
          <w:rStyle w:val="11"/>
          <w:rFonts w:hint="eastAsia" w:ascii="仿宋_GB2312" w:hAnsi="仿宋_GB2312" w:eastAsia="仿宋_GB2312" w:cs="仿宋_GB2312"/>
          <w:i w:val="0"/>
          <w:iCs w:val="0"/>
          <w:caps w:val="0"/>
          <w:color w:val="auto"/>
          <w:spacing w:val="0"/>
          <w:sz w:val="32"/>
          <w:szCs w:val="32"/>
          <w:u w:val="none"/>
        </w:rPr>
        <w:instrText xml:space="preserve"> HYPERLINK "https://slt.sc.gov.cn/scsslt/c109023/2024/5/29/757ef8d0f5804ad1973c1b0f2388cd70/files/%E9%99%84%E4%BB%B63 XXX%E5%85%B3%E4%BA%8E%E6%8E%A8%E8%8D%90XXX%E7%AD%89X%E5%90%8D%E5%90%8C%E5%BF%97%E7%94%B3%E6%8A%A52024%E5%B9%B4%E5%BA%A6%E6%B0%B4%E5%88%A9%E7%94%B5%E5%8A%9B%E5%B7%A5%E7%A8%8B%E4%B8%93%E4%B8%9A%E8%81%8C%E7%A7%B0%E7%9A%84%E5%87%BD%EF%BC%88%E4%BE%9B%E5%8F%82%E8%80%83%EF%BC%89.doc" \t "https://slt.sc.gov.cn/scsslt/c109023/2024/5/29/_blank" </w:instrText>
      </w:r>
      <w:r>
        <w:rPr>
          <w:rStyle w:val="11"/>
          <w:rFonts w:hint="eastAsia" w:ascii="仿宋_GB2312" w:hAnsi="仿宋_GB2312" w:eastAsia="仿宋_GB2312" w:cs="仿宋_GB2312"/>
          <w:i w:val="0"/>
          <w:iCs w:val="0"/>
          <w:caps w:val="0"/>
          <w:color w:val="auto"/>
          <w:spacing w:val="0"/>
          <w:sz w:val="32"/>
          <w:szCs w:val="32"/>
          <w:u w:val="none"/>
        </w:rPr>
        <w:fldChar w:fldCharType="separate"/>
      </w:r>
      <w:r>
        <w:rPr>
          <w:rStyle w:val="11"/>
          <w:rFonts w:hint="eastAsia" w:ascii="仿宋_GB2312" w:hAnsi="仿宋_GB2312" w:eastAsia="仿宋_GB2312" w:cs="仿宋_GB2312"/>
          <w:i w:val="0"/>
          <w:iCs w:val="0"/>
          <w:caps w:val="0"/>
          <w:color w:val="auto"/>
          <w:spacing w:val="0"/>
          <w:sz w:val="32"/>
          <w:szCs w:val="32"/>
          <w:u w:val="none"/>
        </w:rPr>
        <w:t xml:space="preserve"> </w:t>
      </w:r>
      <w:r>
        <w:rPr>
          <w:rStyle w:val="11"/>
          <w:rFonts w:hint="eastAsia" w:ascii="仿宋_GB2312" w:hAnsi="仿宋_GB2312" w:eastAsia="仿宋_GB2312" w:cs="仿宋_GB2312"/>
          <w:i w:val="0"/>
          <w:iCs w:val="0"/>
          <w:caps w:val="0"/>
          <w:color w:val="auto"/>
          <w:spacing w:val="0"/>
          <w:sz w:val="32"/>
          <w:szCs w:val="32"/>
          <w:u w:val="none"/>
          <w:lang w:val="en-US" w:eastAsia="zh-CN"/>
        </w:rPr>
        <w:t xml:space="preserve">     3.XXX关于推荐XX等X名同志申报2025年度水</w:t>
      </w:r>
    </w:p>
    <w:p w14:paraId="5943B01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1915" w:leftChars="912" w:right="0" w:firstLine="0" w:firstLineChars="0"/>
        <w:jc w:val="both"/>
        <w:textAlignment w:val="auto"/>
        <w:outlineLvl w:val="9"/>
        <w:rPr>
          <w:rStyle w:val="11"/>
          <w:rFonts w:hint="eastAsia" w:ascii="仿宋_GB2312" w:hAnsi="仿宋_GB2312" w:eastAsia="仿宋_GB2312" w:cs="仿宋_GB2312"/>
          <w:i w:val="0"/>
          <w:iCs w:val="0"/>
          <w:caps w:val="0"/>
          <w:color w:val="auto"/>
          <w:spacing w:val="0"/>
          <w:sz w:val="32"/>
          <w:szCs w:val="32"/>
          <w:u w:val="none"/>
        </w:rPr>
      </w:pPr>
      <w:r>
        <w:rPr>
          <w:rStyle w:val="11"/>
          <w:rFonts w:hint="eastAsia" w:ascii="仿宋_GB2312" w:hAnsi="仿宋_GB2312" w:eastAsia="仿宋_GB2312" w:cs="仿宋_GB2312"/>
          <w:i w:val="0"/>
          <w:iCs w:val="0"/>
          <w:caps w:val="0"/>
          <w:color w:val="auto"/>
          <w:spacing w:val="0"/>
          <w:sz w:val="32"/>
          <w:szCs w:val="32"/>
          <w:u w:val="none"/>
          <w:lang w:val="en-US" w:eastAsia="zh-CN"/>
        </w:rPr>
        <w:t>利电力工程专业中级（初级）职称的报告</w:t>
      </w:r>
      <w:r>
        <w:rPr>
          <w:rStyle w:val="11"/>
          <w:rFonts w:hint="eastAsia" w:ascii="仿宋_GB2312" w:hAnsi="仿宋_GB2312" w:eastAsia="仿宋_GB2312" w:cs="仿宋_GB2312"/>
          <w:i w:val="0"/>
          <w:iCs w:val="0"/>
          <w:caps w:val="0"/>
          <w:color w:val="auto"/>
          <w:spacing w:val="0"/>
          <w:sz w:val="32"/>
          <w:szCs w:val="32"/>
          <w:u w:val="none"/>
        </w:rPr>
        <w:t>（供参考）</w:t>
      </w:r>
      <w:r>
        <w:rPr>
          <w:rStyle w:val="11"/>
          <w:rFonts w:hint="eastAsia" w:ascii="仿宋_GB2312" w:hAnsi="仿宋_GB2312" w:eastAsia="仿宋_GB2312" w:cs="仿宋_GB2312"/>
          <w:i w:val="0"/>
          <w:iCs w:val="0"/>
          <w:caps w:val="0"/>
          <w:color w:val="auto"/>
          <w:spacing w:val="0"/>
          <w:sz w:val="32"/>
          <w:szCs w:val="32"/>
          <w:u w:val="none"/>
        </w:rPr>
        <w:fldChar w:fldCharType="end"/>
      </w:r>
    </w:p>
    <w:p w14:paraId="570AF66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outlineLvl w:val="9"/>
        <w:rPr>
          <w:rFonts w:hint="eastAsia" w:ascii="仿宋_GB2312" w:hAnsi="仿宋_GB2312" w:eastAsia="仿宋_GB2312" w:cs="仿宋_GB2312"/>
          <w:i w:val="0"/>
          <w:iCs w:val="0"/>
          <w:caps w:val="0"/>
          <w:color w:val="auto"/>
          <w:spacing w:val="0"/>
          <w:sz w:val="32"/>
          <w:szCs w:val="32"/>
        </w:rPr>
      </w:pPr>
    </w:p>
    <w:p w14:paraId="3DE603D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0"/>
        <w:jc w:val="both"/>
        <w:textAlignment w:val="auto"/>
        <w:outlineLvl w:val="9"/>
        <w:rPr>
          <w:rFonts w:hint="eastAsia" w:ascii="仿宋_GB2312" w:hAnsi="仿宋_GB2312" w:eastAsia="仿宋_GB2312" w:cs="仿宋_GB2312"/>
          <w:i w:val="0"/>
          <w:iCs w:val="0"/>
          <w:caps w:val="0"/>
          <w:color w:val="auto"/>
          <w:spacing w:val="0"/>
          <w:sz w:val="32"/>
          <w:szCs w:val="32"/>
        </w:rPr>
      </w:pPr>
    </w:p>
    <w:p w14:paraId="3701ABB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5120" w:firstLineChars="1600"/>
        <w:jc w:val="both"/>
        <w:textAlignment w:val="auto"/>
        <w:outlineLvl w:val="9"/>
        <w:rPr>
          <w:rFonts w:hint="eastAsia" w:ascii="仿宋_GB2312" w:hAnsi="仿宋_GB2312" w:eastAsia="仿宋_GB2312" w:cs="仿宋_GB2312"/>
          <w:i w:val="0"/>
          <w:iCs w:val="0"/>
          <w:caps w:val="0"/>
          <w:color w:val="auto"/>
          <w:spacing w:val="0"/>
          <w:sz w:val="32"/>
          <w:szCs w:val="32"/>
          <w:lang w:val="en-US" w:eastAsia="zh-CN"/>
        </w:rPr>
      </w:pPr>
      <w:r>
        <w:rPr>
          <w:rFonts w:hint="eastAsia" w:ascii="仿宋_GB2312" w:hAnsi="仿宋_GB2312" w:eastAsia="仿宋_GB2312" w:cs="仿宋_GB2312"/>
          <w:i w:val="0"/>
          <w:iCs w:val="0"/>
          <w:caps w:val="0"/>
          <w:color w:val="auto"/>
          <w:spacing w:val="0"/>
          <w:sz w:val="32"/>
          <w:szCs w:val="32"/>
          <w:lang w:val="en-US" w:eastAsia="zh-CN"/>
        </w:rPr>
        <w:t>乐山市水务局</w:t>
      </w:r>
    </w:p>
    <w:p w14:paraId="48FE05D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firstLine="4800" w:firstLineChars="15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i w:val="0"/>
          <w:iCs w:val="0"/>
          <w:caps w:val="0"/>
          <w:color w:val="auto"/>
          <w:spacing w:val="0"/>
          <w:sz w:val="32"/>
          <w:szCs w:val="32"/>
        </w:rPr>
        <w:t>202</w:t>
      </w:r>
      <w:r>
        <w:rPr>
          <w:rFonts w:hint="eastAsia" w:ascii="仿宋_GB2312" w:hAnsi="仿宋_GB2312" w:eastAsia="仿宋_GB2312" w:cs="仿宋_GB2312"/>
          <w:i w:val="0"/>
          <w:iCs w:val="0"/>
          <w:caps w:val="0"/>
          <w:color w:val="auto"/>
          <w:spacing w:val="0"/>
          <w:sz w:val="32"/>
          <w:szCs w:val="32"/>
          <w:lang w:val="en-US" w:eastAsia="zh-CN"/>
        </w:rPr>
        <w:t>5</w:t>
      </w:r>
      <w:r>
        <w:rPr>
          <w:rFonts w:hint="eastAsia" w:ascii="仿宋_GB2312" w:hAnsi="仿宋_GB2312" w:eastAsia="仿宋_GB2312" w:cs="仿宋_GB2312"/>
          <w:i w:val="0"/>
          <w:iCs w:val="0"/>
          <w:caps w:val="0"/>
          <w:color w:val="auto"/>
          <w:spacing w:val="0"/>
          <w:sz w:val="32"/>
          <w:szCs w:val="32"/>
        </w:rPr>
        <w:t>年</w:t>
      </w:r>
      <w:r>
        <w:rPr>
          <w:rFonts w:hint="eastAsia" w:ascii="仿宋_GB2312" w:hAnsi="仿宋_GB2312" w:eastAsia="仿宋_GB2312" w:cs="仿宋_GB2312"/>
          <w:i w:val="0"/>
          <w:iCs w:val="0"/>
          <w:caps w:val="0"/>
          <w:color w:val="auto"/>
          <w:spacing w:val="0"/>
          <w:sz w:val="32"/>
          <w:szCs w:val="32"/>
          <w:lang w:val="en-US" w:eastAsia="zh-CN"/>
        </w:rPr>
        <w:t>7</w:t>
      </w:r>
      <w:r>
        <w:rPr>
          <w:rFonts w:hint="eastAsia" w:ascii="仿宋_GB2312" w:hAnsi="仿宋_GB2312" w:eastAsia="仿宋_GB2312" w:cs="仿宋_GB2312"/>
          <w:i w:val="0"/>
          <w:iCs w:val="0"/>
          <w:caps w:val="0"/>
          <w:color w:val="auto"/>
          <w:spacing w:val="0"/>
          <w:sz w:val="32"/>
          <w:szCs w:val="32"/>
        </w:rPr>
        <w:t>月</w:t>
      </w:r>
      <w:r>
        <w:rPr>
          <w:rFonts w:hint="eastAsia" w:ascii="仿宋_GB2312" w:hAnsi="仿宋_GB2312" w:eastAsia="仿宋_GB2312" w:cs="仿宋_GB2312"/>
          <w:i w:val="0"/>
          <w:iCs w:val="0"/>
          <w:caps w:val="0"/>
          <w:color w:val="auto"/>
          <w:spacing w:val="0"/>
          <w:sz w:val="32"/>
          <w:szCs w:val="32"/>
          <w:lang w:val="en-US" w:eastAsia="zh-CN"/>
        </w:rPr>
        <w:t>24</w:t>
      </w:r>
      <w:r>
        <w:rPr>
          <w:rFonts w:hint="eastAsia" w:ascii="仿宋_GB2312" w:hAnsi="仿宋_GB2312" w:eastAsia="仿宋_GB2312" w:cs="仿宋_GB2312"/>
          <w:i w:val="0"/>
          <w:iCs w:val="0"/>
          <w:caps w:val="0"/>
          <w:color w:val="auto"/>
          <w:spacing w:val="0"/>
          <w:sz w:val="32"/>
          <w:szCs w:val="32"/>
        </w:rPr>
        <w:t>日</w:t>
      </w:r>
      <w:bookmarkStart w:id="0" w:name="_GoBack"/>
      <w:bookmarkEnd w:id="0"/>
    </w:p>
    <w:sectPr>
      <w:headerReference r:id="rId3" w:type="default"/>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3A068F">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390EF5">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16390EF5">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172A7F">
    <w:pPr>
      <w:pStyle w:val="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9E0C3C"/>
    <w:multiLevelType w:val="singleLevel"/>
    <w:tmpl w:val="7E9E0C3C"/>
    <w:lvl w:ilvl="0" w:tentative="0">
      <w:start w:val="1"/>
      <w:numFmt w:val="chineseCounting"/>
      <w:pStyle w:val="4"/>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3MDQ4YzIwYTkzZWUzMzAxYWE4YWY3NDA0ZGI4ZGIifQ=="/>
  </w:docVars>
  <w:rsids>
    <w:rsidRoot w:val="535C7B0A"/>
    <w:rsid w:val="01A42F70"/>
    <w:rsid w:val="01A434DA"/>
    <w:rsid w:val="03411FB9"/>
    <w:rsid w:val="041416C1"/>
    <w:rsid w:val="046030E7"/>
    <w:rsid w:val="047838C6"/>
    <w:rsid w:val="071E6195"/>
    <w:rsid w:val="0A4B4AEA"/>
    <w:rsid w:val="0B653501"/>
    <w:rsid w:val="0C53521C"/>
    <w:rsid w:val="0F5F5CA1"/>
    <w:rsid w:val="100B5E29"/>
    <w:rsid w:val="109829A0"/>
    <w:rsid w:val="10B62239"/>
    <w:rsid w:val="12BA65DF"/>
    <w:rsid w:val="12C57C64"/>
    <w:rsid w:val="13166FBF"/>
    <w:rsid w:val="13935BD8"/>
    <w:rsid w:val="13A22600"/>
    <w:rsid w:val="154871D8"/>
    <w:rsid w:val="17142269"/>
    <w:rsid w:val="17D34D4B"/>
    <w:rsid w:val="18C001DB"/>
    <w:rsid w:val="18D70F9E"/>
    <w:rsid w:val="19726F19"/>
    <w:rsid w:val="1B395F40"/>
    <w:rsid w:val="1B542D7A"/>
    <w:rsid w:val="1BA17641"/>
    <w:rsid w:val="1D4F76B3"/>
    <w:rsid w:val="1DEC729A"/>
    <w:rsid w:val="1E85149C"/>
    <w:rsid w:val="1EEE0DF0"/>
    <w:rsid w:val="1FD70B4F"/>
    <w:rsid w:val="20421E60"/>
    <w:rsid w:val="20E3388B"/>
    <w:rsid w:val="22415BBC"/>
    <w:rsid w:val="22BE6D2B"/>
    <w:rsid w:val="237F470C"/>
    <w:rsid w:val="23DA1943"/>
    <w:rsid w:val="23F874A2"/>
    <w:rsid w:val="245E4322"/>
    <w:rsid w:val="24D9609E"/>
    <w:rsid w:val="26163B76"/>
    <w:rsid w:val="26355556"/>
    <w:rsid w:val="28A56870"/>
    <w:rsid w:val="2A2203EE"/>
    <w:rsid w:val="2A670B7C"/>
    <w:rsid w:val="2AB033FD"/>
    <w:rsid w:val="2B6761B2"/>
    <w:rsid w:val="2B6F5066"/>
    <w:rsid w:val="2C2E0A7D"/>
    <w:rsid w:val="2D71156A"/>
    <w:rsid w:val="2E7110F5"/>
    <w:rsid w:val="30FD3B8A"/>
    <w:rsid w:val="310A57DB"/>
    <w:rsid w:val="31180283"/>
    <w:rsid w:val="316311C9"/>
    <w:rsid w:val="316F5DC0"/>
    <w:rsid w:val="357F58BB"/>
    <w:rsid w:val="358D70BC"/>
    <w:rsid w:val="362B7437"/>
    <w:rsid w:val="3825367C"/>
    <w:rsid w:val="384004B6"/>
    <w:rsid w:val="38DB01DF"/>
    <w:rsid w:val="38E92021"/>
    <w:rsid w:val="39775BEF"/>
    <w:rsid w:val="3AA9659E"/>
    <w:rsid w:val="3B2B1978"/>
    <w:rsid w:val="3B575718"/>
    <w:rsid w:val="3B601220"/>
    <w:rsid w:val="3BD5458B"/>
    <w:rsid w:val="3DF24BA8"/>
    <w:rsid w:val="3EB47508"/>
    <w:rsid w:val="3F3E3276"/>
    <w:rsid w:val="3F584337"/>
    <w:rsid w:val="40A62E81"/>
    <w:rsid w:val="41AA2E44"/>
    <w:rsid w:val="41B36E83"/>
    <w:rsid w:val="42176E89"/>
    <w:rsid w:val="423A47E8"/>
    <w:rsid w:val="42B0448A"/>
    <w:rsid w:val="42CD2946"/>
    <w:rsid w:val="432640E3"/>
    <w:rsid w:val="436C3281"/>
    <w:rsid w:val="45062140"/>
    <w:rsid w:val="45C86836"/>
    <w:rsid w:val="46C91677"/>
    <w:rsid w:val="47B21FD0"/>
    <w:rsid w:val="48C83D4E"/>
    <w:rsid w:val="48EC5AF0"/>
    <w:rsid w:val="49137521"/>
    <w:rsid w:val="4B0E77AA"/>
    <w:rsid w:val="4CF5356A"/>
    <w:rsid w:val="4D302450"/>
    <w:rsid w:val="4D567CBC"/>
    <w:rsid w:val="4DB12E65"/>
    <w:rsid w:val="4E6B4C95"/>
    <w:rsid w:val="4ED65279"/>
    <w:rsid w:val="4F21200B"/>
    <w:rsid w:val="50367B83"/>
    <w:rsid w:val="50FB2D75"/>
    <w:rsid w:val="510F4EC9"/>
    <w:rsid w:val="51BD627C"/>
    <w:rsid w:val="521560B8"/>
    <w:rsid w:val="52B37E18"/>
    <w:rsid w:val="5338205E"/>
    <w:rsid w:val="535C7B0A"/>
    <w:rsid w:val="541327B7"/>
    <w:rsid w:val="55A22D86"/>
    <w:rsid w:val="56370A97"/>
    <w:rsid w:val="56DC4C11"/>
    <w:rsid w:val="57154464"/>
    <w:rsid w:val="57955404"/>
    <w:rsid w:val="5CBE3EF2"/>
    <w:rsid w:val="5E50299B"/>
    <w:rsid w:val="5FBE7D8F"/>
    <w:rsid w:val="60367925"/>
    <w:rsid w:val="60A800F7"/>
    <w:rsid w:val="64DB0A9B"/>
    <w:rsid w:val="64EF09EB"/>
    <w:rsid w:val="64FD4EB5"/>
    <w:rsid w:val="6582360D"/>
    <w:rsid w:val="65A96DEB"/>
    <w:rsid w:val="66763171"/>
    <w:rsid w:val="66F31013"/>
    <w:rsid w:val="67ED7463"/>
    <w:rsid w:val="67FE15C5"/>
    <w:rsid w:val="68187AAB"/>
    <w:rsid w:val="688C545B"/>
    <w:rsid w:val="69180510"/>
    <w:rsid w:val="69D65CD5"/>
    <w:rsid w:val="69E5416A"/>
    <w:rsid w:val="6B0A3E88"/>
    <w:rsid w:val="6B260EF2"/>
    <w:rsid w:val="6D3962AE"/>
    <w:rsid w:val="6DAD0E56"/>
    <w:rsid w:val="6F0E46F1"/>
    <w:rsid w:val="6FBC0412"/>
    <w:rsid w:val="7036571F"/>
    <w:rsid w:val="704B0873"/>
    <w:rsid w:val="70790C37"/>
    <w:rsid w:val="71BF7C04"/>
    <w:rsid w:val="725974A3"/>
    <w:rsid w:val="72E53B37"/>
    <w:rsid w:val="73B21561"/>
    <w:rsid w:val="744A31B1"/>
    <w:rsid w:val="75671ED7"/>
    <w:rsid w:val="77B61F8F"/>
    <w:rsid w:val="77C60C75"/>
    <w:rsid w:val="78B97EE7"/>
    <w:rsid w:val="78C0027C"/>
    <w:rsid w:val="79975D26"/>
    <w:rsid w:val="7A6A0AC9"/>
    <w:rsid w:val="7ADE68DB"/>
    <w:rsid w:val="7B04066E"/>
    <w:rsid w:val="7CDA02DB"/>
    <w:rsid w:val="7DFF742B"/>
    <w:rsid w:val="7E894815"/>
    <w:rsid w:val="7F177A90"/>
    <w:rsid w:val="7F453F7D"/>
    <w:rsid w:val="7F8756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unhideWhenUsed/>
    <w:qFormat/>
    <w:uiPriority w:val="9"/>
    <w:pPr>
      <w:numPr>
        <w:ilvl w:val="0"/>
        <w:numId w:val="1"/>
      </w:numPr>
      <w:spacing w:beforeAutospacing="0" w:afterAutospacing="0"/>
      <w:jc w:val="left"/>
      <w:outlineLvl w:val="1"/>
    </w:pPr>
    <w:rPr>
      <w:rFonts w:hint="eastAsia" w:ascii="宋体" w:hAnsi="宋体" w:eastAsia="楷体_GB2312" w:cs="宋体"/>
      <w:kern w:val="0"/>
      <w:szCs w:val="36"/>
      <w:lang w:bidi="ar"/>
    </w:rPr>
  </w:style>
  <w:style w:type="paragraph" w:styleId="5">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200" w:firstLineChars="200"/>
    </w:pPr>
  </w:style>
  <w:style w:type="paragraph" w:styleId="3">
    <w:name w:val="Body Text Indent"/>
    <w:basedOn w:val="1"/>
    <w:qFormat/>
    <w:uiPriority w:val="0"/>
    <w:pPr>
      <w:spacing w:after="120"/>
      <w:ind w:left="200" w:left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Hyperlink"/>
    <w:basedOn w:val="10"/>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2957</Words>
  <Characters>3137</Characters>
  <Lines>0</Lines>
  <Paragraphs>0</Paragraphs>
  <TotalTime>0</TotalTime>
  <ScaleCrop>false</ScaleCrop>
  <LinksUpToDate>false</LinksUpToDate>
  <CharactersWithSpaces>3148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2024-09-06T02:32:00Z</dcterms:created>
  <dc:creator>海棠香国</dc:creator>
  <cp:lastModifiedBy>海棠香国</cp:lastModifiedBy>
  <dcterms:modified xsi:type="dcterms:W3CDTF">2025-07-24T03:54:07Z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FDB5843FF7614DCCA368C3B14A3A9ACB_11</vt:lpwstr>
  </property>
  <property fmtid="{D5CDD505-2E9C-101B-9397-08002B2CF9AE}" pid="4" name="KSOTemplateDocerSaveRecord">
    <vt:lpwstr>eyJoZGlkIjoiNjU3MDQ4YzIwYTkzZWUzMzAxYWE4YWY3NDA0ZGI4ZGIiLCJ1c2VySWQiOiI4MzI1NTA4NTMifQ==</vt:lpwstr>
  </property>
</Properties>
</file>