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C698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0D173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320" w:firstLineChars="3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  <w:bookmarkStart w:id="0" w:name="_GoBack"/>
      <w:bookmarkEnd w:id="0"/>
    </w:p>
    <w:tbl>
      <w:tblPr>
        <w:tblStyle w:val="3"/>
        <w:tblW w:w="8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08"/>
        <w:gridCol w:w="862"/>
        <w:gridCol w:w="4363"/>
        <w:gridCol w:w="987"/>
      </w:tblGrid>
      <w:tr w14:paraId="22968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72" w:type="dxa"/>
            <w:noWrap w:val="0"/>
            <w:vAlign w:val="center"/>
          </w:tcPr>
          <w:p w14:paraId="44F6C1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8" w:type="dxa"/>
            <w:noWrap w:val="0"/>
            <w:vAlign w:val="center"/>
          </w:tcPr>
          <w:p w14:paraId="03482D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  <w:t>评分因素及权重</w:t>
            </w:r>
          </w:p>
        </w:tc>
        <w:tc>
          <w:tcPr>
            <w:tcW w:w="862" w:type="dxa"/>
            <w:noWrap w:val="0"/>
            <w:vAlign w:val="center"/>
          </w:tcPr>
          <w:p w14:paraId="743196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  <w:t>分值</w:t>
            </w:r>
          </w:p>
        </w:tc>
        <w:tc>
          <w:tcPr>
            <w:tcW w:w="4363" w:type="dxa"/>
            <w:noWrap w:val="0"/>
            <w:vAlign w:val="center"/>
          </w:tcPr>
          <w:p w14:paraId="5F772E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987" w:type="dxa"/>
            <w:noWrap w:val="0"/>
            <w:vAlign w:val="center"/>
          </w:tcPr>
          <w:p w14:paraId="767505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390E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072" w:type="dxa"/>
            <w:noWrap w:val="0"/>
            <w:vAlign w:val="center"/>
          </w:tcPr>
          <w:p w14:paraId="2310A5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08" w:type="dxa"/>
            <w:noWrap w:val="0"/>
            <w:vAlign w:val="center"/>
          </w:tcPr>
          <w:p w14:paraId="548211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报价20%</w:t>
            </w:r>
          </w:p>
        </w:tc>
        <w:tc>
          <w:tcPr>
            <w:tcW w:w="862" w:type="dxa"/>
            <w:noWrap w:val="0"/>
            <w:vAlign w:val="center"/>
          </w:tcPr>
          <w:p w14:paraId="724E28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4363" w:type="dxa"/>
            <w:noWrap w:val="0"/>
            <w:vAlign w:val="center"/>
          </w:tcPr>
          <w:p w14:paraId="6BF06AB2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1.投标人按照发展改革委《关于进一步放开建设项目专业服务价格的通知》（发改价格〔2015〕299号）第一条第（三）款规定执行。</w:t>
            </w:r>
          </w:p>
          <w:p w14:paraId="05CBDCCA">
            <w:pPr>
              <w:widowControl/>
              <w:shd w:val="clear" w:color="auto" w:fill="FFFFFF"/>
              <w:spacing w:line="320" w:lineRule="exact"/>
              <w:ind w:firstLine="420" w:firstLineChars="200"/>
              <w:jc w:val="left"/>
              <w:outlineLvl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112B31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3.报价下浮超过20%，则报价分值为0分。</w:t>
            </w:r>
          </w:p>
          <w:p w14:paraId="2C2D82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noWrap w:val="0"/>
            <w:vAlign w:val="center"/>
          </w:tcPr>
          <w:p w14:paraId="6206F7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3311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1072" w:type="dxa"/>
            <w:noWrap w:val="0"/>
            <w:vAlign w:val="center"/>
          </w:tcPr>
          <w:p w14:paraId="7CBE42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08" w:type="dxa"/>
            <w:noWrap w:val="0"/>
            <w:vAlign w:val="center"/>
          </w:tcPr>
          <w:p w14:paraId="6A1107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执业能力20%</w:t>
            </w:r>
          </w:p>
        </w:tc>
        <w:tc>
          <w:tcPr>
            <w:tcW w:w="862" w:type="dxa"/>
            <w:noWrap w:val="0"/>
            <w:vAlign w:val="center"/>
          </w:tcPr>
          <w:p w14:paraId="2705AF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4363" w:type="dxa"/>
            <w:noWrap w:val="0"/>
            <w:vAlign w:val="center"/>
          </w:tcPr>
          <w:p w14:paraId="4840544E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机构从业人员（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分，4人（含）以下不得分；</w:t>
            </w:r>
          </w:p>
          <w:p w14:paraId="01FD91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分）：项目负责人具有本科或以上学历得10分、专科得5分。</w:t>
            </w:r>
          </w:p>
        </w:tc>
        <w:tc>
          <w:tcPr>
            <w:tcW w:w="987" w:type="dxa"/>
            <w:noWrap w:val="0"/>
            <w:vAlign w:val="center"/>
          </w:tcPr>
          <w:p w14:paraId="00DA0C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08ED2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072" w:type="dxa"/>
            <w:noWrap w:val="0"/>
            <w:vAlign w:val="center"/>
          </w:tcPr>
          <w:p w14:paraId="773C8C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08" w:type="dxa"/>
            <w:noWrap w:val="0"/>
            <w:vAlign w:val="center"/>
          </w:tcPr>
          <w:p w14:paraId="0D47AC0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862" w:type="dxa"/>
            <w:noWrap w:val="0"/>
            <w:vAlign w:val="center"/>
          </w:tcPr>
          <w:p w14:paraId="49642B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4363" w:type="dxa"/>
            <w:noWrap w:val="0"/>
            <w:vAlign w:val="center"/>
          </w:tcPr>
          <w:p w14:paraId="1BE283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个得3分（提供中标通知书或合同等证明材料）。</w:t>
            </w:r>
          </w:p>
        </w:tc>
        <w:tc>
          <w:tcPr>
            <w:tcW w:w="987" w:type="dxa"/>
            <w:noWrap w:val="0"/>
            <w:vAlign w:val="center"/>
          </w:tcPr>
          <w:p w14:paraId="485AEB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12D7F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</w:trPr>
        <w:tc>
          <w:tcPr>
            <w:tcW w:w="1072" w:type="dxa"/>
            <w:noWrap w:val="0"/>
            <w:vAlign w:val="center"/>
          </w:tcPr>
          <w:p w14:paraId="281652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08" w:type="dxa"/>
            <w:noWrap w:val="0"/>
            <w:vAlign w:val="center"/>
          </w:tcPr>
          <w:p w14:paraId="530F96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862" w:type="dxa"/>
            <w:noWrap w:val="0"/>
            <w:vAlign w:val="center"/>
          </w:tcPr>
          <w:p w14:paraId="252A4F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4363" w:type="dxa"/>
            <w:noWrap w:val="0"/>
            <w:vAlign w:val="center"/>
          </w:tcPr>
          <w:p w14:paraId="0028AB85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6623D8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987" w:type="dxa"/>
            <w:noWrap w:val="0"/>
            <w:vAlign w:val="center"/>
          </w:tcPr>
          <w:p w14:paraId="2AA2BF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141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072" w:type="dxa"/>
            <w:noWrap w:val="0"/>
            <w:vAlign w:val="center"/>
          </w:tcPr>
          <w:p w14:paraId="20C746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08" w:type="dxa"/>
            <w:noWrap w:val="0"/>
            <w:vAlign w:val="center"/>
          </w:tcPr>
          <w:p w14:paraId="74CA738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1DA7BC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862" w:type="dxa"/>
            <w:noWrap w:val="0"/>
            <w:vAlign w:val="center"/>
          </w:tcPr>
          <w:p w14:paraId="2412B3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4363" w:type="dxa"/>
            <w:noWrap w:val="0"/>
            <w:vAlign w:val="center"/>
          </w:tcPr>
          <w:p w14:paraId="364FBA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987" w:type="dxa"/>
            <w:noWrap w:val="0"/>
            <w:vAlign w:val="center"/>
          </w:tcPr>
          <w:p w14:paraId="03355F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7CA86D58">
      <w:r>
        <w:rPr>
          <w:rFonts w:hint="eastAsia" w:ascii="仿宋_GB2312" w:hAnsi="仿宋_GB2312" w:eastAsia="仿宋_GB2312" w:cs="仿宋_GB2312"/>
          <w:szCs w:val="21"/>
        </w:rPr>
        <w:t>备注：各评分专家根据评分标准在评分中可保留小数点后一位数。</w:t>
      </w:r>
    </w:p>
    <w:p w14:paraId="2D3ED8B5">
      <w:pPr>
        <w:spacing w:before="100" w:beforeAutospacing="1" w:after="100" w:afterAutospacing="1"/>
        <w:rPr>
          <w:rFonts w:ascii="仿宋_GB2312" w:eastAsia="仿宋_GB2312"/>
          <w:b/>
          <w:bCs/>
          <w:sz w:val="28"/>
          <w:szCs w:val="28"/>
        </w:rPr>
      </w:pPr>
    </w:p>
    <w:p w14:paraId="4A8C01BB"/>
    <w:sectPr>
      <w:pgSz w:w="11907" w:h="16839"/>
      <w:pgMar w:top="312" w:right="1800" w:bottom="46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AA1C85"/>
    <w:rsid w:val="521C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2025-08-07T03:03:33Z</dcterms:created>
  <dc:creator>Administrator</dc:creator>
  <cp:lastModifiedBy>土猴儿</cp:lastModifiedBy>
  <dcterms:modified xsi:type="dcterms:W3CDTF">2025-08-07T03:03:45Z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FBA57DDAA1704EFD81C9935F28FCB312_12</vt:lpwstr>
  </property>
</Properties>
</file>