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beforeLines="0" w:afterLines="0" w:line="570" w:lineRule="exact"/>
        <w:ind w:left="0" w:leftChars="0" w:firstLine="0" w:firstLineChars="0"/>
        <w:jc w:val="left"/>
        <w:rPr>
          <w:rFonts w:hint="default" w:ascii="Times New Roman" w:hAnsi="Times New Roman" w:eastAsia="仿宋" w:cs="Times New Roman"/>
          <w:b/>
          <w:bCs/>
          <w:color w:val="0000FF"/>
          <w:spacing w:val="-6"/>
          <w:kern w:val="2"/>
          <w:sz w:val="28"/>
          <w:szCs w:val="28"/>
          <w:u w:val="single"/>
          <w:lang w:val="en-US" w:eastAsia="zh-CN"/>
        </w:rPr>
      </w:pP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78"/>
          <w:szCs w:val="78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80"/>
          <w:szCs w:val="80"/>
        </w:rPr>
        <w:t>四川省林业和草原局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  <w:t>行政许可决定书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240" w:lineRule="auto"/>
        <w:jc w:val="righ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FF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0000FF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-246380</wp:posOffset>
                </wp:positionH>
                <wp:positionV relativeFrom="paragraph">
                  <wp:posOffset>106680</wp:posOffset>
                </wp:positionV>
                <wp:extent cx="5763260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326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9.4pt;margin-top:8.4pt;height:0.05pt;width:453.8pt;z-index:251660288;mso-width-relative:page;mso-height-relative:page;" filled="f" stroked="t" coordsize="21600,21600" o:gfxdata="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vXEgw1gAAAAkBAAAPAAAA&#10;AAAAAAEAIAAAACIAAABkcnMvZG93bnJldi54bWxQSwECFAAUAAAACACHTuJAjYivcd4BAACZAwAA&#10;DgAAAAAAAAABACAAAAAlAQAAZHJzL2Uyb0RvYy54bWxQSwUGAAAAAAYABgBZAQAAdQUAAAAA&#10;">
                <v:fill on="f" focussize="0,0"/>
                <v:stroke weight="1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jc w:val="right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kern w:val="2"/>
          <w:sz w:val="28"/>
          <w:szCs w:val="28"/>
          <w:u w:val="none"/>
          <w:lang w:val="en-US" w:eastAsia="zh-CN"/>
        </w:rPr>
        <w:t>川林资许续（乐）〔2024〕18号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jc w:val="righ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  <w:lang w:val="en-US" w:eastAsia="zh-CN"/>
        </w:rPr>
        <w:t>四川省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</w:rPr>
        <w:t>林业和草原局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6"/>
          <w:sz w:val="44"/>
          <w:szCs w:val="44"/>
        </w:rPr>
        <w:t>关于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6"/>
          <w:sz w:val="44"/>
          <w:szCs w:val="44"/>
          <w:lang w:val="en-US" w:eastAsia="zh-CN"/>
        </w:rPr>
        <w:t>延续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6"/>
          <w:sz w:val="44"/>
          <w:szCs w:val="44"/>
          <w:u w:val="none"/>
          <w:lang w:val="en-US" w:eastAsia="zh-CN"/>
        </w:rPr>
        <w:t>乐山市沙湾区亨利来石灰石厂矿山开采（一期）项目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  <w:lang w:val="en-US" w:eastAsia="zh-CN"/>
        </w:rPr>
        <w:t>占用林地的行政许可决定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right="0" w:rightChars="0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right="0" w:rightChars="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乐山市沙湾区亨利来石灰石厂：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right="0" w:rightChars="0" w:firstLine="624" w:firstLineChars="195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  <w:t>单位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提交的“矿藏勘查、开采以及其他各类工程建设占用林地延续审核（省级权限）”行政许可事项申请材料收悉。根据《中华人民共和国行政许可法》《中华人民共和国森林法》《建设项目使用林地审核审批管理办法》等规定，经审查，现作出如下行政许可决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right="0" w:rightChars="0" w:firstLine="624" w:firstLineChars="195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一、准予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“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乐山市沙湾区亨利来石灰石厂矿山开采（一期）项目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”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《使用林地审核同意书》（川林资许准（乐）〔2022〕67号）有效期延续至2026年9月5日。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原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</w:rPr>
        <w:t>《使用林地审核同意书》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（川林资许准（乐）〔2022〕67号）其余条款内容不变。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right="0" w:rightChars="0" w:firstLine="624" w:firstLineChars="195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二、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本项目确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需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再次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延续的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</w:rPr>
        <w:t>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  <w:t>单位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须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</w:rPr>
        <w:t>在有效期届满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三十日前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</w:rPr>
        <w:t>向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我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</w:rPr>
        <w:t>局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提出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</w:rPr>
        <w:t>申请。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该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</w:rPr>
        <w:t>项目在有效期内未取得建设用地批准文件且未再申请延续的，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或虽提出申请但未获得批准的，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</w:rPr>
        <w:t>本决定书和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  <w:t>该项目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原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</w:rPr>
        <w:t>《使用林地审核同意书》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（川林资许准（乐）〔2022〕67号）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</w:rPr>
        <w:t>自动失效。</w:t>
      </w:r>
    </w:p>
    <w:p>
      <w:pPr>
        <w:spacing w:beforeLines="0" w:afterLines="0" w:line="57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  <w:t>受四川省林业和草原局委托，本行政许可由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乐山市林业和园林局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  <w:t>依法受理、审查和决定。</w:t>
      </w:r>
    </w:p>
    <w:p>
      <w:pPr>
        <w:spacing w:beforeLines="0" w:afterLines="0" w:line="57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spacing w:beforeLines="0" w:afterLines="0" w:line="57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spacing w:beforeLines="0" w:afterLines="0" w:line="57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spacing w:beforeLines="0" w:afterLines="0" w:line="57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4480" w:firstLineChars="1400"/>
        <w:jc w:val="righ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     四川省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eastAsia="zh-CN"/>
        </w:rPr>
        <w:t>林业和草原局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0" w:firstLineChars="0"/>
        <w:jc w:val="righ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</w:rPr>
        <w:t>20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</w:rPr>
        <w:t>年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11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</w:rPr>
        <w:t>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eastAsia="zh-CN"/>
        </w:rPr>
      </w:pPr>
      <w:bookmarkStart w:id="0" w:name="_GoBack"/>
      <w:bookmarkEnd w:id="0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840" w:leftChars="0" w:hanging="840" w:hangingChars="30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none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none"/>
          <w:lang w:eastAsia="zh-CN"/>
        </w:rPr>
        <w:t>抄送：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none"/>
        </w:rPr>
        <w:t>国家林业和草原局森林资源管理司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none"/>
          <w:lang w:eastAsia="zh-CN"/>
        </w:rPr>
        <w:t>，国家林业和草原局成都专员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840" w:leftChars="0" w:hanging="840" w:hangingChars="300"/>
        <w:jc w:val="left"/>
        <w:textAlignment w:val="auto"/>
        <w:outlineLvl w:val="9"/>
        <w:rPr>
          <w:rFonts w:hint="default" w:eastAsiaTheme="major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single"/>
          <w:lang w:eastAsia="zh-CN"/>
        </w:rPr>
        <w:t>办，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8"/>
          <w:szCs w:val="28"/>
          <w:u w:val="single"/>
          <w:lang w:val="en-US" w:eastAsia="zh-CN"/>
        </w:rPr>
        <w:t>乐山市自然资源和规划局，乐山市沙湾区自然资源局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single"/>
          <w:lang w:val="en-US" w:eastAsia="zh-CN"/>
        </w:rPr>
        <w:t>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u w:val="single"/>
          <w:lang w:val="en-US" w:eastAsia="zh-CN"/>
        </w:rPr>
        <w:t xml:space="preserve">    </w:t>
      </w:r>
    </w:p>
    <w:sectPr>
      <w:footerReference r:id="rId3" w:type="default"/>
      <w:pgSz w:w="11906" w:h="16838"/>
      <w:pgMar w:top="1440" w:right="1531" w:bottom="1440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C8CA66A-51A8-4545-AFF9-886338817C13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C8CF15CE-71FD-4762-B35D-B1D74D8D75C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84D637B-49B7-4DC8-95E9-6560F059271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1678B289-55E6-41C6-BFCC-4B693D4E52E2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5" w:fontKey="{ED74869C-EF32-4BFD-9468-8ED04AB70DF6}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84200" cy="18351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0" cy="1835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.45pt;width:46pt;mso-position-horizontal:outside;mso-position-horizontal-relative:margin;z-index:251659264;mso-width-relative:page;mso-height-relative:page;" filled="f" stroked="f" coordsize="21600,21600" o:gfxdata="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3Iy8w0gAAAAMBAAAPAAAA&#10;AAAAAAEAIAAAACIAAABkcnMvZG93bnJldi54bWxQSwECFAAUAAAACACHTuJAJWMMkxsCAAATBAAA&#10;DgAAAAAAAAABACAAAAAhAQAAZHJzL2Uyb0RvYy54bWxQSwUGAAAAAAYABgBZAQAArg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kOTJmNTkwYzlkNWEzNWI5NmNkNmY2NDZmMDg4NTAifQ=="/>
  </w:docVars>
  <w:rsids>
    <w:rsidRoot w:val="3A6609DE"/>
    <w:rsid w:val="13FA05C9"/>
    <w:rsid w:val="18173395"/>
    <w:rsid w:val="1CE26EDB"/>
    <w:rsid w:val="34873C48"/>
    <w:rsid w:val="3A6609DE"/>
    <w:rsid w:val="478B5632"/>
    <w:rsid w:val="4C615637"/>
    <w:rsid w:val="5424798C"/>
    <w:rsid w:val="619F627E"/>
    <w:rsid w:val="671A0443"/>
    <w:rsid w:val="6E33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1"/>
      <w:szCs w:val="20"/>
    </w:rPr>
  </w:style>
  <w:style w:type="paragraph" w:styleId="3">
    <w:name w:val="Body Text"/>
    <w:basedOn w:val="1"/>
    <w:qFormat/>
    <w:uiPriority w:val="0"/>
    <w:pPr>
      <w:spacing w:after="120" w:afterLines="0"/>
    </w:pPr>
  </w:style>
  <w:style w:type="paragraph" w:styleId="4">
    <w:name w:val="Body Text Indent"/>
    <w:basedOn w:val="1"/>
    <w:next w:val="2"/>
    <w:qFormat/>
    <w:uiPriority w:val="0"/>
    <w:pPr>
      <w:spacing w:line="640" w:lineRule="exact"/>
      <w:ind w:firstLine="615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4"/>
    <w:next w:val="1"/>
    <w:qFormat/>
    <w:uiPriority w:val="0"/>
    <w:pPr>
      <w:ind w:firstLine="420"/>
    </w:pPr>
  </w:style>
  <w:style w:type="paragraph" w:customStyle="1" w:styleId="10">
    <w:name w:val="UserStyle_0"/>
    <w:basedOn w:val="11"/>
    <w:qFormat/>
    <w:uiPriority w:val="0"/>
    <w:pPr>
      <w:spacing w:line="567" w:lineRule="exact"/>
      <w:ind w:firstLine="200" w:firstLineChars="200"/>
    </w:pPr>
  </w:style>
  <w:style w:type="paragraph" w:customStyle="1" w:styleId="11">
    <w:name w:val="UserStyle_1"/>
    <w:basedOn w:val="12"/>
    <w:qFormat/>
    <w:uiPriority w:val="0"/>
    <w:pPr>
      <w:spacing w:line="567" w:lineRule="atLeast"/>
      <w:jc w:val="both"/>
    </w:pPr>
    <w:rPr>
      <w:rFonts w:eastAsia="方正仿宋_GBK"/>
      <w:sz w:val="32"/>
    </w:rPr>
  </w:style>
  <w:style w:type="paragraph" w:customStyle="1" w:styleId="12">
    <w:name w:val="UserStyle_3"/>
    <w:basedOn w:val="1"/>
    <w:qFormat/>
    <w:uiPriority w:val="0"/>
    <w:pPr>
      <w:spacing w:line="700" w:lineRule="atLeast"/>
      <w:jc w:val="center"/>
      <w:textAlignment w:val="baseline"/>
    </w:pPr>
    <w:rPr>
      <w:rFonts w:eastAsia="方正小标宋_GBK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537</Words>
  <Characters>558</Characters>
  <Lines>0</Lines>
  <Paragraphs>0</Paragraphs>
  <TotalTime>1</TotalTime>
  <ScaleCrop>false</ScaleCrop>
  <LinksUpToDate>false</LinksUpToDate>
  <CharactersWithSpaces>573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2024-08-29T03:29:00Z</dcterms:created>
  <dc:creator>涵 花 花 </dc:creator>
  <cp:lastModifiedBy>Administrator</cp:lastModifiedBy>
  <cp:lastPrinted>2024-10-28T02:49:00Z</cp:lastPrinted>
  <dcterms:modified xsi:type="dcterms:W3CDTF">2024-11-05T07:16:38Z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D663B883F3E24BCDA28320B573E094A9_11</vt:lpwstr>
  </property>
</Properties>
</file>