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川林资许准（乐）〔2024〕96号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u w:val="none"/>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乐山市市中区2024年第4批次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建设用地占用林地的行政许可决定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乐山市市中区土地储备中心</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准予“乐山市市中区2024年第4批次建设用地”（项目代码：乐中府函</w:t>
      </w:r>
      <w:r>
        <w:rPr>
          <w:rFonts w:hint="eastAsia" w:ascii="仿宋" w:hAnsi="仿宋" w:eastAsia="仿宋" w:cs="仿宋"/>
          <w:b w:val="0"/>
          <w:bCs w:val="0"/>
          <w:color w:val="auto"/>
          <w:kern w:val="2"/>
          <w:sz w:val="32"/>
          <w:szCs w:val="32"/>
          <w:u w:val="none"/>
          <w:lang w:val="en-US" w:eastAsia="zh-CN"/>
        </w:rPr>
        <w:t>〔2024〕5</w:t>
      </w:r>
      <w:r>
        <w:rPr>
          <w:rFonts w:hint="eastAsia" w:ascii="仿宋" w:hAnsi="仿宋" w:eastAsia="仿宋" w:cs="仿宋"/>
          <w:b w:val="0"/>
          <w:bCs w:val="0"/>
          <w:color w:val="auto"/>
          <w:sz w:val="32"/>
          <w:szCs w:val="32"/>
          <w:highlight w:val="none"/>
          <w:u w:val="none"/>
          <w:lang w:val="en-US" w:eastAsia="zh-CN"/>
        </w:rPr>
        <w:t>号）占用乐山市林地24.6135公顷。按林地权属划分，国有0公顷、集体24.6135公顷；按行政区域划分，乐山市市中区24.6135公顷（茅桥镇24.6135公顷）。项目</w:t>
      </w:r>
      <w:r>
        <w:rPr>
          <w:rFonts w:hint="eastAsia" w:ascii="仿宋" w:hAnsi="仿宋" w:eastAsia="仿宋" w:cs="仿宋"/>
          <w:b w:val="0"/>
          <w:bCs w:val="0"/>
          <w:color w:val="auto"/>
          <w:sz w:val="32"/>
          <w:szCs w:val="32"/>
          <w:u w:val="none"/>
          <w:lang w:val="en-US" w:eastAsia="zh-CN"/>
        </w:rPr>
        <w:t>占用林地的具体位置、面积和用途，须与经审核上报的《乐山市市中区2024年第4批次建设用地使用林地可行性报告》一致。若准予的面积与全省新一轮林地保护利用规划的法定林地数据不一致，你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kinsoku/>
        <w:wordWrap/>
        <w:overflowPunct/>
        <w:topLinePunct w:val="0"/>
        <w:autoSpaceDE/>
        <w:autoSpaceDN/>
        <w:bidi w:val="0"/>
        <w:adjustRightInd/>
        <w:snapToGrid/>
        <w:spacing w:beforeLines="0" w:afterLines="0" w:line="500" w:lineRule="exact"/>
        <w:textAlignment w:val="auto"/>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u w:val="single"/>
          <w:lang w:val="en-US" w:eastAsia="zh-CN"/>
        </w:rPr>
      </w:pPr>
      <w:r>
        <w:rPr>
          <w:rFonts w:hint="eastAsia" w:eastAsia="华文仿宋" w:cs="Times New Roman"/>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default" w:asciiTheme="majorEastAsia" w:hAnsiTheme="majorEastAsia" w:eastAsiaTheme="majorEastAsia" w:cstheme="majorEastAsia"/>
          <w:color w:val="auto"/>
          <w:spacing w:val="0"/>
          <w:u w:val="single"/>
          <w:lang w:val="en-US" w:eastAsia="zh-CN"/>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自然资源和规划局，乐山市市中区自然资源局。             </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u w:val="none"/>
        </w:rPr>
      </w:pPr>
      <w:bookmarkStart w:id="0" w:name="_GoBack"/>
      <w:bookmarkEnd w:id="0"/>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B570390"/>
    <w:rsid w:val="363C2D93"/>
    <w:rsid w:val="45DD7D02"/>
    <w:rsid w:val="4CA4668A"/>
    <w:rsid w:val="6C762C4F"/>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965</Words>
  <Characters>1007</Characters>
  <Lines>0</Lines>
  <Paragraphs>0</Paragraphs>
  <TotalTime>2</TotalTime>
  <ScaleCrop>false</ScaleCrop>
  <LinksUpToDate>false</LinksUpToDate>
  <CharactersWithSpaces>1032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dcterms:modified xsi:type="dcterms:W3CDTF">2024-10-23T02:05:00Z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