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bookmarkStart w:id="0" w:name="_GoBack"/>
      <w:bookmarkEnd w:id="0"/>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川林资许准（乐）〔2024〕106号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犍为县饮水安全提升改善建设</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犍为县江诚水务发展有限公司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犍为县饮水安全提升改善建设项目”（项目代码：川投资备【2107-511123-04-01-376642】FGQB-0097号）占用乐山市林地0.0419公顷。按林地权属划分，国有0公顷、集体0.0419公顷；按行政区域划分，犍为县0.0419公顷（石溪镇0.0225公顷、九井镇0.0194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占用林地的具体位置、面积和用途，须与经审核上报的《犍为县饮水安全提升改善建设项目使用林地现状调查表》一致。若准予的面积与全省新一轮林地保护利用规划的法定林地数据不一致，你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须及时办理相关变更手续。</w:t>
      </w:r>
    </w:p>
    <w:p>
      <w:pPr>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6"/>
        <w:keepNext w:val="0"/>
        <w:keepLines w:val="0"/>
        <w:pageBreakBefore w:val="0"/>
        <w:kinsoku/>
        <w:wordWrap/>
        <w:overflowPunct/>
        <w:topLinePunct w:val="0"/>
        <w:autoSpaceDE/>
        <w:autoSpaceDN/>
        <w:bidi w:val="0"/>
        <w:adjustRightInd/>
        <w:snapToGrid/>
        <w:spacing w:beforeLines="0" w:afterLines="0" w:line="560" w:lineRule="exac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lang w:val="en-US" w:eastAsia="zh-CN"/>
          <w14:textFill>
            <w14:solidFill>
              <w14:schemeClr w14:val="tx1"/>
            </w14:solidFill>
          </w14:textFill>
        </w:rPr>
        <w:t>林业和草原局</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然资源和规划局，犍为县自然资源局。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EDE26AB-37F1-4D7C-8F60-F66FA904B5CC}"/>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42BC605D-BC8A-4AF5-AE25-12C4E287ADF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81F44F12-0087-402C-A303-A7FD23D6DFD7}"/>
  </w:font>
  <w:font w:name="方正小标宋简体">
    <w:panose1 w:val="02010601030101010101"/>
    <w:charset w:val="86"/>
    <w:family w:val="auto"/>
    <w:pitch w:val="default"/>
    <w:sig w:usb0="00000001" w:usb1="080E0000" w:usb2="00000000" w:usb3="00000000" w:csb0="00040000" w:csb1="00000000"/>
    <w:embedRegular r:id="rId4" w:fontKey="{B335EC04-BF79-4E35-88FF-25A3BC163E7C}"/>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79B034B"/>
    <w:rsid w:val="2F80183D"/>
    <w:rsid w:val="363C2D93"/>
    <w:rsid w:val="49357C8E"/>
    <w:rsid w:val="4AE11A3C"/>
    <w:rsid w:val="4CA4668A"/>
    <w:rsid w:val="5C716401"/>
    <w:rsid w:val="6AC33A31"/>
    <w:rsid w:val="6C762C4F"/>
    <w:rsid w:val="709113BE"/>
    <w:rsid w:val="73616D66"/>
    <w:rsid w:val="EBB59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987</Words>
  <Characters>1030</Characters>
  <Lines>0</Lines>
  <Paragraphs>0</Paragraphs>
  <TotalTime>2</TotalTime>
  <ScaleCrop>false</ScaleCrop>
  <LinksUpToDate>false</LinksUpToDate>
  <CharactersWithSpaces>1057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2024-11-25T03:00:52Z</cp:lastPrinted>
  <dcterms:modified xsi:type="dcterms:W3CDTF">2024-11-25T03:00:55Z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