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E92457">
      <w:pPr>
        <w:pStyle w:val="3"/>
        <w:ind w:firstLine="0"/>
      </w:pPr>
      <w:r>
        <w:rPr>
          <w:rFonts w:eastAsia="黑体"/>
          <w:i w:val="0"/>
        </w:rPr>
        <w:t>附件</w:t>
      </w:r>
    </w:p>
    <w:p w14:paraId="4909BE5F"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eastAsia="zh-CN"/>
        </w:rPr>
        <w:t>四川省犍为职业高级中学</w:t>
      </w: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val="en-US" w:eastAsia="zh-CN"/>
        </w:rPr>
        <w:t>备案目录</w:t>
      </w:r>
    </w:p>
    <w:p w14:paraId="60ECF921">
      <w:pPr>
        <w:pStyle w:val="2"/>
        <w:spacing w:line="240" w:lineRule="exact"/>
        <w:rPr>
          <w:rFonts w:ascii="Times New Roman" w:hAnsi="Times New Roman"/>
          <w:lang w:val="en-US" w:bidi="ar-SA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35"/>
        <w:gridCol w:w="1701"/>
        <w:gridCol w:w="2109"/>
        <w:gridCol w:w="1701"/>
        <w:gridCol w:w="1701"/>
      </w:tblGrid>
      <w:tr w14:paraId="0B770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785B0470">
            <w:pPr>
              <w:widowControl/>
              <w:jc w:val="center"/>
              <w:rPr>
                <w:rFonts w:hint="eastAsia" w:ascii="Times New Roman" w:hAnsi="Times New Roman" w:eastAsiaTheme="minorEastAsia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  <w:lang w:eastAsia="zh-CN"/>
              </w:rPr>
              <w:t>序号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0EBC756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职业（工种）名称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18CE09B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职业编号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674E161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工种/职业方向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3BBC92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</w:rPr>
              <w:t>等级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61CA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技能标准</w:t>
            </w:r>
          </w:p>
          <w:p w14:paraId="0994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/评价规范</w:t>
            </w:r>
          </w:p>
          <w:p w14:paraId="34A165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</w:tr>
      <w:tr w14:paraId="392C0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78B86424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2835" w:type="dxa"/>
            <w:vMerge w:val="restart"/>
            <w:shd w:val="clear" w:color="auto" w:fill="auto"/>
            <w:noWrap/>
            <w:vAlign w:val="center"/>
          </w:tcPr>
          <w:p w14:paraId="1F6AFA0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车工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6895A3D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6-18-01-01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501C46B4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425B3DD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3D603B77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5C469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1C9AB6B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noWrap/>
            <w:vAlign w:val="center"/>
          </w:tcPr>
          <w:p w14:paraId="516B581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5712F3E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00D8573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普通车工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29503CB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4、3</w:t>
            </w: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4A5A8A45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3FD09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4CBBB16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noWrap/>
            <w:vAlign w:val="center"/>
          </w:tcPr>
          <w:p w14:paraId="5DB43E5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22B5BEB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1ABF369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数控车工</w:t>
            </w: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282E2B8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00BCB274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  <w:tr w14:paraId="47C21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338F4C56">
            <w:pPr>
              <w:widowControl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DAA4CB6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eastAsia="zh-CN"/>
              </w:rPr>
              <w:t>装配钳工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1413AA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6-20-01-01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04F6AE1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D4CAA4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CDEAA6C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19022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48D820A1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3C7DD9E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电工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0757BD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6-31-01-03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5610283D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877B764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43E6430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09148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64F6F4FE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64691AF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计算机及外部设备装配调试员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2F3080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6-25-03-00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0EE296D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FC9F48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2EF2D5D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011D6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4CCF457E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5D3F60C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茶艺师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5E605B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4-03-02-07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4E42A125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B16486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D23E7C0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1F65E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shd w:val="clear" w:color="auto" w:fill="auto"/>
            <w:noWrap/>
            <w:vAlign w:val="center"/>
          </w:tcPr>
          <w:p w14:paraId="6159420E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 w14:paraId="4649615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农作物植保员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2FEBE6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5-05-02-01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467E99E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C2929C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F7970E0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6ED52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 w14:paraId="1A8EAC22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2835" w:type="dxa"/>
            <w:vMerge w:val="restart"/>
            <w:shd w:val="clear" w:color="auto" w:fill="auto"/>
            <w:noWrap/>
            <w:vAlign w:val="center"/>
          </w:tcPr>
          <w:p w14:paraId="4CA774AE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汽车维修工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503CDE8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4-12-01-01</w:t>
            </w: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16942ADB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汽车机械维修工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4A4C114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  <w:t>5、4、3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4D7ADB2F">
            <w:pPr>
              <w:widowControl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国家标准</w:t>
            </w:r>
          </w:p>
        </w:tc>
      </w:tr>
      <w:tr w14:paraId="2BA1F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134" w:type="dxa"/>
            <w:vMerge w:val="continue"/>
            <w:tcBorders/>
            <w:shd w:val="clear" w:color="auto" w:fill="auto"/>
            <w:noWrap/>
            <w:vAlign w:val="center"/>
          </w:tcPr>
          <w:p w14:paraId="66668B62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noWrap/>
            <w:vAlign w:val="center"/>
          </w:tcPr>
          <w:p w14:paraId="6FD747B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7C117E6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2109" w:type="dxa"/>
            <w:shd w:val="clear" w:color="auto" w:fill="auto"/>
            <w:noWrap/>
            <w:vAlign w:val="center"/>
          </w:tcPr>
          <w:p w14:paraId="673FA9E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</w:rPr>
              <w:t>汽车电器维修工</w:t>
            </w:r>
          </w:p>
        </w:tc>
        <w:tc>
          <w:tcPr>
            <w:tcW w:w="1701" w:type="dxa"/>
            <w:vMerge w:val="continue"/>
            <w:shd w:val="clear" w:color="auto" w:fill="auto"/>
            <w:noWrap/>
            <w:vAlign w:val="center"/>
          </w:tcPr>
          <w:p w14:paraId="6B4E51F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 w:val="continue"/>
            <w:tcBorders/>
            <w:shd w:val="clear" w:color="auto" w:fill="auto"/>
            <w:noWrap/>
            <w:vAlign w:val="center"/>
          </w:tcPr>
          <w:p w14:paraId="0D5AF470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22"/>
              </w:rPr>
            </w:pPr>
          </w:p>
        </w:tc>
      </w:tr>
    </w:tbl>
    <w:p w14:paraId="363EFFC8">
      <w:pPr>
        <w:rPr>
          <w:rFonts w:ascii="仿宋" w:hAnsi="仿宋" w:eastAsia="仿宋"/>
          <w:sz w:val="28"/>
          <w:szCs w:val="28"/>
        </w:rPr>
      </w:pPr>
    </w:p>
    <w:sectPr>
      <w:pgSz w:w="16838" w:h="11906" w:orient="landscape"/>
      <w:pgMar w:top="851" w:right="680" w:bottom="851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59B"/>
    <w:rsid w:val="00026A9C"/>
    <w:rsid w:val="000A473E"/>
    <w:rsid w:val="0017159B"/>
    <w:rsid w:val="001B0025"/>
    <w:rsid w:val="002B273C"/>
    <w:rsid w:val="00346603"/>
    <w:rsid w:val="00347E5B"/>
    <w:rsid w:val="00612768"/>
    <w:rsid w:val="00866C49"/>
    <w:rsid w:val="00C96E2F"/>
    <w:rsid w:val="00CE0834"/>
    <w:rsid w:val="00D47753"/>
    <w:rsid w:val="00F268E0"/>
    <w:rsid w:val="48AA673A"/>
    <w:rsid w:val="760B6285"/>
    <w:rsid w:val="7D3D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1"/>
    <w:qFormat/>
    <w:uiPriority w:val="1"/>
    <w:rPr>
      <w:rFonts w:ascii="宋体" w:hAnsi="宋体" w:eastAsia="宋体" w:cs="宋体"/>
      <w:sz w:val="32"/>
      <w:szCs w:val="32"/>
      <w:lang w:val="zh-CN" w:bidi="zh-CN"/>
    </w:rPr>
  </w:style>
  <w:style w:type="paragraph" w:styleId="3">
    <w:name w:val="Quote"/>
    <w:basedOn w:val="1"/>
    <w:next w:val="1"/>
    <w:link w:val="12"/>
    <w:unhideWhenUsed/>
    <w:qFormat/>
    <w:uiPriority w:val="99"/>
    <w:pPr>
      <w:spacing w:line="580" w:lineRule="exact"/>
      <w:ind w:firstLine="624"/>
    </w:pPr>
    <w:rPr>
      <w:rFonts w:ascii="Times New Roman" w:hAnsi="Times New Roman" w:eastAsia="仿宋_GB2312" w:cs="Times New Roman"/>
      <w:i/>
      <w:iCs/>
      <w:color w:val="000000" w:themeColor="text1"/>
      <w:sz w:val="32"/>
      <w:szCs w:val="20"/>
      <w14:textFill>
        <w14:solidFill>
          <w14:schemeClr w14:val="tx1"/>
        </w14:solidFill>
      </w14:textFill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uiPriority w:val="99"/>
    <w:rPr>
      <w:sz w:val="18"/>
      <w:szCs w:val="18"/>
    </w:rPr>
  </w:style>
  <w:style w:type="character" w:customStyle="1" w:styleId="11">
    <w:name w:val="正文文本 Char"/>
    <w:basedOn w:val="8"/>
    <w:link w:val="2"/>
    <w:qFormat/>
    <w:uiPriority w:val="1"/>
    <w:rPr>
      <w:rFonts w:ascii="宋体" w:hAnsi="宋体" w:eastAsia="宋体" w:cs="宋体"/>
      <w:sz w:val="32"/>
      <w:szCs w:val="32"/>
      <w:lang w:val="zh-CN" w:bidi="zh-CN"/>
    </w:rPr>
  </w:style>
  <w:style w:type="character" w:customStyle="1" w:styleId="12">
    <w:name w:val="引用 Char"/>
    <w:basedOn w:val="8"/>
    <w:link w:val="3"/>
    <w:qFormat/>
    <w:uiPriority w:val="99"/>
    <w:rPr>
      <w:rFonts w:ascii="Times New Roman" w:hAnsi="Times New Roman" w:eastAsia="仿宋_GB2312" w:cs="Times New Roman"/>
      <w:i/>
      <w:iCs/>
      <w:color w:val="000000" w:themeColor="text1"/>
      <w:sz w:val="32"/>
      <w:szCs w:val="20"/>
      <w14:textFill>
        <w14:solidFill>
          <w14:schemeClr w14:val="tx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134</Words>
  <Characters>197</Characters>
  <Lines>5</Lines>
  <Paragraphs>1</Paragraphs>
  <TotalTime>0</TotalTime>
  <ScaleCrop>false</ScaleCrop>
  <LinksUpToDate>false</LinksUpToDate>
  <CharactersWithSpaces>197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2025-04-05T00:51:00Z</dcterms:created>
  <dc:creator>Windows User</dc:creator>
  <cp:lastModifiedBy>赵昆楠</cp:lastModifiedBy>
  <dcterms:modified xsi:type="dcterms:W3CDTF">2025-04-07T02:19:55Z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eyJoZGlkIjoiYWJlZDQ5NDI2NTJlNjE1MmVkZDA0NzQ3OWZkZWE3ZWMifQ==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41C73D297239498280D4A72F6E0EB90D_13</vt:lpwstr>
  </property>
</Properties>
</file>