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</w:t>
      </w:r>
    </w:p>
    <w:p>
      <w:pPr>
        <w:spacing w:line="592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spacing w:line="592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OLE_LINK1"/>
      <w:r>
        <w:rPr>
          <w:rFonts w:hint="default" w:ascii="Times New Roman" w:hAnsi="Times New Roman" w:eastAsia="方正小标宋_GBK" w:cs="Times New Roman"/>
          <w:sz w:val="44"/>
          <w:szCs w:val="44"/>
        </w:rPr>
        <w:t>电动自行车废锂离子蓄电池回收服务网点和综合利用企业汇总表</w:t>
      </w:r>
      <w:bookmarkEnd w:id="0"/>
    </w:p>
    <w:p>
      <w:pPr>
        <w:pStyle w:val="2"/>
        <w:rPr>
          <w:rFonts w:hint="default"/>
        </w:rPr>
      </w:pPr>
    </w:p>
    <w:tbl>
      <w:tblPr>
        <w:tblStyle w:val="6"/>
        <w:tblW w:w="138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535"/>
        <w:gridCol w:w="1980"/>
        <w:gridCol w:w="960"/>
        <w:gridCol w:w="1230"/>
        <w:gridCol w:w="2190"/>
        <w:gridCol w:w="1035"/>
        <w:gridCol w:w="1860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企业（场所）名称</w:t>
            </w:r>
          </w:p>
        </w:tc>
        <w:tc>
          <w:tcPr>
            <w:tcW w:w="19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企业（场所）类型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市（州）</w:t>
            </w:r>
          </w:p>
        </w:tc>
        <w:tc>
          <w:tcPr>
            <w:tcW w:w="12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网点地址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8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45" w:type="dxa"/>
            <w:gridSpan w:val="9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废锂离子电池回收网点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沐川县安尔达电动车销售部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回收服务网点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沐川县沐溪镇交通街603号、605号门市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罗波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13378336626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回收暂存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沐川县星驰车行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回收服务网点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沐川县沐源路106号，114号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杨星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13990675822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回收暂存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沐川县廖艳车行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回收服务网点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沐川县沐溪镇交通街祥和花城620号门市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廖建雄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13679609055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回收暂存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</w:t>
            </w:r>
            <w:r>
              <w:rPr>
                <w:rStyle w:val="9"/>
                <w:lang w:val="en-US" w:eastAsia="zh-CN" w:bidi="ar"/>
              </w:rPr>
              <w:t>太安车行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回收服务网点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沐川县沐溪镇顺城巷4号、2号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廖强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15760139068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回收暂存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回收网点及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综合利用企业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乐山市欣倍再生资源回收利用有限责任公司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“回收服务网点/综合利用企业”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乐山市市中区嘉兴路</w:t>
            </w:r>
            <w:r>
              <w:rPr>
                <w:rStyle w:val="9"/>
                <w:lang w:val="en-US" w:eastAsia="zh-CN" w:bidi="ar"/>
              </w:rPr>
              <w:t>631号2幢2楼1号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万超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18080633999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乐山市研溪翔云报废汽车回收有限公司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“回收服务网点/综合利用企业”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井研县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石家桥工业园区兴盛路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刘小龙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15756708080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乐山共申再生资源回收有限公司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“回收服务网点/综合利用企业”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五通桥区号五通桥区金粟镇十字街266</w:t>
            </w:r>
            <w:r>
              <w:rPr>
                <w:rStyle w:val="9"/>
                <w:lang w:val="en-US" w:eastAsia="zh-CN" w:bidi="ar"/>
              </w:rPr>
              <w:t>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王勇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18283382666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乐山市金属回收有限责任公司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综合利用企业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市中区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乐山市市中区白燕路</w:t>
            </w:r>
            <w:r>
              <w:rPr>
                <w:rStyle w:val="9"/>
                <w:lang w:val="en-US" w:eastAsia="zh-CN" w:bidi="ar"/>
              </w:rPr>
              <w:t>185号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敏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15983396088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金属回收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乐山路航再生资源回收有限公司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综合利用企业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井研县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研城镇希望大道</w:t>
            </w:r>
            <w:r>
              <w:rPr>
                <w:rStyle w:val="9"/>
                <w:lang w:val="en-US" w:eastAsia="zh-CN" w:bidi="ar"/>
              </w:rPr>
              <w:t>136号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  均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18981359158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其他回收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乐山瑞兴金属报废回收有限公司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综合利用企业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乐山市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夹江县甘霖村宝华村</w:t>
            </w:r>
            <w:r>
              <w:rPr>
                <w:rStyle w:val="9"/>
                <w:lang w:val="en-US" w:eastAsia="zh-CN" w:bidi="ar"/>
              </w:rPr>
              <w:t>1社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一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18990665534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金属回收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531" w:right="1417" w:bottom="1531" w:left="1417" w:header="850" w:footer="992" w:gutter="0"/>
          <w:pgNumType w:fmt="decimal" w:start="3"/>
          <w:cols w:space="720" w:num="1"/>
          <w:rtlGutter w:val="0"/>
          <w:docGrid w:type="lines" w:linePitch="312" w:charSpace="0"/>
        </w:sectPr>
      </w:pPr>
      <w:bookmarkStart w:id="1" w:name="_GoBack"/>
      <w:bookmarkEnd w:id="1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1651" w:wrap="around" w:vAnchor="text" w:hAnchor="margin" w:xAlign="outside" w:y="-58"/>
      <w:ind w:firstLine="280" w:firstLineChars="100"/>
      <w:rPr>
        <w:rStyle w:val="8"/>
        <w:rFonts w:ascii="宋体" w:hAnsi="宋体"/>
        <w:sz w:val="28"/>
        <w:szCs w:val="28"/>
      </w:rPr>
    </w:pPr>
    <w:r>
      <w:rPr>
        <w:rStyle w:val="8"/>
        <w:rFonts w:hint="eastAsia" w:ascii="宋体" w:hAnsi="宋体"/>
        <w:sz w:val="28"/>
        <w:szCs w:val="28"/>
      </w:rPr>
      <w:t>—</w:t>
    </w:r>
    <w:r>
      <w:rPr>
        <w:rStyle w:val="8"/>
        <w:rFonts w:ascii="Times New Roman" w:hAnsi="Times New Roman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8"/>
        <w:rFonts w:ascii="Times New Roman" w:hAnsi="Times New Roman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8"/>
        <w:rFonts w:ascii="Times New Roman" w:hAnsi="Times New Roman"/>
        <w:sz w:val="28"/>
        <w:szCs w:val="28"/>
      </w:rPr>
      <w:t>7</w:t>
    </w:r>
    <w:r>
      <w:rPr>
        <w:sz w:val="28"/>
        <w:szCs w:val="28"/>
      </w:rPr>
      <w:fldChar w:fldCharType="end"/>
    </w:r>
    <w:r>
      <w:rPr>
        <w:rStyle w:val="8"/>
        <w:rFonts w:ascii="Times New Roman" w:hAnsi="Times New Roman"/>
        <w:sz w:val="28"/>
        <w:szCs w:val="28"/>
      </w:rPr>
      <w:t xml:space="preserve"> </w:t>
    </w:r>
    <w:r>
      <w:rPr>
        <w:rStyle w:val="8"/>
        <w:rFonts w:hint="eastAsia" w:ascii="宋体" w:hAnsi="宋体"/>
        <w:sz w:val="28"/>
        <w:szCs w:val="28"/>
      </w:rPr>
      <w:t>—</w: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CC5FA3"/>
    <w:rsid w:val="53CC5FA3"/>
    <w:rsid w:val="5CEF4488"/>
    <w:rsid w:val="F5DFD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Verdana" w:hAnsi="Verdana" w:eastAsia="仿宋_GB2312"/>
      <w:lang w:eastAsia="en-US"/>
    </w:rPr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8">
    <w:name w:val="page number"/>
    <w:basedOn w:val="7"/>
    <w:qFormat/>
    <w:uiPriority w:val="0"/>
    <w:rPr>
      <w:rFonts w:ascii="Tahoma" w:hAnsi="Tahoma" w:eastAsia="宋体" w:cs="Times New Roman"/>
      <w:sz w:val="30"/>
      <w:szCs w:val="30"/>
    </w:rPr>
  </w:style>
  <w:style w:type="character" w:customStyle="1" w:styleId="9">
    <w:name w:val="font2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2025-10-27T23:57:00Z</dcterms:created>
  <dc:creator>Administrator</dc:creator>
  <cp:lastModifiedBy>user</cp:lastModifiedBy>
  <dcterms:modified xsi:type="dcterms:W3CDTF">2025-11-13T11:26:27Z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5DAD21B6562644C0A199CD0EF86D3D7B_11</vt:lpwstr>
  </property>
</Properties>
</file>