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600" w:lineRule="exact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ind w:left="0" w:leftChars="0" w:firstLine="0" w:firstLineChars="0"/>
        <w:rPr>
          <w:rFonts w:hint="eastAsia" w:ascii="宋体" w:hAnsi="宋体" w:eastAsia="宋体" w:cs="宋体"/>
          <w:sz w:val="18"/>
          <w:szCs w:val="18"/>
        </w:rPr>
      </w:pPr>
    </w:p>
    <w:p>
      <w:pPr>
        <w:ind w:left="0" w:leftChars="0" w:firstLine="0" w:firstLineChars="0"/>
        <w:jc w:val="center"/>
        <w:rPr>
          <w:rFonts w:hint="eastAsia" w:ascii="Arial Unicode MS" w:hAnsi="Arial Unicode MS" w:eastAsia="Arial Unicode MS" w:cs="Arial Unicode MS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苏稽古镇景区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创建基本情况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一、景区基本情况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苏稽古镇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始建于隋朝，又称桂花场，距今已有1400多年的历史，位于四川省乐山市中心城区西部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苏稽镇境内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景区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面积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约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0.14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平方公里，距世界文化与自然双遗产乐山大佛11.7公里、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峨眉山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21.2公里，是名山、名佛之旅的黄金驿站，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唐代天王寺、清代茹公桥等文物古迹30余处。自古以来，苏稽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古镇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水陆通达，商贾云集，素有“鱼米之乡”“美食之乡”“丝绸之乡”“龙灯之乡”等美誉，先后荣获天府旅游名镇、四川省跷脚牛肉特色小镇、四川首批高品质示范步行街、巴蜀文旅新地标、2023四川最受网民喜爱的网红打卡地TOP100榜等殊荣，目前已成为乐山旅游的重要组成部分，是来乐游客必打卡的网红新地标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苏稽古镇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景区自然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风光优美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，人文资源特色鲜明，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围绕跷脚牛肉、米花糖两大省级非物质文化遗产和众多名小吃等，深入挖掘美食经济核心潜力，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打造出跷脚牛肉非遗馆、栖风广场、古戏台、古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镇游船、峨眉河风景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道等旅游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业态，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常态化开展民俗风情活动，推动了景区美食体验、文创商品、休闲度假等文旅业态的提档升级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产业可持续发展性增加，环境保护良好，景区治理有效，经济带动成效显著。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二、创建情况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市中区委、区政府高度重视苏稽古镇景区创建工作，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成立了以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委、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政府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分管领导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为组长、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区文体旅游局和苏稽镇等</w:t>
      </w:r>
      <w:r>
        <w:rPr>
          <w:rFonts w:hint="eastAsia" w:ascii="仿宋_GB2312" w:hAnsi="仿宋_GB2312" w:eastAsia="仿宋_GB2312" w:cs="仿宋_GB2312"/>
          <w:sz w:val="32"/>
          <w:szCs w:val="32"/>
        </w:rPr>
        <w:t>多个职能部门为成员的创建工作领导小组，定期召开推进会、讨论会，专题研究部署景区创建工作。编制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完成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苏稽古镇旅游</w:t>
      </w:r>
      <w:r>
        <w:rPr>
          <w:rFonts w:hint="eastAsia" w:ascii="仿宋_GB2312" w:hAnsi="仿宋_GB2312" w:eastAsia="仿宋_GB2312" w:cs="仿宋_GB2312"/>
          <w:sz w:val="32"/>
          <w:szCs w:val="32"/>
        </w:rPr>
        <w:t>景区旅游总体规划》，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根据创建工作要求制定</w:t>
      </w:r>
      <w:r>
        <w:rPr>
          <w:rFonts w:hint="eastAsia" w:ascii="仿宋_GB2312" w:hAnsi="仿宋_GB2312" w:eastAsia="仿宋_GB2312" w:cs="仿宋_GB2312"/>
          <w:sz w:val="32"/>
          <w:szCs w:val="32"/>
        </w:rPr>
        <w:t>景区硬件整改提升任务和软件提升任务，并分解下达给相关责任单位，切实做到“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挂图作战、清单推进</w:t>
      </w:r>
      <w:r>
        <w:rPr>
          <w:rFonts w:hint="eastAsia" w:ascii="仿宋_GB2312" w:hAnsi="仿宋_GB2312" w:eastAsia="仿宋_GB2312" w:cs="仿宋_GB2312"/>
          <w:sz w:val="32"/>
          <w:szCs w:val="32"/>
        </w:rPr>
        <w:t>”，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定期</w:t>
      </w:r>
      <w:r>
        <w:rPr>
          <w:rFonts w:hint="eastAsia" w:ascii="仿宋_GB2312" w:hAnsi="仿宋_GB2312" w:eastAsia="仿宋_GB2312" w:cs="仿宋_GB2312"/>
          <w:sz w:val="32"/>
          <w:szCs w:val="32"/>
        </w:rPr>
        <w:t>收集汇总创建工作推进情况，掌握创建工作进度，及时协调处理创建过程中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存在</w:t>
      </w:r>
      <w:r>
        <w:rPr>
          <w:rFonts w:hint="eastAsia" w:ascii="仿宋_GB2312" w:hAnsi="仿宋_GB2312" w:eastAsia="仿宋_GB2312" w:cs="仿宋_GB2312"/>
          <w:sz w:val="32"/>
          <w:szCs w:val="32"/>
        </w:rPr>
        <w:t>的问题。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三、主要成效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完善</w:t>
      </w:r>
      <w:r>
        <w:rPr>
          <w:rFonts w:hint="eastAsia" w:ascii="楷体_GB2312" w:hAnsi="楷体_GB2312" w:eastAsia="楷体_GB2312" w:cs="楷体_GB2312"/>
          <w:sz w:val="32"/>
          <w:szCs w:val="32"/>
        </w:rPr>
        <w:t>旅游交通条件。</w:t>
      </w:r>
      <w:r>
        <w:rPr>
          <w:rFonts w:hint="eastAsia" w:ascii="仿宋_GB2312" w:hAnsi="仿宋_GB2312" w:eastAsia="仿宋_GB2312" w:cs="仿宋_GB2312"/>
          <w:sz w:val="32"/>
          <w:szCs w:val="32"/>
        </w:rPr>
        <w:t>景区内配备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有大型</w:t>
      </w:r>
      <w:r>
        <w:rPr>
          <w:rFonts w:hint="eastAsia" w:ascii="仿宋_GB2312" w:hAnsi="仿宋_GB2312" w:eastAsia="仿宋_GB2312" w:cs="仿宋_GB2312"/>
          <w:sz w:val="32"/>
          <w:szCs w:val="32"/>
        </w:rPr>
        <w:t>停车场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1个</w:t>
      </w:r>
      <w:r>
        <w:rPr>
          <w:rFonts w:hint="eastAsia" w:ascii="仿宋_GB2312" w:hAnsi="仿宋_GB2312" w:eastAsia="仿宋_GB2312" w:cs="仿宋_GB2312"/>
          <w:sz w:val="32"/>
          <w:szCs w:val="32"/>
        </w:rPr>
        <w:t>，可同时容纳旅游大巴车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0辆、小车6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0台，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还</w:t>
      </w:r>
      <w:r>
        <w:rPr>
          <w:rFonts w:hint="eastAsia" w:ascii="仿宋_GB2312" w:hAnsi="仿宋_GB2312" w:eastAsia="仿宋_GB2312" w:cs="仿宋_GB2312"/>
          <w:sz w:val="32"/>
          <w:szCs w:val="32"/>
        </w:rPr>
        <w:t>增设了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充电桩车位</w:t>
      </w:r>
      <w:r>
        <w:rPr>
          <w:rFonts w:hint="eastAsia" w:ascii="仿宋_GB2312" w:hAnsi="仿宋_GB2312" w:eastAsia="仿宋_GB2312" w:cs="仿宋_GB2312"/>
          <w:sz w:val="32"/>
          <w:szCs w:val="32"/>
        </w:rPr>
        <w:t>和无障碍停车位；完善了停车场门禁系统、停车线、停车分区、引导指示标识等，并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24小时</w:t>
      </w:r>
      <w:r>
        <w:rPr>
          <w:rFonts w:hint="eastAsia" w:ascii="仿宋_GB2312" w:hAnsi="仿宋_GB2312" w:eastAsia="仿宋_GB2312" w:cs="仿宋_GB2312"/>
          <w:sz w:val="32"/>
          <w:szCs w:val="32"/>
        </w:rPr>
        <w:t>安排专人进行管理。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共有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3条公交线路经过苏稽古镇，均</w:t>
      </w:r>
      <w:r>
        <w:rPr>
          <w:rFonts w:hint="eastAsia" w:ascii="仿宋_GB2312" w:hAnsi="仿宋_GB2312" w:eastAsia="仿宋_GB2312" w:cs="仿宋_GB2312"/>
          <w:sz w:val="32"/>
          <w:szCs w:val="32"/>
        </w:rPr>
        <w:t>设有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苏稽古镇站</w:t>
      </w:r>
      <w:r>
        <w:rPr>
          <w:rFonts w:hint="eastAsia" w:ascii="仿宋_GB2312" w:hAnsi="仿宋_GB2312" w:eastAsia="仿宋_GB2312" w:cs="仿宋_GB2312"/>
          <w:sz w:val="32"/>
          <w:szCs w:val="32"/>
        </w:rPr>
        <w:t>，景区可进入性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较强</w:t>
      </w:r>
      <w:r>
        <w:rPr>
          <w:rFonts w:hint="eastAsia" w:ascii="仿宋_GB2312" w:hAnsi="仿宋_GB2312" w:eastAsia="仿宋_GB2312" w:cs="仿宋_GB2312"/>
          <w:sz w:val="32"/>
          <w:szCs w:val="32"/>
        </w:rPr>
        <w:t>。完善了内部游览线路，形成了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“回字形”</w:t>
      </w:r>
      <w:r>
        <w:rPr>
          <w:rFonts w:hint="eastAsia" w:ascii="仿宋_GB2312" w:hAnsi="仿宋_GB2312" w:eastAsia="仿宋_GB2312" w:cs="仿宋_GB2312"/>
          <w:sz w:val="32"/>
          <w:szCs w:val="32"/>
        </w:rPr>
        <w:t>观光环线，建设石板路、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滨河</w:t>
      </w:r>
      <w:r>
        <w:rPr>
          <w:rFonts w:hint="eastAsia" w:ascii="仿宋_GB2312" w:hAnsi="仿宋_GB2312" w:eastAsia="仿宋_GB2312" w:cs="仿宋_GB2312"/>
          <w:sz w:val="32"/>
          <w:szCs w:val="32"/>
        </w:rPr>
        <w:t>栈道等多种形式步游道。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提升</w:t>
      </w:r>
      <w:r>
        <w:rPr>
          <w:rFonts w:hint="eastAsia" w:ascii="楷体_GB2312" w:hAnsi="楷体_GB2312" w:eastAsia="楷体_GB2312" w:cs="楷体_GB2312"/>
          <w:sz w:val="32"/>
          <w:szCs w:val="32"/>
        </w:rPr>
        <w:t>景区游览设施。</w:t>
      </w:r>
      <w:r>
        <w:rPr>
          <w:rFonts w:hint="eastAsia" w:ascii="仿宋_GB2312" w:hAnsi="仿宋_GB2312" w:eastAsia="仿宋_GB2312" w:cs="仿宋_GB2312"/>
          <w:sz w:val="32"/>
          <w:szCs w:val="32"/>
        </w:rPr>
        <w:t>游客中心建设融入了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苏稽古镇历史</w:t>
      </w:r>
      <w:r>
        <w:rPr>
          <w:rFonts w:hint="eastAsia" w:ascii="仿宋_GB2312" w:hAnsi="仿宋_GB2312" w:eastAsia="仿宋_GB2312" w:cs="仿宋_GB2312"/>
          <w:sz w:val="32"/>
          <w:szCs w:val="32"/>
        </w:rPr>
        <w:t>文化，外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观古朴</w:t>
      </w:r>
      <w:r>
        <w:rPr>
          <w:rFonts w:hint="eastAsia" w:ascii="仿宋_GB2312" w:hAnsi="仿宋_GB2312" w:eastAsia="仿宋_GB2312" w:cs="仿宋_GB2312"/>
          <w:sz w:val="32"/>
          <w:szCs w:val="32"/>
        </w:rPr>
        <w:t>大气。对照国家AAA级旅游景区标准，对游客中心进行提升，设置标识标牌，提升了内部游客休息区、咨询台、母婴室、投诉室、医务室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、警务室</w:t>
      </w:r>
      <w:r>
        <w:rPr>
          <w:rFonts w:hint="eastAsia" w:ascii="仿宋_GB2312" w:hAnsi="仿宋_GB2312" w:eastAsia="仿宋_GB2312" w:cs="仿宋_GB2312"/>
          <w:sz w:val="32"/>
          <w:szCs w:val="32"/>
        </w:rPr>
        <w:t>等功能区的设备设施；增加了便携式可选择播放设备的设施；改造提升了电脑触摸屏、资料架、手机充电设备、饮水机、雨伞、拐杖、轮椅等服务设施；更新了导游全景图、导览图、景区介绍牌、安全警示牌等标识标牌；配备多名专业能力素质高的讲解员；新增游客休息设施，完善公共休息设施和观景设施，全面提升了游客观光游览舒适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强化</w:t>
      </w:r>
      <w:r>
        <w:rPr>
          <w:rFonts w:hint="eastAsia" w:ascii="楷体_GB2312" w:hAnsi="楷体_GB2312" w:eastAsia="楷体_GB2312" w:cs="楷体_GB2312"/>
          <w:sz w:val="32"/>
          <w:szCs w:val="32"/>
        </w:rPr>
        <w:t>旅游安全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保障</w:t>
      </w:r>
      <w:r>
        <w:rPr>
          <w:rFonts w:hint="eastAsia" w:ascii="楷体_GB2312" w:hAnsi="楷体_GB2312" w:eastAsia="楷体_GB2312" w:cs="楷体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景区设有专门的安全管理机构，管理制度体系完善，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</w:t>
      </w:r>
      <w:r>
        <w:rPr>
          <w:rFonts w:hint="eastAsia" w:ascii="仿宋_GB2312" w:hAnsi="仿宋_GB2312" w:eastAsia="仿宋_GB2312" w:cs="仿宋_GB2312"/>
          <w:sz w:val="32"/>
          <w:szCs w:val="32"/>
        </w:rPr>
        <w:t>安保人员1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名；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景区入口设置有专门的旅游服务岗亭和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LED大屏</w:t>
      </w:r>
      <w:r>
        <w:rPr>
          <w:rFonts w:hint="eastAsia" w:ascii="仿宋_GB2312" w:hAnsi="仿宋_GB2312" w:eastAsia="仿宋_GB2312" w:cs="仿宋_GB2312"/>
          <w:sz w:val="32"/>
          <w:szCs w:val="32"/>
        </w:rPr>
        <w:t>，保障信息及时公布；完善了高峰期和特殊情况游客安全处置预案，定时对员工加强安全培训；对员工服饰进行统一着装；应急物资保障有效，消防防火设施设置到位，管理有效；危险地段安全护栏完善，安全警示标志牌充足；安装监控探头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个，实现景区视频监控全覆盖，有效提升了景区数字化、信息化服务水平；安全巡逻制度健全并落实到位，安全保障体系完善。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营造干净卫生环境</w:t>
      </w:r>
      <w:r>
        <w:rPr>
          <w:rFonts w:hint="eastAsia" w:ascii="楷体_GB2312" w:hAnsi="楷体_GB2312" w:eastAsia="楷体_GB2312" w:cs="楷体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对景区环境卫生进行了全面整治，重点整治景区内乱堆、乱放、乱建现象；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根据古镇特点合理设置</w:t>
      </w:r>
      <w:r>
        <w:rPr>
          <w:rFonts w:hint="eastAsia" w:ascii="仿宋_GB2312" w:hAnsi="仿宋_GB2312" w:eastAsia="仿宋_GB2312" w:cs="仿宋_GB2312"/>
          <w:sz w:val="32"/>
          <w:szCs w:val="32"/>
        </w:rPr>
        <w:t>分类垃圾桶，建立健全了环卫设施和管理体系，景区保洁人员实行全天候保洁模式，实行流动清扫，日产日清；景区严格按照“村收集，镇转运，县处理”的垃圾处理方式，由专车垃圾清运每日下午定点、定时及时转外运送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垃圾中转站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进行处理；引导督促景区内各商家做好内部卫生，全面营造整洁、卫生、舒适的旅游环境。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（五）提升信息服务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水平</w:t>
      </w:r>
      <w:r>
        <w:rPr>
          <w:rFonts w:hint="eastAsia" w:ascii="楷体_GB2312" w:hAnsi="楷体_GB2312" w:eastAsia="楷体_GB2312" w:cs="楷体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在游客中心设置了邮政服务点，安装了邮箱，提供景区特色纪念封、明信片；移动、电信、联通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通信讯号</w:t>
      </w:r>
      <w:r>
        <w:rPr>
          <w:rFonts w:hint="eastAsia" w:ascii="仿宋_GB2312" w:hAnsi="仿宋_GB2312" w:eastAsia="仿宋_GB2312" w:cs="仿宋_GB2312"/>
          <w:sz w:val="32"/>
          <w:szCs w:val="32"/>
        </w:rPr>
        <w:t>全面覆盖景区，保证了通讯的便捷顺畅。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（六）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消费环境规范有序</w:t>
      </w:r>
      <w:r>
        <w:rPr>
          <w:rFonts w:hint="eastAsia" w:ascii="楷体_GB2312" w:hAnsi="楷体_GB2312" w:eastAsia="楷体_GB2312" w:cs="楷体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景区在游客中心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和跷脚牛肉非遗馆</w:t>
      </w:r>
      <w:r>
        <w:rPr>
          <w:rFonts w:hint="eastAsia" w:ascii="仿宋_GB2312" w:hAnsi="仿宋_GB2312" w:eastAsia="仿宋_GB2312" w:cs="仿宋_GB2312"/>
          <w:sz w:val="32"/>
          <w:szCs w:val="32"/>
        </w:rPr>
        <w:t>均设置了环境整洁、秩序良好、管理规范与环境协调的旅游购物场所，为游客提供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10余</w:t>
      </w:r>
      <w:r>
        <w:rPr>
          <w:rFonts w:hint="eastAsia" w:ascii="仿宋_GB2312" w:hAnsi="仿宋_GB2312" w:eastAsia="仿宋_GB2312" w:cs="仿宋_GB2312"/>
          <w:sz w:val="32"/>
          <w:szCs w:val="32"/>
        </w:rPr>
        <w:t>种文创产品以及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苏稽</w:t>
      </w:r>
      <w:r>
        <w:rPr>
          <w:rFonts w:hint="eastAsia" w:ascii="仿宋_GB2312" w:hAnsi="仿宋_GB2312" w:eastAsia="仿宋_GB2312" w:cs="仿宋_GB2312"/>
          <w:sz w:val="32"/>
          <w:szCs w:val="32"/>
        </w:rPr>
        <w:t>本地特色产品。制定了《购物场所管理制度》，以及商品质量、计量、售后服务、从业人员管理等一系列规章制度，实行集中统一管理。实现亮证经营、明码标价、诚信服务，购物场所环境整洁、秩序良好，无围追兜售、强买强卖现象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（七）规范景区综合管理。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苏稽古镇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景区由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苏稽古镇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旅游景区管委会进行统一管理，管委会下设3个部门，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制定有完善的市场营销、质量、导游、卫生、环保等规章制度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，各岗位职责分明，在景区全体员工中严格贯彻执行。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景区提出了“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上下联动、齐心协力，将苏稽古镇旅游区创建为国家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AAA旅游景区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”的质量方针。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景区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有统一的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logo标识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并在工作证、标识标牌、统一着装、对外宣传品方面得到了很好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应用。景区一直把员工培训、居民素质培训以及行业培训作为景区工作重点，定期对景区员工、旅游从业人员以及景区居民进行质量、计量、统计、营销、导游服务、卫生、礼仪等方面的培训，每年至少开展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期。景区在主游客中心设立了投诉室，设置了投诉意见箱、投诉意见簿，在景区全景图、宣传资料上公开了景区投诉电话和旅游主管部门投诉电话，同时在各游客咨询点收集游客意见，及时受理相关旅游投诉。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（八）搭建智慧旅游平台。</w:t>
      </w:r>
      <w:r>
        <w:rPr>
          <w:rFonts w:hint="eastAsia" w:ascii="仿宋_GB2312" w:hAnsi="仿宋_GB2312" w:eastAsia="仿宋_GB2312" w:cs="仿宋_GB2312"/>
          <w:sz w:val="32"/>
          <w:szCs w:val="32"/>
        </w:rPr>
        <w:t>搭建智慧服务平台，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苏稽古镇</w:t>
      </w:r>
      <w:r>
        <w:rPr>
          <w:rFonts w:hint="eastAsia" w:ascii="仿宋_GB2312" w:hAnsi="仿宋_GB2312" w:eastAsia="仿宋_GB2312" w:cs="仿宋_GB2312"/>
          <w:sz w:val="32"/>
          <w:szCs w:val="32"/>
        </w:rPr>
        <w:t>景区微信公众号、小程序，增设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停车缴费</w:t>
      </w:r>
      <w:r>
        <w:rPr>
          <w:rFonts w:hint="eastAsia" w:ascii="仿宋_GB2312" w:hAnsi="仿宋_GB2312" w:eastAsia="仿宋_GB2312" w:cs="仿宋_GB2312"/>
          <w:sz w:val="32"/>
          <w:szCs w:val="32"/>
        </w:rPr>
        <w:t>电子票务和景区信息化管理。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（九）狠抓资源和环境保护。</w:t>
      </w:r>
      <w:r>
        <w:rPr>
          <w:rFonts w:hint="eastAsia" w:ascii="仿宋_GB2312" w:hAnsi="仿宋_GB2312" w:eastAsia="仿宋_GB2312" w:cs="仿宋_GB2312"/>
          <w:sz w:val="32"/>
          <w:szCs w:val="32"/>
        </w:rPr>
        <w:t>景区内空气质量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噪音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指标和</w:t>
      </w:r>
      <w:r>
        <w:rPr>
          <w:rFonts w:hint="eastAsia" w:ascii="仿宋_GB2312" w:hAnsi="仿宋_GB2312" w:eastAsia="仿宋_GB2312" w:cs="仿宋_GB2312"/>
          <w:sz w:val="32"/>
          <w:szCs w:val="32"/>
        </w:rPr>
        <w:t>景区内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峨眉河</w:t>
      </w:r>
      <w:r>
        <w:rPr>
          <w:rFonts w:hint="eastAsia" w:ascii="仿宋_GB2312" w:hAnsi="仿宋_GB2312" w:eastAsia="仿宋_GB2312" w:cs="仿宋_GB2312"/>
          <w:sz w:val="32"/>
          <w:szCs w:val="32"/>
        </w:rPr>
        <w:t>等区域地表水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质量均达到国标标准，符合3A级景区创建要求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。完善了景区景观、生态保护制度，落实专人负责保护工作；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对景区的施工场地和流动摊贩沿街叫卖等行为进行了治理，使景区噪声控制达到了国家相关标准；</w:t>
      </w:r>
      <w:r>
        <w:rPr>
          <w:rFonts w:hint="eastAsia" w:ascii="仿宋_GB2312" w:hAnsi="仿宋_GB2312" w:eastAsia="仿宋_GB2312" w:cs="仿宋_GB2312"/>
          <w:sz w:val="32"/>
          <w:szCs w:val="32"/>
        </w:rPr>
        <w:t>使用环保型餐具和建筑材料，近年来无一例污染环境事故发生。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（十）新业态新产品不断拓展。</w:t>
      </w:r>
      <w:r>
        <w:rPr>
          <w:rFonts w:hint="eastAsia" w:ascii="仿宋_GB2312" w:hAnsi="仿宋_GB2312" w:eastAsia="仿宋_GB2312" w:cs="仿宋_GB2312"/>
          <w:sz w:val="32"/>
          <w:szCs w:val="32"/>
        </w:rPr>
        <w:t>景区在现有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美食街区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特色商品、水上游船</w:t>
      </w:r>
      <w:r>
        <w:rPr>
          <w:rFonts w:hint="eastAsia" w:ascii="仿宋_GB2312" w:hAnsi="仿宋_GB2312" w:eastAsia="仿宋_GB2312" w:cs="仿宋_GB2312"/>
          <w:sz w:val="32"/>
          <w:szCs w:val="32"/>
        </w:rPr>
        <w:t>等业态的基础上，又积极引入特色民宿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、咖啡小院、高端餐饮、非遗体验等新业态</w:t>
      </w:r>
      <w:r>
        <w:rPr>
          <w:rFonts w:hint="eastAsia" w:ascii="仿宋_GB2312" w:hAnsi="仿宋_GB2312" w:eastAsia="仿宋_GB2312" w:cs="仿宋_GB2312"/>
          <w:sz w:val="32"/>
          <w:szCs w:val="32"/>
        </w:rPr>
        <w:t>，将苏稽古镇向“吃、住、行、游、购、娱”全方位和全品类拓展；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建成跷脚牛肉非遗馆，为游客全方位展示苏稽古镇和跷脚牛肉的前世今生</w:t>
      </w:r>
      <w:r>
        <w:rPr>
          <w:rFonts w:hint="eastAsia" w:ascii="仿宋_GB2312" w:hAnsi="仿宋_GB2312" w:eastAsia="仿宋_GB2312" w:cs="仿宋_GB2312"/>
          <w:sz w:val="32"/>
          <w:szCs w:val="32"/>
        </w:rPr>
        <w:t>，为学生提供了丰富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非遗</w:t>
      </w:r>
      <w:r>
        <w:rPr>
          <w:rFonts w:hint="eastAsia" w:ascii="仿宋_GB2312" w:hAnsi="仿宋_GB2312" w:eastAsia="仿宋_GB2312" w:cs="仿宋_GB2312"/>
          <w:sz w:val="32"/>
          <w:szCs w:val="32"/>
        </w:rPr>
        <w:t>研学课程；景区户外游乐设施不断更新完善，慕名而来的游客不断增长。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（十一）社会效益增长显著。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年以来，景区接待游客人数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826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万人次，实现旅游综合收入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5.23亿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元。同时</w:t>
      </w:r>
      <w:r>
        <w:rPr>
          <w:rFonts w:hint="eastAsia" w:ascii="仿宋_GB2312" w:hAnsi="仿宋_GB2312" w:eastAsia="仿宋_GB2312" w:cs="仿宋_GB2312"/>
          <w:sz w:val="32"/>
          <w:szCs w:val="32"/>
        </w:rPr>
        <w:t>景区带动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当地农户就业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3万余人</w:t>
      </w:r>
      <w:r>
        <w:rPr>
          <w:rFonts w:hint="eastAsia" w:ascii="仿宋_GB2312" w:hAnsi="仿宋_GB2312" w:eastAsia="仿宋_GB2312" w:cs="仿宋_GB2312"/>
          <w:sz w:val="32"/>
          <w:szCs w:val="32"/>
        </w:rPr>
        <w:t>，对地区经济发展有较好的带动效应。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（十一）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宣传营销成效显著</w:t>
      </w:r>
      <w:r>
        <w:rPr>
          <w:rFonts w:hint="eastAsia" w:ascii="楷体_GB2312" w:hAnsi="楷体_GB2312" w:eastAsia="楷体_GB2312" w:cs="楷体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景区在发展经营过程中，不断整合各类宣传渠道，深入开展宣传营销工作。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围绕“千年苏稽、百年味道”定位，包装打造苏稽米花糖、苏稽跷脚牛肉等品牌，多次荣登央视《走遍中国》《舌尖上的中国》等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栏目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以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特色民俗节庆活动作为古镇旅游新爆点，打造特色文旅“IP”，常态化开展鱼鹰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捕鱼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、牛儿灯等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民俗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表演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，举办美食文化节、端午龙舟赛、跷脚牛肉坝坝宴等特色活动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成功入选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2023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年全国“村晚”展示点位，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先后荣获天府旅游名镇、四川省跷脚牛肉特色小镇、四川首批高品质示范步行街、巴蜀文旅新地标、2023四川最受网民喜爱的网红打卡地TOP100榜等殊荣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25DE21-3822-4181-A3CE-7450F7A4355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2" w:fontKey="{97B4F60D-F2EB-4377-A62F-98ECE224658B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3E67ECE-9B71-4E93-8BE7-BE5B72A295E7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DDFEBD18-A75D-472C-AA83-24EA8DA33751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iYjlkOTNiYzAwMDY5MDM1NzRmNmM4NTk1NzNmYWQifQ=="/>
  </w:docVars>
  <w:rsids>
    <w:rsidRoot w:val="AFCC06AC"/>
    <w:rsid w:val="11912EC5"/>
    <w:rsid w:val="161E3423"/>
    <w:rsid w:val="16946F90"/>
    <w:rsid w:val="16FA7E6B"/>
    <w:rsid w:val="1BCE4263"/>
    <w:rsid w:val="1CF77BE9"/>
    <w:rsid w:val="215B2A39"/>
    <w:rsid w:val="23895652"/>
    <w:rsid w:val="305627F3"/>
    <w:rsid w:val="315CCC2E"/>
    <w:rsid w:val="340A347C"/>
    <w:rsid w:val="3A087973"/>
    <w:rsid w:val="3BDFC3DE"/>
    <w:rsid w:val="3E76DD6B"/>
    <w:rsid w:val="3F5A6B29"/>
    <w:rsid w:val="47AE38F8"/>
    <w:rsid w:val="4CAE5FDC"/>
    <w:rsid w:val="4DFF74C3"/>
    <w:rsid w:val="4FE5F142"/>
    <w:rsid w:val="529A4A4F"/>
    <w:rsid w:val="5FFAD281"/>
    <w:rsid w:val="6409403E"/>
    <w:rsid w:val="64EBF3F6"/>
    <w:rsid w:val="65AB90A6"/>
    <w:rsid w:val="690A3725"/>
    <w:rsid w:val="6E9B6E18"/>
    <w:rsid w:val="6F5F16C0"/>
    <w:rsid w:val="6FFBDE8E"/>
    <w:rsid w:val="6FFD5985"/>
    <w:rsid w:val="71564418"/>
    <w:rsid w:val="76BD26DD"/>
    <w:rsid w:val="787D55D4"/>
    <w:rsid w:val="78AA68FE"/>
    <w:rsid w:val="7BD74F52"/>
    <w:rsid w:val="7D36AD98"/>
    <w:rsid w:val="7DBF6E7E"/>
    <w:rsid w:val="7F7FBB45"/>
    <w:rsid w:val="ABFFA63E"/>
    <w:rsid w:val="AFCC06AC"/>
    <w:rsid w:val="AFE32754"/>
    <w:rsid w:val="D4ED1143"/>
    <w:rsid w:val="D7FF802A"/>
    <w:rsid w:val="DFF89207"/>
    <w:rsid w:val="F49B1BC3"/>
    <w:rsid w:val="F4D566AF"/>
    <w:rsid w:val="F6FE6F11"/>
    <w:rsid w:val="F7EBDDD3"/>
    <w:rsid w:val="F7EE296F"/>
    <w:rsid w:val="F9D61FFE"/>
    <w:rsid w:val="FF7F33F4"/>
    <w:rsid w:val="FFDFDFAB"/>
    <w:rsid w:val="FFF2E0F2"/>
    <w:rsid w:val="FFFB7C1E"/>
    <w:rsid w:val="FFFFA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99"/>
    <w:pPr>
      <w:spacing w:line="240" w:lineRule="auto"/>
      <w:ind w:firstLine="0"/>
    </w:pPr>
    <w:rPr>
      <w:rFonts w:ascii="宋体" w:hAnsi="Courier New" w:eastAsia="宋体" w:cs="Courier New"/>
      <w:sz w:val="21"/>
      <w:szCs w:val="21"/>
    </w:r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ind w:firstLine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autoRedefine/>
    <w:qFormat/>
    <w:uiPriority w:val="0"/>
    <w:rPr>
      <w:sz w:val="24"/>
    </w:rPr>
  </w:style>
  <w:style w:type="character" w:customStyle="1" w:styleId="7">
    <w:name w:val="NormalCharacter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2022-11-23T09:24:00Z</dcterms:created>
  <dc:creator>user</dc:creator>
  <cp:lastModifiedBy>pavel</cp:lastModifiedBy>
  <cp:lastPrinted>2024-01-22T02:45:43Z</cp:lastPrinted>
  <dcterms:modified xsi:type="dcterms:W3CDTF">2024-01-22T02:58:49Z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F7138905E876499EA0AD911E443ED89F_13</vt:lpwstr>
  </property>
</Properties>
</file>