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7ACB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14:paraId="1FFD51E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 w:eastAsia="zh-CN"/>
        </w:rPr>
      </w:pPr>
      <w:r>
        <w:rPr>
          <w:rFonts w:hint="eastAsia" w:ascii="方正小标宋简体" w:hAnsi="方正小标宋简体" w:eastAsia="方正小标宋简体" w:cs="方正小标宋简体"/>
          <w:sz w:val="44"/>
          <w:szCs w:val="44"/>
          <w:lang w:val="en" w:eastAsia="zh-CN"/>
        </w:rPr>
        <w:t>乐山市刚性支出困难家庭认定工作实施细则</w:t>
      </w:r>
    </w:p>
    <w:p w14:paraId="51784C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p>
    <w:p w14:paraId="4D34D5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第一章  总则</w:t>
      </w:r>
    </w:p>
    <w:p w14:paraId="53B99B3B">
      <w:pPr>
        <w:keepNext w:val="0"/>
        <w:keepLines w:val="0"/>
        <w:pageBreakBefore w:val="0"/>
        <w:widowControl w:val="0"/>
        <w:kinsoku/>
        <w:wordWrap/>
        <w:overflowPunct w:val="0"/>
        <w:topLinePunct w:val="0"/>
        <w:autoSpaceDE/>
        <w:autoSpaceDN/>
        <w:bidi w:val="0"/>
        <w:adjustRightInd/>
        <w:snapToGrid/>
        <w:spacing w:line="600" w:lineRule="exact"/>
        <w:ind w:firstLine="640"/>
        <w:jc w:val="left"/>
        <w:textAlignment w:val="auto"/>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第一条  </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lang w:val="en" w:eastAsia="zh-CN"/>
        </w:rPr>
        <w:t>规范我市</w:t>
      </w:r>
      <w:r>
        <w:rPr>
          <w:rFonts w:hint="eastAsia" w:ascii="仿宋_GB2312" w:hAnsi="仿宋_GB2312" w:eastAsia="仿宋_GB2312" w:cs="仿宋_GB2312"/>
          <w:sz w:val="32"/>
          <w:szCs w:val="32"/>
          <w:lang w:val="en-US" w:eastAsia="zh-CN"/>
        </w:rPr>
        <w:t>刚性支出困难家庭</w:t>
      </w:r>
      <w:r>
        <w:rPr>
          <w:rFonts w:hint="eastAsia" w:ascii="仿宋_GB2312" w:hAnsi="仿宋_GB2312" w:eastAsia="仿宋_GB2312" w:cs="仿宋_GB2312"/>
          <w:sz w:val="32"/>
          <w:szCs w:val="32"/>
          <w:lang w:val="en" w:eastAsia="zh-CN"/>
        </w:rPr>
        <w:t>认定工作</w:t>
      </w:r>
      <w:r>
        <w:rPr>
          <w:rFonts w:hint="eastAsia" w:ascii="仿宋_GB2312" w:hAnsi="仿宋_GB2312" w:eastAsia="仿宋_GB2312" w:cs="仿宋_GB2312"/>
          <w:sz w:val="32"/>
          <w:szCs w:val="32"/>
          <w:lang w:val="en-US" w:eastAsia="zh-CN"/>
        </w:rPr>
        <w:t>，根据《国务院办公厅转发民政部等单位〈关于加强低收入人口动态监测做好分层分类社会救助工作的意见〉的通知》（国办发〔2023〕39号）、《民政部关于印发〈刚性支出困难家庭认定办法〉的通知》（民发〔2024〕57号）、《四川省社会救助实施办法》（省政府令第286号）、《中共四川省委办公厅 四川省人民政府办公厅印发〈关于改革完善社会救助制度的实施意见〉的通知》（川委办〔2020〕24号）、《四川省民政厅等单位印发〈关于加强低收入人口动态监测做好分层分类社会救助工作的实施方案〉的通知》（川民发〔2024〕114号）、《</w:t>
      </w:r>
      <w:r>
        <w:rPr>
          <w:rFonts w:hint="eastAsia" w:ascii="仿宋_GB2312" w:hAnsi="仿宋_GB2312" w:eastAsia="仿宋_GB2312" w:cs="仿宋_GB2312"/>
          <w:sz w:val="32"/>
          <w:szCs w:val="32"/>
          <w:lang w:val="en" w:eastAsia="zh-CN"/>
        </w:rPr>
        <w:t>四川省民政厅关于印发</w:t>
      </w:r>
      <w:r>
        <w:rPr>
          <w:rFonts w:hint="eastAsia" w:ascii="仿宋_GB2312" w:hAnsi="仿宋_GB2312" w:eastAsia="仿宋_GB2312" w:cs="仿宋_GB2312"/>
          <w:sz w:val="32"/>
          <w:szCs w:val="32"/>
          <w:lang w:val="en-US" w:eastAsia="zh-CN"/>
        </w:rPr>
        <w:t>&lt;</w:t>
      </w:r>
      <w:r>
        <w:rPr>
          <w:rFonts w:hint="default" w:ascii="仿宋_GB2312" w:hAnsi="仿宋_GB2312" w:eastAsia="仿宋_GB2312" w:cs="仿宋_GB2312"/>
          <w:sz w:val="32"/>
          <w:szCs w:val="32"/>
          <w:lang w:val="en" w:eastAsia="zh-CN"/>
        </w:rPr>
        <w:t>四川省刚性支出困难家庭认定办法</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lang w:val="en" w:eastAsia="zh-CN"/>
        </w:rPr>
        <w:t>的通知</w:t>
      </w:r>
      <w:r>
        <w:rPr>
          <w:rFonts w:hint="eastAsia" w:ascii="仿宋_GB2312" w:hAnsi="仿宋_GB2312" w:eastAsia="仿宋_GB2312" w:cs="仿宋_GB2312"/>
          <w:sz w:val="32"/>
          <w:szCs w:val="32"/>
          <w:lang w:val="en-US" w:eastAsia="zh-CN"/>
        </w:rPr>
        <w:t>》（川民规〔2025〕1号）》等相关要求，结合我市实际，制定本办法。</w:t>
      </w:r>
    </w:p>
    <w:p w14:paraId="019968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val="en-US" w:eastAsia="zh-CN"/>
        </w:rPr>
        <w:t xml:space="preserve">第二条  </w:t>
      </w:r>
      <w:r>
        <w:rPr>
          <w:rFonts w:hint="default" w:ascii="仿宋_GB2312" w:hAnsi="仿宋_GB2312" w:eastAsia="仿宋_GB2312" w:cs="仿宋_GB2312"/>
          <w:sz w:val="32"/>
          <w:szCs w:val="32"/>
          <w:lang w:eastAsia="zh-CN"/>
        </w:rPr>
        <w:t>刚性支出困难家庭认定工作应当遵循属地负责、因地制宜、公平公正、便民利民的原则。</w:t>
      </w:r>
    </w:p>
    <w:p w14:paraId="5E0726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kern w:val="0"/>
          <w:sz w:val="32"/>
          <w:szCs w:val="32"/>
          <w:highlight w:val="none"/>
          <w:u w:val="none"/>
          <w:shd w:val="clear" w:color="auto" w:fill="FFFFFF"/>
          <w:lang w:val="en-US" w:eastAsia="zh-CN" w:bidi="ar"/>
          <w14:textFill>
            <w14:solidFill>
              <w14:schemeClr w14:val="tx1"/>
            </w14:solidFill>
          </w14:textFill>
        </w:rPr>
      </w:pPr>
      <w:r>
        <w:rPr>
          <w:rFonts w:hint="default" w:ascii="仿宋_GB2312" w:hAnsi="仿宋_GB2312" w:eastAsia="仿宋_GB2312" w:cs="仿宋_GB2312"/>
          <w:sz w:val="32"/>
          <w:szCs w:val="32"/>
          <w:lang w:val="en-US" w:eastAsia="zh-CN"/>
        </w:rPr>
        <w:t xml:space="preserve">第三条  </w:t>
      </w:r>
      <w:r>
        <w:rPr>
          <w:rFonts w:hint="default" w:ascii="仿宋_GB2312" w:hAnsi="仿宋_GB2312" w:eastAsia="仿宋_GB2312" w:cs="仿宋_GB2312"/>
          <w:sz w:val="32"/>
          <w:szCs w:val="32"/>
          <w:lang w:eastAsia="zh-CN"/>
        </w:rPr>
        <w:t>本</w:t>
      </w:r>
      <w:r>
        <w:rPr>
          <w:rFonts w:hint="eastAsia" w:ascii="仿宋_GB2312" w:hAnsi="仿宋_GB2312" w:eastAsia="仿宋_GB2312" w:cs="仿宋_GB2312"/>
          <w:sz w:val="32"/>
          <w:szCs w:val="32"/>
          <w:lang w:eastAsia="zh-CN"/>
        </w:rPr>
        <w:t>市</w:t>
      </w:r>
      <w:r>
        <w:rPr>
          <w:rFonts w:hint="default" w:ascii="仿宋_GB2312" w:hAnsi="仿宋_GB2312" w:eastAsia="仿宋_GB2312" w:cs="仿宋_GB2312"/>
          <w:sz w:val="32"/>
          <w:szCs w:val="32"/>
          <w:lang w:eastAsia="zh-CN"/>
        </w:rPr>
        <w:t>户籍居民申请救助帮扶，需要开展刚性支出困难家庭认定的，适用本办法</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u w:val="none"/>
          <w:shd w:val="clear" w:color="auto" w:fill="FFFFFF"/>
          <w:lang w:val="en-US" w:eastAsia="zh-CN" w:bidi="ar"/>
          <w14:textFill>
            <w14:solidFill>
              <w14:schemeClr w14:val="tx1"/>
            </w14:solidFill>
          </w14:textFill>
        </w:rPr>
        <w:t>有条件的地方可以</w:t>
      </w:r>
      <w:r>
        <w:rPr>
          <w:rFonts w:hint="default" w:ascii="仿宋_GB2312" w:hAnsi="仿宋_GB2312" w:eastAsia="仿宋_GB2312" w:cs="仿宋_GB2312"/>
          <w:color w:val="000000" w:themeColor="text1"/>
          <w:kern w:val="0"/>
          <w:sz w:val="32"/>
          <w:szCs w:val="32"/>
          <w:highlight w:val="none"/>
          <w:u w:val="none"/>
          <w:shd w:val="clear" w:color="auto" w:fill="FFFFFF"/>
          <w:lang w:val="en-US" w:eastAsia="zh-CN" w:bidi="ar"/>
          <w14:textFill>
            <w14:solidFill>
              <w14:schemeClr w14:val="tx1"/>
            </w14:solidFill>
          </w14:textFill>
        </w:rPr>
        <w:t>统筹考虑居住年限、稳定就业等因素</w:t>
      </w:r>
      <w:r>
        <w:rPr>
          <w:rFonts w:hint="eastAsia" w:ascii="仿宋_GB2312" w:hAnsi="仿宋_GB2312" w:eastAsia="仿宋_GB2312" w:cs="仿宋_GB2312"/>
          <w:color w:val="000000" w:themeColor="text1"/>
          <w:kern w:val="0"/>
          <w:sz w:val="32"/>
          <w:szCs w:val="32"/>
          <w:highlight w:val="none"/>
          <w:u w:val="none"/>
          <w:shd w:val="clear" w:color="auto" w:fill="FFFFFF"/>
          <w:lang w:val="en-US" w:eastAsia="zh-CN" w:bidi="ar"/>
          <w14:textFill>
            <w14:solidFill>
              <w14:schemeClr w14:val="tx1"/>
            </w14:solidFill>
          </w14:textFill>
        </w:rPr>
        <w:t>，对常住本地，且持有我市居住证的本省户籍居民开展刚性支出家庭认定。</w:t>
      </w:r>
    </w:p>
    <w:p w14:paraId="3EE7C6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sz w:val="32"/>
          <w:szCs w:val="32"/>
          <w:u w:val="none"/>
          <w:lang w:eastAsia="zh-CN"/>
          <w14:textFill>
            <w14:solidFill>
              <w14:schemeClr w14:val="tx1"/>
            </w14:solidFill>
          </w14:textFill>
        </w:rPr>
      </w:pP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 xml:space="preserve">第四条  </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县级以上人民政府民政部门统筹做好本行政区域内刚性支出困难家庭认定工作。</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县级人民政府民政部门负责</w:t>
      </w:r>
      <w:r>
        <w:rPr>
          <w:rFonts w:hint="default" w:ascii="仿宋_GB2312" w:hAnsi="仿宋_GB2312" w:eastAsia="仿宋_GB2312" w:cs="仿宋_GB2312"/>
          <w:color w:val="000000" w:themeColor="text1"/>
          <w:sz w:val="32"/>
          <w:szCs w:val="32"/>
          <w:u w:val="none"/>
          <w:lang w:val="en" w:eastAsia="zh-CN"/>
          <w14:textFill>
            <w14:solidFill>
              <w14:schemeClr w14:val="tx1"/>
            </w14:solidFill>
          </w14:textFill>
        </w:rPr>
        <w:t>刚性支出困难家庭</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的审核确认工作。乡镇人民政府（街道办事处）负责刚性支出困难家庭申请的受理、调查</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审核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工作。</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村（居）民委员会协助做好相关工作。</w:t>
      </w:r>
    </w:p>
    <w:p w14:paraId="36C42B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经县级人民政府同意，刚性支出</w:t>
      </w:r>
      <w:r>
        <w:rPr>
          <w:rFonts w:hint="default" w:ascii="仿宋_GB2312" w:hAnsi="仿宋_GB2312" w:eastAsia="仿宋_GB2312" w:cs="仿宋_GB2312"/>
          <w:color w:val="000000" w:themeColor="text1"/>
          <w:sz w:val="32"/>
          <w:szCs w:val="32"/>
          <w:u w:val="none"/>
          <w:lang w:val="en" w:eastAsia="zh-CN"/>
          <w14:textFill>
            <w14:solidFill>
              <w14:schemeClr w14:val="tx1"/>
            </w14:solidFill>
          </w14:textFill>
        </w:rPr>
        <w:t>困难家庭认定</w:t>
      </w:r>
      <w:r>
        <w:rPr>
          <w:rFonts w:hint="eastAsia" w:ascii="仿宋_GB2312" w:hAnsi="仿宋_GB2312" w:eastAsia="仿宋_GB2312" w:cs="仿宋_GB2312"/>
          <w:color w:val="000000" w:themeColor="text1"/>
          <w:sz w:val="32"/>
          <w:szCs w:val="32"/>
          <w:u w:val="none"/>
          <w:lang w:val="en" w:eastAsia="zh-CN"/>
          <w14:textFill>
            <w14:solidFill>
              <w14:schemeClr w14:val="tx1"/>
            </w14:solidFill>
          </w14:textFill>
        </w:rPr>
        <w:t>工作</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按规定下放至乡镇</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人民政府（街道办事处）的</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县级人民政府民政部门</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应牵头制定相应的审核确认办法和监管程序，加强监督指导</w:t>
      </w:r>
      <w:r>
        <w:rPr>
          <w:rFonts w:hint="default" w:ascii="仿宋_GB2312" w:hAnsi="仿宋_GB2312" w:eastAsia="仿宋_GB2312" w:cs="仿宋_GB2312"/>
          <w:sz w:val="32"/>
          <w:szCs w:val="32"/>
          <w:lang w:eastAsia="zh-CN"/>
        </w:rPr>
        <w:t>。</w:t>
      </w:r>
    </w:p>
    <w:p w14:paraId="12EEBF6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第二章  认定条件</w:t>
      </w:r>
    </w:p>
    <w:p w14:paraId="721560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第五条  刚性支出困难家庭应当同时具备下列条件：</w:t>
      </w:r>
    </w:p>
    <w:p w14:paraId="061D45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（一）未纳入最低生活保障、特困人员救助供养范围且未被认定为低保边缘家庭；</w:t>
      </w:r>
    </w:p>
    <w:p w14:paraId="14E138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（二）共同生活家庭成员人均收入低于上年度当地</w:t>
      </w:r>
      <w:r>
        <w:rPr>
          <w:rFonts w:hint="default" w:ascii="仿宋_GB2312" w:hAnsi="仿宋_GB2312" w:eastAsia="仿宋_GB2312" w:cs="仿宋_GB2312"/>
          <w:sz w:val="32"/>
          <w:szCs w:val="32"/>
          <w:lang w:val="en-US" w:eastAsia="zh-CN"/>
        </w:rPr>
        <w:t>城乡</w:t>
      </w:r>
      <w:r>
        <w:rPr>
          <w:rFonts w:hint="default" w:ascii="仿宋_GB2312" w:hAnsi="仿宋_GB2312" w:eastAsia="仿宋_GB2312" w:cs="仿宋_GB2312"/>
          <w:sz w:val="32"/>
          <w:szCs w:val="32"/>
          <w:lang w:eastAsia="zh-CN"/>
        </w:rPr>
        <w:t>居民人均可支配收入；</w:t>
      </w:r>
    </w:p>
    <w:p w14:paraId="50C86A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（三）家庭财产状况限定标准参照低保边缘家庭财产状况规定确定；</w:t>
      </w:r>
    </w:p>
    <w:p w14:paraId="2C469C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（四）提出申请前十二个月家庭刚性支出总额占家庭总收入比例不低于</w:t>
      </w:r>
      <w:r>
        <w:rPr>
          <w:rFonts w:hint="default" w:ascii="仿宋_GB2312" w:hAnsi="仿宋_GB2312" w:eastAsia="仿宋_GB2312" w:cs="仿宋_GB2312"/>
          <w:sz w:val="32"/>
          <w:szCs w:val="32"/>
          <w:lang w:val="en-US" w:eastAsia="zh-CN"/>
        </w:rPr>
        <w:t>60%</w:t>
      </w:r>
      <w:r>
        <w:rPr>
          <w:rFonts w:hint="default" w:ascii="仿宋_GB2312" w:hAnsi="仿宋_GB2312" w:eastAsia="仿宋_GB2312" w:cs="仿宋_GB2312"/>
          <w:sz w:val="32"/>
          <w:szCs w:val="32"/>
          <w:lang w:eastAsia="zh-CN"/>
        </w:rPr>
        <w:t>。</w:t>
      </w:r>
    </w:p>
    <w:p w14:paraId="093C34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（五）县级以上地方人民政府规定的其他条件。</w:t>
      </w:r>
    </w:p>
    <w:p w14:paraId="339E07F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第六条  </w:t>
      </w:r>
      <w:r>
        <w:rPr>
          <w:rFonts w:hint="default" w:ascii="仿宋_GB2312" w:hAnsi="仿宋_GB2312" w:eastAsia="仿宋_GB2312" w:cs="仿宋_GB2312"/>
          <w:sz w:val="32"/>
          <w:szCs w:val="32"/>
          <w:lang w:eastAsia="zh-CN"/>
        </w:rPr>
        <w:t>刚性支出包括以下必需支出：</w:t>
      </w:r>
    </w:p>
    <w:p w14:paraId="2CCE79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eastAsia="zh-CN"/>
        </w:rPr>
        <w:t>（一）生活支出。指共同生活家庭成员为维持基本生活而发生的支出，</w:t>
      </w:r>
      <w:r>
        <w:rPr>
          <w:rFonts w:hint="default" w:ascii="仿宋_GB2312" w:hAnsi="仿宋_GB2312" w:eastAsia="仿宋_GB2312" w:cs="仿宋_GB2312"/>
          <w:sz w:val="32"/>
          <w:szCs w:val="32"/>
          <w:highlight w:val="none"/>
          <w:lang w:eastAsia="zh-CN"/>
        </w:rPr>
        <w:t>包括必要的衣、食、住、行、用等费用支出，认定标准最高</w:t>
      </w:r>
      <w:r>
        <w:rPr>
          <w:rFonts w:hint="default" w:ascii="仿宋_GB2312" w:hAnsi="仿宋_GB2312" w:eastAsia="仿宋_GB2312" w:cs="仿宋_GB2312"/>
          <w:sz w:val="32"/>
          <w:szCs w:val="32"/>
          <w:lang w:eastAsia="zh-CN"/>
        </w:rPr>
        <w:t>不超过</w:t>
      </w:r>
      <w:r>
        <w:rPr>
          <w:rFonts w:hint="eastAsia" w:ascii="仿宋_GB2312" w:hAnsi="仿宋_GB2312" w:eastAsia="仿宋_GB2312" w:cs="仿宋_GB2312"/>
          <w:sz w:val="32"/>
          <w:szCs w:val="32"/>
          <w:lang w:eastAsia="zh-CN"/>
        </w:rPr>
        <w:t>我市</w:t>
      </w:r>
      <w:r>
        <w:rPr>
          <w:rFonts w:hint="default" w:ascii="仿宋_GB2312" w:hAnsi="仿宋_GB2312" w:eastAsia="仿宋_GB2312" w:cs="仿宋_GB2312"/>
          <w:sz w:val="32"/>
          <w:szCs w:val="32"/>
          <w:lang w:eastAsia="zh-CN"/>
        </w:rPr>
        <w:t>城镇或农村最低生活保障标准。</w:t>
      </w:r>
    </w:p>
    <w:p w14:paraId="6D7AF12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医疗支出。</w:t>
      </w:r>
      <w:r>
        <w:rPr>
          <w:rFonts w:hint="default" w:ascii="仿宋_GB2312" w:hAnsi="仿宋_GB2312" w:eastAsia="仿宋_GB2312" w:cs="仿宋_GB2312"/>
          <w:sz w:val="32"/>
          <w:szCs w:val="32"/>
          <w:lang w:eastAsia="zh-CN"/>
        </w:rPr>
        <w:t>指共同生活家庭成员在定点医药机构就医就诊发生的</w:t>
      </w:r>
      <w:r>
        <w:rPr>
          <w:rFonts w:hint="default" w:ascii="仿宋_GB2312" w:hAnsi="仿宋_GB2312" w:eastAsia="仿宋_GB2312" w:cs="仿宋_GB2312"/>
          <w:sz w:val="32"/>
          <w:szCs w:val="32"/>
          <w:lang w:val="en-US" w:eastAsia="zh-CN"/>
        </w:rPr>
        <w:t>，经基本医保、大病保险、医疗救助、补充医疗保险、商业保险等支付或赔付后，</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扣除社会互助、慈善帮困等因素，</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由个人</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实际</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负担的</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符合规定的医疗支出</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default" w:ascii="仿宋_GB2312" w:hAnsi="仿宋_GB2312" w:eastAsia="仿宋_GB2312" w:cs="仿宋_GB2312"/>
          <w:sz w:val="32"/>
          <w:szCs w:val="32"/>
          <w:u w:val="none"/>
          <w:lang w:val="en-US" w:eastAsia="zh-CN"/>
        </w:rPr>
        <w:t>原</w:t>
      </w:r>
      <w:r>
        <w:rPr>
          <w:rFonts w:hint="default" w:ascii="仿宋_GB2312" w:hAnsi="仿宋_GB2312" w:eastAsia="仿宋_GB2312" w:cs="仿宋_GB2312"/>
          <w:sz w:val="32"/>
          <w:szCs w:val="32"/>
          <w:lang w:val="en-US" w:eastAsia="zh-CN"/>
        </w:rPr>
        <w:t>则上依据有效票据认定。</w:t>
      </w:r>
    </w:p>
    <w:p w14:paraId="5AB8AEF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罕见病患者根据县级以上（含县级）定点医疗机构开具的诊断处方在医疗机构或定点零售药店自费购买的维持日常治疗所必需的特定药品，视为合规医疗支出。罕见病病种参考《关于公布第一批罕见病目录的通知》（国卫医发〔2018〕10号）和《关于公布第二批罕见病目录的通知》（国卫医政发〔2023〕26号）文件确定。</w:t>
      </w:r>
    </w:p>
    <w:p w14:paraId="5A0D931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三）教育支出。指共同生活家庭成员在幼儿园阶段，或者实施学历教育的全日制普通本科高等学校、高等职业学校、高等专科学校、中等职业学校、普通高中、初中和小学阶段，由个人负担的保教费或者学费、住宿费，原则上按照就读幼儿园、学校所在地的教育主管部门提供的同类公办幼儿园、学校收费标准认定。</w:t>
      </w:r>
    </w:p>
    <w:p w14:paraId="7F2DDD1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学生</w:t>
      </w:r>
      <w:r>
        <w:rPr>
          <w:rFonts w:hint="eastAsia" w:ascii="仿宋_GB2312" w:hAnsi="仿宋_GB2312" w:eastAsia="仿宋_GB2312" w:cs="仿宋_GB2312"/>
          <w:sz w:val="32"/>
          <w:szCs w:val="32"/>
          <w:lang w:eastAsia="zh-CN"/>
        </w:rPr>
        <w:t>异地就读</w:t>
      </w:r>
      <w:r>
        <w:rPr>
          <w:rFonts w:hint="default" w:ascii="仿宋_GB2312" w:hAnsi="仿宋_GB2312" w:eastAsia="仿宋_GB2312" w:cs="仿宋_GB2312"/>
          <w:sz w:val="32"/>
          <w:szCs w:val="32"/>
          <w:lang w:eastAsia="zh-CN"/>
        </w:rPr>
        <w:t>全日制普通本科高等学校、高等职业学校、高等专科学校实际支出的交通费纳入教育刚性支出范围。</w:t>
      </w:r>
      <w:r>
        <w:rPr>
          <w:rFonts w:hint="eastAsia" w:ascii="仿宋_GB2312" w:hAnsi="仿宋_GB2312" w:eastAsia="仿宋_GB2312" w:cs="仿宋_GB2312"/>
          <w:sz w:val="32"/>
          <w:szCs w:val="32"/>
          <w:lang w:eastAsia="zh-CN"/>
        </w:rPr>
        <w:t>单次</w:t>
      </w:r>
      <w:r>
        <w:rPr>
          <w:rFonts w:hint="default" w:ascii="仿宋_GB2312" w:hAnsi="仿宋_GB2312" w:eastAsia="仿宋_GB2312" w:cs="仿宋_GB2312"/>
          <w:sz w:val="32"/>
          <w:szCs w:val="32"/>
          <w:lang w:eastAsia="zh-CN"/>
        </w:rPr>
        <w:t>交通费不超过居住地至就学地高铁（动车）二等座或硬卧学生票优惠价格，每12个月认定</w:t>
      </w:r>
      <w:r>
        <w:rPr>
          <w:rFonts w:hint="eastAsia" w:ascii="仿宋_GB2312" w:hAnsi="仿宋_GB2312" w:eastAsia="仿宋_GB2312" w:cs="仿宋_GB2312"/>
          <w:sz w:val="32"/>
          <w:szCs w:val="32"/>
          <w:lang w:eastAsia="zh-CN"/>
        </w:rPr>
        <w:t>交通费用</w:t>
      </w:r>
      <w:r>
        <w:rPr>
          <w:rFonts w:hint="default" w:ascii="仿宋_GB2312" w:hAnsi="仿宋_GB2312" w:eastAsia="仿宋_GB2312" w:cs="仿宋_GB2312"/>
          <w:sz w:val="32"/>
          <w:szCs w:val="32"/>
          <w:lang w:eastAsia="zh-CN"/>
        </w:rPr>
        <w:t>上限为</w:t>
      </w: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eastAsia="zh-CN"/>
        </w:rPr>
        <w:t>次，原则上依据有效票据认定。</w:t>
      </w:r>
    </w:p>
    <w:p w14:paraId="172DF1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eastAsia="zh-CN"/>
        </w:rPr>
        <w:t>（四）残疾康复支出。指共同生活家庭成员中的残疾人接受基本康复训练、辅助器具适配等残疾人基本康复服务，扣除政府补助、商业保险赔付费用等部分后，由个人负担的费用，原则上依据有效票据认定。残疾人基本康复服务及辅助器具范围，按照当地有关目录执行。</w:t>
      </w:r>
    </w:p>
    <w:p w14:paraId="0022732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themeColor="text1"/>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（五）就业成本支出。指共同生活的家庭成员就业产生的必要成本，</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按</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我市同期城市低保标准的50%</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核定。</w:t>
      </w:r>
    </w:p>
    <w:p w14:paraId="17D815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FF"/>
          <w:kern w:val="2"/>
          <w:sz w:val="32"/>
          <w:szCs w:val="32"/>
          <w:u w:val="single"/>
          <w:lang w:val="en-US" w:eastAsia="zh-CN" w:bidi="ar-SA"/>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（六）</w:t>
      </w:r>
      <w:r>
        <w:rPr>
          <w:rFonts w:hint="default" w:ascii="仿宋_GB2312" w:hAnsi="仿宋_GB2312" w:eastAsia="仿宋_GB2312" w:cs="仿宋_GB2312"/>
          <w:sz w:val="32"/>
          <w:szCs w:val="32"/>
          <w:lang w:eastAsia="zh-CN"/>
        </w:rPr>
        <w:t>其他支出。由县级人民政府民政部门根据实际情况认定的</w:t>
      </w:r>
      <w:r>
        <w:rPr>
          <w:rFonts w:hint="eastAsia" w:ascii="仿宋_GB2312" w:hAnsi="仿宋_GB2312" w:eastAsia="仿宋_GB2312" w:cs="仿宋_GB2312"/>
          <w:sz w:val="32"/>
          <w:szCs w:val="32"/>
          <w:lang w:eastAsia="zh-CN"/>
        </w:rPr>
        <w:t>属于刚性</w:t>
      </w:r>
      <w:r>
        <w:rPr>
          <w:rFonts w:hint="default"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eastAsia="zh-CN"/>
        </w:rPr>
        <w:t>的费用</w:t>
      </w:r>
      <w:r>
        <w:rPr>
          <w:rFonts w:hint="default" w:ascii="仿宋_GB2312" w:hAnsi="仿宋_GB2312" w:eastAsia="仿宋_GB2312" w:cs="仿宋_GB2312"/>
          <w:sz w:val="32"/>
          <w:szCs w:val="32"/>
          <w:lang w:eastAsia="zh-CN"/>
        </w:rPr>
        <w:t>。</w:t>
      </w:r>
    </w:p>
    <w:p w14:paraId="62468F21">
      <w:pPr>
        <w:keepNext w:val="0"/>
        <w:keepLines w:val="0"/>
        <w:pageBreakBefore w:val="0"/>
        <w:widowControl w:val="0"/>
        <w:kinsoku/>
        <w:wordWrap/>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pPr>
      <w:r>
        <w:rPr>
          <w:rFonts w:hint="default" w:ascii="仿宋_GB2312" w:hAnsi="仿宋_GB2312" w:eastAsia="仿宋_GB2312" w:cs="仿宋_GB2312"/>
          <w:sz w:val="32"/>
          <w:szCs w:val="32"/>
          <w:lang w:eastAsia="zh-CN"/>
        </w:rPr>
        <w:t>第七条</w:t>
      </w:r>
      <w:r>
        <w:rPr>
          <w:rFonts w:hint="default"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eastAsia="zh-CN"/>
        </w:rPr>
        <w:t>共同生活家庭成员、家庭财产范围、家庭收入范围的认定，参照</w:t>
      </w:r>
      <w:r>
        <w:rPr>
          <w:rFonts w:hint="default" w:ascii="仿宋_GB2312" w:hAnsi="仿宋_GB2312" w:eastAsia="仿宋_GB2312" w:cs="仿宋_GB2312"/>
          <w:strike w:val="0"/>
          <w:dstrike w:val="0"/>
          <w:color w:val="000000" w:themeColor="text1"/>
          <w:kern w:val="2"/>
          <w:sz w:val="32"/>
          <w:szCs w:val="32"/>
          <w:u w:val="none"/>
          <w:lang w:val="en-US" w:eastAsia="zh-CN" w:bidi="ar-SA"/>
          <w14:textFill>
            <w14:solidFill>
              <w14:schemeClr w14:val="tx1"/>
            </w14:solidFill>
          </w14:textFill>
        </w:rPr>
        <w:t>《</w:t>
      </w:r>
      <w:r>
        <w:rPr>
          <w:rFonts w:hint="eastAsia" w:ascii="仿宋_GB2312" w:hAnsi="仿宋_GB2312" w:eastAsia="仿宋_GB2312" w:cs="仿宋_GB2312"/>
          <w:strike w:val="0"/>
          <w:dstrike w:val="0"/>
          <w:color w:val="000000" w:themeColor="text1"/>
          <w:kern w:val="2"/>
          <w:sz w:val="32"/>
          <w:szCs w:val="32"/>
          <w:u w:val="none"/>
          <w:lang w:val="en-US" w:eastAsia="zh-CN" w:bidi="ar-SA"/>
          <w14:textFill>
            <w14:solidFill>
              <w14:schemeClr w14:val="tx1"/>
            </w14:solidFill>
          </w14:textFill>
        </w:rPr>
        <w:t>乐山市最低生活保障工作实施细则</w:t>
      </w:r>
      <w:r>
        <w:rPr>
          <w:rFonts w:hint="default" w:ascii="仿宋_GB2312" w:hAnsi="仿宋_GB2312" w:eastAsia="仿宋_GB2312" w:cs="仿宋_GB2312"/>
          <w:strike w:val="0"/>
          <w:dstrike w:val="0"/>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有关规定执行，相关刚性支出在核算家庭收入时不予扣减</w:t>
      </w:r>
      <w:r>
        <w:rPr>
          <w:rFonts w:hint="eastAsia"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w:t>
      </w:r>
    </w:p>
    <w:p w14:paraId="66DDD0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第八条</w:t>
      </w:r>
      <w:r>
        <w:rPr>
          <w:rFonts w:hint="default" w:ascii="仿宋_GB2312" w:hAnsi="仿宋_GB2312" w:eastAsia="仿宋_GB2312" w:cs="仿宋_GB2312"/>
          <w:strike w:val="0"/>
          <w:dstrike w:val="0"/>
          <w:color w:val="000000" w:themeColor="text1"/>
          <w:sz w:val="32"/>
          <w:szCs w:val="32"/>
          <w:u w:val="none"/>
          <w:lang w:val="en-US" w:eastAsia="zh-CN"/>
          <w14:textFill>
            <w14:solidFill>
              <w14:schemeClr w14:val="tx1"/>
            </w14:solidFill>
          </w14:textFill>
        </w:rPr>
        <w:t xml:space="preserve">  </w:t>
      </w:r>
      <w:r>
        <w:rPr>
          <w:rFonts w:hint="default" w:ascii="仿宋_GB2312" w:hAnsi="仿宋_GB2312" w:eastAsia="仿宋_GB2312" w:cs="仿宋_GB2312"/>
          <w:strike w:val="0"/>
          <w:dstrike w:val="0"/>
          <w:color w:val="000000" w:themeColor="text1"/>
          <w:kern w:val="2"/>
          <w:sz w:val="32"/>
          <w:szCs w:val="32"/>
          <w:u w:val="none"/>
          <w:lang w:val="en-US" w:eastAsia="zh-CN" w:bidi="ar-SA"/>
          <w14:textFill>
            <w14:solidFill>
              <w14:schemeClr w14:val="tx1"/>
            </w14:solidFill>
          </w14:textFill>
        </w:rPr>
        <w:t>对于</w:t>
      </w:r>
      <w:r>
        <w:rPr>
          <w:rFonts w:hint="eastAsia" w:ascii="仿宋_GB2312" w:hAnsi="仿宋_GB2312" w:eastAsia="仿宋_GB2312" w:cs="仿宋_GB2312"/>
          <w:strike w:val="0"/>
          <w:dstrike w:val="0"/>
          <w:color w:val="000000" w:themeColor="text1"/>
          <w:kern w:val="2"/>
          <w:sz w:val="32"/>
          <w:szCs w:val="32"/>
          <w:u w:val="none"/>
          <w:lang w:val="en-US" w:eastAsia="zh-CN" w:bidi="ar-SA"/>
          <w14:textFill>
            <w14:solidFill>
              <w14:schemeClr w14:val="tx1"/>
            </w14:solidFill>
          </w14:textFill>
        </w:rPr>
        <w:t>要件不全、劳动能力或残疾等级无法鉴定等申请人家庭困难情形复杂的</w:t>
      </w:r>
      <w:r>
        <w:rPr>
          <w:rFonts w:hint="default" w:ascii="仿宋_GB2312" w:hAnsi="仿宋_GB2312" w:eastAsia="仿宋_GB2312" w:cs="仿宋_GB2312"/>
          <w:strike w:val="0"/>
          <w:dstrike w:val="0"/>
          <w:color w:val="000000" w:themeColor="text1"/>
          <w:kern w:val="2"/>
          <w:sz w:val="32"/>
          <w:szCs w:val="32"/>
          <w:u w:val="none"/>
          <w:lang w:val="en-US" w:eastAsia="zh-CN" w:bidi="ar-SA"/>
          <w14:textFill>
            <w14:solidFill>
              <w14:schemeClr w14:val="tx1"/>
            </w14:solidFill>
          </w14:textFill>
        </w:rPr>
        <w:t>，县级人民政府民政部门可</w:t>
      </w:r>
      <w:r>
        <w:rPr>
          <w:rFonts w:hint="eastAsia" w:ascii="仿宋_GB2312" w:hAnsi="仿宋_GB2312" w:eastAsia="仿宋_GB2312" w:cs="仿宋_GB2312"/>
          <w:strike w:val="0"/>
          <w:dstrike w:val="0"/>
          <w:color w:val="000000" w:themeColor="text1"/>
          <w:kern w:val="2"/>
          <w:sz w:val="32"/>
          <w:szCs w:val="32"/>
          <w:u w:val="none"/>
          <w:lang w:val="en-US" w:eastAsia="zh-CN" w:bidi="ar-SA"/>
          <w14:textFill>
            <w14:solidFill>
              <w14:schemeClr w14:val="tx1"/>
            </w14:solidFill>
          </w14:textFill>
        </w:rPr>
        <w:t>考虑其现实困境和长期生活状况，</w:t>
      </w:r>
      <w:r>
        <w:rPr>
          <w:rFonts w:hint="default"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启动县级困难群众基本生活保障工作协调机制，通过</w:t>
      </w:r>
      <w:r>
        <w:rPr>
          <w:rFonts w:hint="eastAsia"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w:t>
      </w:r>
      <w:r>
        <w:rPr>
          <w:rFonts w:hint="default"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一事一议</w:t>
      </w:r>
      <w:r>
        <w:rPr>
          <w:rFonts w:hint="eastAsia"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w:t>
      </w:r>
      <w:r>
        <w:rPr>
          <w:rFonts w:hint="default" w:ascii="仿宋_GB2312" w:hAnsi="仿宋_GB2312" w:eastAsia="仿宋_GB2312" w:cs="仿宋_GB2312"/>
          <w:strike w:val="0"/>
          <w:dstrike w:val="0"/>
          <w:color w:val="000000" w:themeColor="text1"/>
          <w:sz w:val="32"/>
          <w:szCs w:val="32"/>
          <w:u w:val="none"/>
          <w:lang w:eastAsia="zh-CN"/>
          <w14:textFill>
            <w14:solidFill>
              <w14:schemeClr w14:val="tx1"/>
            </w14:solidFill>
          </w14:textFill>
        </w:rPr>
        <w:t>方式集体研究决定。</w:t>
      </w:r>
    </w:p>
    <w:p w14:paraId="54CB06B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val="en-US" w:eastAsia="zh-CN"/>
        </w:rPr>
        <w:t xml:space="preserve">第九条 </w:t>
      </w:r>
      <w:r>
        <w:rPr>
          <w:rFonts w:hint="default" w:ascii="仿宋_GB2312" w:hAnsi="仿宋_GB2312" w:eastAsia="仿宋_GB2312" w:cs="仿宋_GB2312"/>
          <w:sz w:val="32"/>
          <w:szCs w:val="32"/>
          <w:lang w:eastAsia="zh-CN"/>
        </w:rPr>
        <w:t xml:space="preserve"> 有下列情形之一的，</w:t>
      </w:r>
      <w:r>
        <w:rPr>
          <w:rFonts w:hint="default" w:ascii="仿宋_GB2312" w:hAnsi="仿宋_GB2312" w:eastAsia="仿宋_GB2312" w:cs="仿宋_GB2312"/>
          <w:sz w:val="32"/>
          <w:szCs w:val="32"/>
          <w:lang w:val="en-US" w:eastAsia="zh-CN"/>
        </w:rPr>
        <w:t>不得认定为</w:t>
      </w:r>
      <w:r>
        <w:rPr>
          <w:rFonts w:hint="default" w:ascii="仿宋_GB2312" w:hAnsi="仿宋_GB2312" w:eastAsia="仿宋_GB2312" w:cs="仿宋_GB2312"/>
          <w:sz w:val="32"/>
          <w:szCs w:val="32"/>
          <w:lang w:val="en" w:eastAsia="zh-CN"/>
        </w:rPr>
        <w:t>刚性支出困难家庭</w:t>
      </w:r>
      <w:r>
        <w:rPr>
          <w:rFonts w:hint="default" w:ascii="仿宋_GB2312" w:hAnsi="仿宋_GB2312" w:eastAsia="仿宋_GB2312" w:cs="仿宋_GB2312"/>
          <w:sz w:val="32"/>
          <w:szCs w:val="32"/>
          <w:lang w:val="en-US" w:eastAsia="zh-CN"/>
        </w:rPr>
        <w:t>：</w:t>
      </w:r>
    </w:p>
    <w:p w14:paraId="7843DC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（一）在法定劳动年龄段内并且有劳动能力但未就业，无正当理由拒绝接受公共就业服务机构或者乡</w:t>
      </w:r>
      <w:bookmarkStart w:id="0" w:name="_GoBack"/>
      <w:bookmarkEnd w:id="0"/>
      <w:r>
        <w:rPr>
          <w:rFonts w:hint="default" w:ascii="仿宋_GB2312" w:hAnsi="仿宋_GB2312" w:eastAsia="仿宋_GB2312" w:cs="仿宋_GB2312"/>
          <w:sz w:val="32"/>
          <w:szCs w:val="32"/>
          <w:lang w:eastAsia="zh-CN"/>
        </w:rPr>
        <w:t>镇人民政府（街道办事处）、村（居）民委员会介绍的与其健康状况、劳动能力等相适应的工作，或者拒绝从事劳动生产；</w:t>
      </w:r>
    </w:p>
    <w:p w14:paraId="5338DF8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（二）无正当理由拒不配合家庭经济状况核对和调查；</w:t>
      </w:r>
    </w:p>
    <w:p w14:paraId="0C80CB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（三）故意隐瞒家庭成员真实收入、家庭财产、家庭人口变动情况，或提供虚假材料；</w:t>
      </w:r>
    </w:p>
    <w:p w14:paraId="02B5E5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（四）县级及以上民政部门规定的其他情形。</w:t>
      </w:r>
    </w:p>
    <w:p w14:paraId="2738ECD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第</w:t>
      </w:r>
      <w:r>
        <w:rPr>
          <w:rFonts w:hint="eastAsia" w:ascii="仿宋_GB2312" w:hAnsi="仿宋_GB2312" w:eastAsia="仿宋_GB2312" w:cs="仿宋_GB2312"/>
          <w:b/>
          <w:bCs/>
          <w:sz w:val="32"/>
          <w:szCs w:val="32"/>
          <w:lang w:val="en-US" w:eastAsia="zh-CN"/>
        </w:rPr>
        <w:t>三</w:t>
      </w:r>
      <w:r>
        <w:rPr>
          <w:rFonts w:hint="default" w:ascii="仿宋_GB2312" w:hAnsi="仿宋_GB2312" w:eastAsia="仿宋_GB2312" w:cs="仿宋_GB2312"/>
          <w:b/>
          <w:bCs/>
          <w:sz w:val="32"/>
          <w:szCs w:val="32"/>
          <w:lang w:val="en-US" w:eastAsia="zh-CN"/>
        </w:rPr>
        <w:t>章</w:t>
      </w:r>
      <w:r>
        <w:rPr>
          <w:rFonts w:hint="eastAsia" w:ascii="仿宋_GB2312" w:hAnsi="仿宋_GB2312" w:eastAsia="仿宋_GB2312" w:cs="仿宋_GB2312"/>
          <w:b/>
          <w:bCs/>
          <w:sz w:val="32"/>
          <w:szCs w:val="32"/>
          <w:lang w:val="en-US" w:eastAsia="zh-CN"/>
        </w:rPr>
        <w:t xml:space="preserve">  </w:t>
      </w:r>
      <w:r>
        <w:rPr>
          <w:rFonts w:hint="default" w:ascii="仿宋_GB2312" w:hAnsi="仿宋_GB2312" w:eastAsia="仿宋_GB2312" w:cs="仿宋_GB2312"/>
          <w:b/>
          <w:bCs/>
          <w:sz w:val="32"/>
          <w:szCs w:val="32"/>
          <w:lang w:val="en-US" w:eastAsia="zh-CN"/>
        </w:rPr>
        <w:t>认定程序</w:t>
      </w:r>
    </w:p>
    <w:p w14:paraId="739287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sz w:val="32"/>
          <w:szCs w:val="32"/>
          <w:u w:val="none"/>
          <w:lang w:eastAsia="zh-CN"/>
          <w14:textFill>
            <w14:solidFill>
              <w14:schemeClr w14:val="tx1"/>
            </w14:solidFill>
          </w14:textFill>
        </w:rPr>
      </w:pPr>
      <w:r>
        <w:rPr>
          <w:rFonts w:hint="default" w:ascii="仿宋_GB2312" w:hAnsi="仿宋_GB2312" w:eastAsia="仿宋_GB2312" w:cs="仿宋_GB2312"/>
          <w:sz w:val="32"/>
          <w:szCs w:val="32"/>
          <w:lang w:val="en-US" w:eastAsia="zh-CN"/>
        </w:rPr>
        <w:t>第十条  申请</w:t>
      </w:r>
      <w:r>
        <w:rPr>
          <w:rFonts w:hint="default" w:ascii="仿宋_GB2312" w:hAnsi="仿宋_GB2312" w:eastAsia="仿宋_GB2312" w:cs="仿宋_GB2312"/>
          <w:sz w:val="32"/>
          <w:szCs w:val="32"/>
          <w:lang w:val="en" w:eastAsia="zh-CN"/>
        </w:rPr>
        <w:t>认定刚性支出困难家庭</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原则上</w:t>
      </w:r>
      <w:r>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t>由一名共同生活的家庭成员作为申请人，向户籍所在地乡镇人民政府（街道办事处）提</w:t>
      </w:r>
      <w:r>
        <w:rPr>
          <w:rFonts w:hint="default" w:ascii="仿宋_GB2312" w:hAnsi="仿宋_GB2312" w:eastAsia="仿宋_GB2312" w:cs="仿宋_GB2312"/>
          <w:sz w:val="32"/>
          <w:szCs w:val="32"/>
          <w:lang w:val="en-US" w:eastAsia="zh-CN"/>
        </w:rPr>
        <w:t>出书面申请</w:t>
      </w:r>
      <w:r>
        <w:rPr>
          <w:rFonts w:hint="default" w:ascii="仿宋_GB2312" w:hAnsi="仿宋_GB2312" w:eastAsia="仿宋_GB2312" w:cs="仿宋_GB2312"/>
          <w:sz w:val="32"/>
          <w:szCs w:val="32"/>
          <w:lang w:eastAsia="zh-CN"/>
        </w:rPr>
        <w:t>，</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实施网上申请受理的地方也可通过互联网提出申请</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共同生活的家庭成员户籍地与经常居住地不一致的，申请人可在办理居住证后向经常居住地提出申请，户籍所在地和经常居住地的民政部门、乡镇人民政府（街道办事处）应当相互配合做好相关工作。</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委托代为申请的，应当提供授权委托书。</w:t>
      </w:r>
    </w:p>
    <w:p w14:paraId="699102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kern w:val="0"/>
          <w:sz w:val="32"/>
          <w:szCs w:val="32"/>
          <w:highlight w:val="none"/>
          <w:u w:val="none"/>
          <w:shd w:val="clear" w:color="auto" w:fill="FFFFFF"/>
          <w:lang w:val="en-US" w:eastAsia="zh-CN" w:bidi="ar"/>
          <w14:textFill>
            <w14:solidFill>
              <w14:schemeClr w14:val="tx1"/>
            </w14:solidFill>
          </w14:textFill>
        </w:rPr>
      </w:pPr>
      <w:r>
        <w:rPr>
          <w:rFonts w:hint="default" w:ascii="仿宋_GB2312" w:hAnsi="仿宋_GB2312" w:eastAsia="仿宋_GB2312" w:cs="仿宋_GB2312"/>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刚性支出困难家庭认定受理、审核、确认等基本程序，参照《乐山市最低生活保障工作实施细则》（乐市民政规〔2022〕1号）有关规定执行。</w:t>
      </w:r>
    </w:p>
    <w:p w14:paraId="6CC6824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第十二条  申请人应当提供所有共同生活家庭成员的有效身份证明等申请材料，签署诚信承诺书，保证所提供的信息真实、完整，履行授权核对其家庭经济状况的相关手续，积极配合开展家庭经济状况调查。</w:t>
      </w:r>
    </w:p>
    <w:p w14:paraId="7F9ED3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eastAsia="zh-CN"/>
        </w:rPr>
        <w:t xml:space="preserve">第十三条 </w:t>
      </w:r>
      <w:r>
        <w:rPr>
          <w:rFonts w:hint="default" w:ascii="仿宋_GB2312" w:hAnsi="仿宋_GB2312" w:eastAsia="仿宋_GB2312" w:cs="仿宋_GB2312"/>
          <w:sz w:val="32"/>
          <w:szCs w:val="32"/>
          <w:lang w:val="en-US" w:eastAsia="zh-CN"/>
        </w:rPr>
        <w:t xml:space="preserve"> 乡镇人民政府（街道办事处）经办机构</w:t>
      </w:r>
      <w:r>
        <w:rPr>
          <w:rFonts w:hint="default" w:ascii="仿宋_GB2312" w:hAnsi="仿宋_GB2312" w:eastAsia="仿宋_GB2312" w:cs="仿宋_GB2312"/>
          <w:sz w:val="32"/>
          <w:szCs w:val="32"/>
          <w:lang w:eastAsia="zh-CN"/>
        </w:rPr>
        <w:t>应当对提交的材料进行审查，材料齐备的，予以受理；材料不齐备的，应当一次性告知补齐所有规定材料</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对申请人提交的材料无法反映其家庭经济状况，但愿意进行书面承诺的，可实行容缺受理，在入户调查时由申请人补齐提交。</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可以通过国家或地方政务服务平台、各级社会救助家庭经济状况核对</w:t>
      </w:r>
      <w:r>
        <w:rPr>
          <w:rFonts w:hint="default" w:ascii="仿宋_GB2312" w:hAnsi="仿宋_GB2312" w:eastAsia="仿宋_GB2312" w:cs="仿宋_GB2312"/>
          <w:sz w:val="32"/>
          <w:szCs w:val="32"/>
          <w:lang w:eastAsia="zh-CN"/>
        </w:rPr>
        <w:t>系统查询获取的相关材料，不再要求重复提交。</w:t>
      </w:r>
    </w:p>
    <w:p w14:paraId="65D5DF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第十四条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乡镇人民政府（街道办事处）经办机构</w:t>
      </w:r>
      <w:r>
        <w:rPr>
          <w:rFonts w:hint="default" w:ascii="仿宋_GB2312" w:hAnsi="仿宋_GB2312" w:eastAsia="仿宋_GB2312" w:cs="仿宋_GB2312"/>
          <w:sz w:val="32"/>
          <w:szCs w:val="32"/>
          <w:lang w:eastAsia="zh-CN"/>
        </w:rPr>
        <w:t>应当自受理申请之日起3个工作日内，启动家庭经济状况调查工作。调查可通过入户调查、邻里访问、信函索证、开展家庭经济状况信息核对等方式进行。</w:t>
      </w:r>
    </w:p>
    <w:p w14:paraId="5D9F1D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第十五条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eastAsia="zh-CN"/>
        </w:rPr>
        <w:t>县级人民政府民政部门应当自收到</w:t>
      </w:r>
      <w:r>
        <w:rPr>
          <w:rFonts w:hint="default" w:ascii="仿宋_GB2312" w:hAnsi="仿宋_GB2312" w:eastAsia="仿宋_GB2312" w:cs="仿宋_GB2312"/>
          <w:sz w:val="32"/>
          <w:szCs w:val="32"/>
          <w:lang w:val="en-US" w:eastAsia="zh-CN"/>
        </w:rPr>
        <w:t>乡镇人民政府（街道办事处）</w:t>
      </w:r>
      <w:r>
        <w:rPr>
          <w:rFonts w:hint="default" w:ascii="仿宋_GB2312" w:hAnsi="仿宋_GB2312" w:eastAsia="仿宋_GB2312" w:cs="仿宋_GB2312"/>
          <w:sz w:val="32"/>
          <w:szCs w:val="32"/>
          <w:lang w:eastAsia="zh-CN"/>
        </w:rPr>
        <w:t>上报的申请材料、家庭经济状况调查核实结果和审核意见等材料后10个工作日内，提出审核确认意见。</w:t>
      </w:r>
    </w:p>
    <w:p w14:paraId="420BB32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sz w:val="32"/>
          <w:szCs w:val="32"/>
          <w:u w:val="none"/>
          <w:lang w:eastAsia="zh-CN"/>
          <w14:textFill>
            <w14:solidFill>
              <w14:schemeClr w14:val="tx1"/>
            </w14:solidFill>
          </w14:textFill>
        </w:rPr>
      </w:pPr>
      <w:r>
        <w:rPr>
          <w:rFonts w:hint="default" w:ascii="仿宋_GB2312" w:hAnsi="仿宋_GB2312" w:eastAsia="仿宋_GB2312" w:cs="仿宋_GB2312"/>
          <w:sz w:val="32"/>
          <w:szCs w:val="32"/>
          <w:lang w:eastAsia="zh-CN"/>
        </w:rPr>
        <w:t>第十</w:t>
      </w:r>
      <w:r>
        <w:rPr>
          <w:rFonts w:hint="eastAsia" w:ascii="仿宋_GB2312" w:hAnsi="仿宋_GB2312" w:eastAsia="仿宋_GB2312" w:cs="仿宋_GB2312"/>
          <w:sz w:val="32"/>
          <w:szCs w:val="32"/>
          <w:lang w:eastAsia="zh-CN"/>
        </w:rPr>
        <w:t>六</w:t>
      </w:r>
      <w:r>
        <w:rPr>
          <w:rFonts w:hint="default" w:ascii="仿宋_GB2312" w:hAnsi="仿宋_GB2312" w:eastAsia="仿宋_GB2312" w:cs="仿宋_GB2312"/>
          <w:sz w:val="32"/>
          <w:szCs w:val="32"/>
          <w:lang w:eastAsia="zh-CN"/>
        </w:rPr>
        <w:t>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eastAsia="zh-CN"/>
        </w:rPr>
        <w:t>经审核符合条件的，县级人民政府民政部门应当作出认定为刚性支出困难家庭的书面决定；不符合条件的，不予认定</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县级人民政府民政部门应当在作出决定3个工作日内</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通过书面或短信（微信）方式</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告知结果</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并说明理由</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并将告知信息归档保存</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p>
    <w:p w14:paraId="12EE22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sz w:val="32"/>
          <w:szCs w:val="32"/>
          <w:lang w:eastAsia="zh-CN"/>
        </w:rPr>
        <w:t>第十</w:t>
      </w:r>
      <w:r>
        <w:rPr>
          <w:rFonts w:hint="eastAsia" w:ascii="仿宋_GB2312" w:hAnsi="仿宋_GB2312" w:eastAsia="仿宋_GB2312" w:cs="仿宋_GB2312"/>
          <w:sz w:val="32"/>
          <w:szCs w:val="32"/>
          <w:lang w:eastAsia="zh-CN"/>
        </w:rPr>
        <w:t>七</w:t>
      </w:r>
      <w:r>
        <w:rPr>
          <w:rFonts w:hint="default" w:ascii="仿宋_GB2312" w:hAnsi="仿宋_GB2312" w:eastAsia="仿宋_GB2312" w:cs="仿宋_GB2312"/>
          <w:sz w:val="32"/>
          <w:szCs w:val="32"/>
          <w:lang w:eastAsia="zh-CN"/>
        </w:rPr>
        <w:t>条</w:t>
      </w:r>
      <w:r>
        <w:rPr>
          <w:rFonts w:hint="default"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eastAsia="zh-CN"/>
        </w:rPr>
        <w:t>刚性支出困难家庭认定工作应当自受理之日起30个工作日之内完成；特殊情况下，可以延长至45个工作日</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受理申请或调查过程中，</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县级人民政府民政部门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乡镇人民政府（街道办事处）</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发现申请人及家庭成员具有本办法第九条列明相应情形，且不能合理说明理由的，可终止认定程序，并告知申请人。</w:t>
      </w:r>
    </w:p>
    <w:p w14:paraId="213E92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eastAsia="zh-CN"/>
        </w:rPr>
        <w:t>第十</w:t>
      </w:r>
      <w:r>
        <w:rPr>
          <w:rFonts w:hint="eastAsia" w:ascii="仿宋_GB2312" w:hAnsi="仿宋_GB2312" w:eastAsia="仿宋_GB2312" w:cs="仿宋_GB2312"/>
          <w:sz w:val="32"/>
          <w:szCs w:val="32"/>
          <w:lang w:eastAsia="zh-CN"/>
        </w:rPr>
        <w:t>八</w:t>
      </w:r>
      <w:r>
        <w:rPr>
          <w:rFonts w:hint="default" w:ascii="仿宋_GB2312" w:hAnsi="仿宋_GB2312" w:eastAsia="仿宋_GB2312" w:cs="仿宋_GB2312"/>
          <w:sz w:val="32"/>
          <w:szCs w:val="32"/>
          <w:lang w:eastAsia="zh-CN"/>
        </w:rPr>
        <w:t>条</w:t>
      </w:r>
      <w:r>
        <w:rPr>
          <w:rFonts w:hint="default" w:ascii="仿宋_GB2312" w:hAnsi="仿宋_GB2312" w:eastAsia="仿宋_GB2312" w:cs="仿宋_GB2312"/>
          <w:sz w:val="32"/>
          <w:szCs w:val="32"/>
          <w:lang w:val="en-US" w:eastAsia="zh-CN"/>
        </w:rPr>
        <w:t xml:space="preserve">  申请最低生活保障、</w:t>
      </w:r>
      <w:r>
        <w:rPr>
          <w:rFonts w:hint="default" w:ascii="仿宋_GB2312" w:hAnsi="仿宋_GB2312" w:eastAsia="仿宋_GB2312" w:cs="仿宋_GB2312"/>
          <w:sz w:val="32"/>
          <w:szCs w:val="32"/>
          <w:lang w:eastAsia="zh-CN"/>
        </w:rPr>
        <w:t>特困人员救助供养和低保边缘家庭</w:t>
      </w:r>
      <w:r>
        <w:rPr>
          <w:rFonts w:hint="default" w:ascii="仿宋_GB2312" w:hAnsi="仿宋_GB2312" w:eastAsia="仿宋_GB2312" w:cs="仿宋_GB2312"/>
          <w:sz w:val="32"/>
          <w:szCs w:val="32"/>
          <w:lang w:val="en-US" w:eastAsia="zh-CN"/>
        </w:rPr>
        <w:t>的申请人，经审核其收入、财产状况不符合相应认定条件，但符合</w:t>
      </w:r>
      <w:r>
        <w:rPr>
          <w:rFonts w:hint="default" w:ascii="仿宋_GB2312" w:hAnsi="仿宋_GB2312" w:eastAsia="仿宋_GB2312" w:cs="仿宋_GB2312"/>
          <w:sz w:val="32"/>
          <w:szCs w:val="32"/>
          <w:lang w:val="en" w:eastAsia="zh-CN"/>
        </w:rPr>
        <w:t>刚性支出困难家庭</w:t>
      </w:r>
      <w:r>
        <w:rPr>
          <w:rFonts w:hint="default" w:ascii="仿宋_GB2312" w:hAnsi="仿宋_GB2312" w:eastAsia="仿宋_GB2312" w:cs="仿宋_GB2312"/>
          <w:sz w:val="32"/>
          <w:szCs w:val="32"/>
          <w:lang w:val="en-US" w:eastAsia="zh-CN"/>
        </w:rPr>
        <w:t>认定条件的，在征得其同意后，乡镇人民政府（街道办事处）可以依照其申请资料和调查核实情况，直接转入</w:t>
      </w:r>
      <w:r>
        <w:rPr>
          <w:rFonts w:hint="default" w:ascii="仿宋_GB2312" w:hAnsi="仿宋_GB2312" w:eastAsia="仿宋_GB2312" w:cs="仿宋_GB2312"/>
          <w:sz w:val="32"/>
          <w:szCs w:val="32"/>
          <w:lang w:val="en" w:eastAsia="zh-CN"/>
        </w:rPr>
        <w:t>刚性支出困难家庭</w:t>
      </w:r>
      <w:r>
        <w:rPr>
          <w:rFonts w:hint="default" w:ascii="仿宋_GB2312" w:hAnsi="仿宋_GB2312" w:eastAsia="仿宋_GB2312" w:cs="仿宋_GB2312"/>
          <w:sz w:val="32"/>
          <w:szCs w:val="32"/>
          <w:lang w:val="en-US" w:eastAsia="zh-CN"/>
        </w:rPr>
        <w:t>认定程序，相关申请资料不再重复提交，简化工作流程。</w:t>
      </w:r>
    </w:p>
    <w:p w14:paraId="49ECF0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w:t>
      </w:r>
      <w:r>
        <w:rPr>
          <w:rFonts w:hint="eastAsia" w:ascii="仿宋_GB2312" w:hAnsi="仿宋_GB2312" w:eastAsia="仿宋_GB2312" w:cs="仿宋_GB2312"/>
          <w:sz w:val="32"/>
          <w:szCs w:val="32"/>
          <w:lang w:val="en-US" w:eastAsia="zh-CN"/>
        </w:rPr>
        <w:t>九</w:t>
      </w:r>
      <w:r>
        <w:rPr>
          <w:rFonts w:hint="default" w:ascii="仿宋_GB2312" w:hAnsi="仿宋_GB2312" w:eastAsia="仿宋_GB2312" w:cs="仿宋_GB2312"/>
          <w:sz w:val="32"/>
          <w:szCs w:val="32"/>
          <w:lang w:val="en-US" w:eastAsia="zh-CN"/>
        </w:rPr>
        <w:t>条  县级人民政府民政部门对</w:t>
      </w:r>
      <w:r>
        <w:rPr>
          <w:rFonts w:hint="default" w:ascii="仿宋_GB2312" w:hAnsi="仿宋_GB2312" w:eastAsia="仿宋_GB2312" w:cs="仿宋_GB2312"/>
          <w:sz w:val="32"/>
          <w:szCs w:val="32"/>
          <w:lang w:val="en" w:eastAsia="zh-CN"/>
        </w:rPr>
        <w:t>刚性支出困难家庭</w:t>
      </w:r>
      <w:r>
        <w:rPr>
          <w:rFonts w:hint="default" w:ascii="仿宋_GB2312" w:hAnsi="仿宋_GB2312" w:eastAsia="仿宋_GB2312" w:cs="仿宋_GB2312"/>
          <w:sz w:val="32"/>
          <w:szCs w:val="32"/>
          <w:lang w:val="en-US" w:eastAsia="zh-CN"/>
        </w:rPr>
        <w:t>认定过程中形成的档案，应当按照档案管理要求进行保存。</w:t>
      </w:r>
    </w:p>
    <w:p w14:paraId="5C4D1FA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sz w:val="32"/>
          <w:szCs w:val="32"/>
          <w:lang w:eastAsia="zh-CN"/>
        </w:rPr>
      </w:pPr>
      <w:r>
        <w:rPr>
          <w:rFonts w:hint="default" w:ascii="仿宋_GB2312" w:hAnsi="仿宋_GB2312" w:eastAsia="仿宋_GB2312" w:cs="仿宋_GB2312"/>
          <w:b/>
          <w:bCs/>
          <w:sz w:val="32"/>
          <w:szCs w:val="32"/>
          <w:lang w:eastAsia="zh-CN"/>
        </w:rPr>
        <w:t>第四章  服务管理</w:t>
      </w:r>
    </w:p>
    <w:p w14:paraId="56CC85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val="en-US" w:eastAsia="zh-CN"/>
        </w:rPr>
        <w:t>第</w:t>
      </w:r>
      <w:r>
        <w:rPr>
          <w:rFonts w:hint="default" w:ascii="仿宋_GB2312" w:hAnsi="仿宋_GB2312" w:eastAsia="仿宋_GB2312" w:cs="仿宋_GB2312"/>
          <w:sz w:val="32"/>
          <w:szCs w:val="32"/>
          <w:lang w:eastAsia="zh-CN"/>
        </w:rPr>
        <w:t>二十</w:t>
      </w:r>
      <w:r>
        <w:rPr>
          <w:rFonts w:hint="default" w:ascii="仿宋_GB2312" w:hAnsi="仿宋_GB2312" w:eastAsia="仿宋_GB2312" w:cs="仿宋_GB2312"/>
          <w:sz w:val="32"/>
          <w:szCs w:val="32"/>
          <w:lang w:val="en-US" w:eastAsia="zh-CN"/>
        </w:rPr>
        <w:t xml:space="preserve">条  </w:t>
      </w:r>
      <w:r>
        <w:rPr>
          <w:rFonts w:hint="default" w:ascii="仿宋_GB2312" w:hAnsi="仿宋_GB2312" w:eastAsia="仿宋_GB2312" w:cs="仿宋_GB2312"/>
          <w:sz w:val="32"/>
          <w:szCs w:val="32"/>
          <w:lang w:eastAsia="zh-CN"/>
        </w:rPr>
        <w:t>经审核认定为刚性支出困难家庭的，有效期不超过十二个月，自作出认定之日起计算</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到期自动失效</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在</w:t>
      </w:r>
      <w:r>
        <w:rPr>
          <w:rFonts w:hint="default" w:ascii="仿宋_GB2312" w:hAnsi="仿宋_GB2312" w:eastAsia="仿宋_GB2312" w:cs="仿宋_GB2312"/>
          <w:sz w:val="32"/>
          <w:szCs w:val="32"/>
          <w:lang w:eastAsia="zh-CN"/>
        </w:rPr>
        <w:t>有效期内，刚性支出困难家庭按照规定获得相应社会救助或者帮扶。</w:t>
      </w:r>
    </w:p>
    <w:p w14:paraId="24023A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sz w:val="32"/>
          <w:szCs w:val="32"/>
          <w:lang w:eastAsia="zh-CN"/>
        </w:rPr>
        <w:t>第二十一条</w:t>
      </w:r>
      <w:r>
        <w:rPr>
          <w:rFonts w:hint="default" w:ascii="仿宋_GB2312" w:hAnsi="仿宋_GB2312" w:eastAsia="仿宋_GB2312" w:cs="仿宋_GB2312"/>
          <w:sz w:val="32"/>
          <w:szCs w:val="32"/>
          <w:lang w:val="en-US" w:eastAsia="zh-CN"/>
        </w:rPr>
        <w:t xml:space="preserve"> </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刚性支出困难</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家庭可在有效期满前主动申请复核</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前期已经提交且无变化的申请材料，不要求重复提交</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有效期满</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未及时申请延期</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，需要</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再次</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申请认定为刚性支出困难家庭的，应当按照本办法重新申请。</w:t>
      </w:r>
    </w:p>
    <w:p w14:paraId="330E9A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第二十</w:t>
      </w:r>
      <w:r>
        <w:rPr>
          <w:rFonts w:hint="eastAsia" w:ascii="仿宋_GB2312" w:hAnsi="仿宋_GB2312" w:eastAsia="仿宋_GB2312" w:cs="仿宋_GB2312"/>
          <w:sz w:val="32"/>
          <w:szCs w:val="32"/>
          <w:lang w:eastAsia="zh-CN"/>
        </w:rPr>
        <w:t>二</w:t>
      </w:r>
      <w:r>
        <w:rPr>
          <w:rFonts w:hint="default" w:ascii="仿宋_GB2312" w:hAnsi="仿宋_GB2312" w:eastAsia="仿宋_GB2312" w:cs="仿宋_GB2312"/>
          <w:sz w:val="32"/>
          <w:szCs w:val="32"/>
          <w:lang w:eastAsia="zh-CN"/>
        </w:rPr>
        <w:t>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 w:eastAsia="zh-CN"/>
        </w:rPr>
        <w:t>刚性支出困难家庭成员</w:t>
      </w:r>
      <w:r>
        <w:rPr>
          <w:rFonts w:hint="default" w:ascii="仿宋_GB2312" w:hAnsi="仿宋_GB2312" w:eastAsia="仿宋_GB2312" w:cs="仿宋_GB2312"/>
          <w:sz w:val="32"/>
          <w:szCs w:val="32"/>
          <w:lang w:eastAsia="zh-CN"/>
        </w:rPr>
        <w:t>申请救助帮扶，需要提供认定信息的，由受理的社会救助相关部门对接同级民政部门获取。县级以上地方人民政府民政部门应当依托低收入人口动态监测信息平台，将刚性支出困难家庭纳入常态化监测预警范围，为相关社会救助管理部门开展刚性支出困难家庭救助帮扶提供信息查询、需求推送等服务支持。</w:t>
      </w:r>
    </w:p>
    <w:p w14:paraId="0E7DD5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eastAsia="zh-CN"/>
        </w:rPr>
        <w:t>第二十</w:t>
      </w:r>
      <w:r>
        <w:rPr>
          <w:rFonts w:hint="eastAsia" w:ascii="仿宋_GB2312" w:hAnsi="仿宋_GB2312" w:eastAsia="仿宋_GB2312" w:cs="仿宋_GB2312"/>
          <w:sz w:val="32"/>
          <w:szCs w:val="32"/>
          <w:lang w:eastAsia="zh-CN"/>
        </w:rPr>
        <w:t>三</w:t>
      </w:r>
      <w:r>
        <w:rPr>
          <w:rFonts w:hint="default" w:ascii="仿宋_GB2312" w:hAnsi="仿宋_GB2312" w:eastAsia="仿宋_GB2312" w:cs="仿宋_GB2312"/>
          <w:sz w:val="32"/>
          <w:szCs w:val="32"/>
          <w:lang w:eastAsia="zh-CN"/>
        </w:rPr>
        <w:t xml:space="preserve">条  </w:t>
      </w:r>
      <w:r>
        <w:rPr>
          <w:rFonts w:hint="default" w:ascii="仿宋_GB2312" w:hAnsi="仿宋_GB2312" w:eastAsia="仿宋_GB2312" w:cs="仿宋_GB2312"/>
          <w:sz w:val="32"/>
          <w:szCs w:val="32"/>
          <w:lang w:val="en" w:eastAsia="zh-CN"/>
        </w:rPr>
        <w:t>刚性支出困难家庭</w:t>
      </w:r>
      <w:r>
        <w:rPr>
          <w:rFonts w:hint="default" w:ascii="仿宋_GB2312" w:hAnsi="仿宋_GB2312" w:eastAsia="仿宋_GB2312" w:cs="仿宋_GB2312"/>
          <w:sz w:val="32"/>
          <w:szCs w:val="32"/>
          <w:lang w:eastAsia="zh-CN"/>
        </w:rPr>
        <w:t>的人口、收入和财产状况等发生重大变化的，家庭成员应当及时</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向</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认定</w:t>
      </w:r>
      <w:r>
        <w:rPr>
          <w:rFonts w:hint="default" w:ascii="仿宋_GB2312" w:hAnsi="仿宋_GB2312" w:eastAsia="仿宋_GB2312" w:cs="仿宋_GB2312"/>
          <w:color w:val="000000" w:themeColor="text1"/>
          <w:sz w:val="32"/>
          <w:szCs w:val="32"/>
          <w:u w:val="none"/>
          <w:lang w:eastAsia="zh-CN"/>
          <w14:textFill>
            <w14:solidFill>
              <w14:schemeClr w14:val="tx1"/>
            </w14:solidFill>
          </w14:textFill>
        </w:rPr>
        <w:t>所在地的</w:t>
      </w:r>
      <w:r>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t>乡</w:t>
      </w:r>
      <w:r>
        <w:rPr>
          <w:rFonts w:hint="default" w:ascii="仿宋_GB2312" w:hAnsi="仿宋_GB2312" w:eastAsia="仿宋_GB2312" w:cs="仿宋_GB2312"/>
          <w:sz w:val="32"/>
          <w:szCs w:val="32"/>
          <w:lang w:val="en-US" w:eastAsia="zh-CN"/>
        </w:rPr>
        <w:t>镇人民政府（街道办事处）</w:t>
      </w:r>
      <w:r>
        <w:rPr>
          <w:rFonts w:hint="default" w:ascii="仿宋_GB2312" w:hAnsi="仿宋_GB2312" w:eastAsia="仿宋_GB2312" w:cs="仿宋_GB2312"/>
          <w:sz w:val="32"/>
          <w:szCs w:val="32"/>
          <w:lang w:eastAsia="zh-CN"/>
        </w:rPr>
        <w:t>报告。</w:t>
      </w:r>
    </w:p>
    <w:p w14:paraId="43E576C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 xml:space="preserve">第五章  </w:t>
      </w:r>
      <w:r>
        <w:rPr>
          <w:rFonts w:hint="eastAsia" w:ascii="仿宋_GB2312" w:hAnsi="仿宋_GB2312" w:eastAsia="仿宋_GB2312" w:cs="仿宋_GB2312"/>
          <w:b/>
          <w:bCs/>
          <w:sz w:val="32"/>
          <w:szCs w:val="32"/>
          <w:lang w:val="en-US" w:eastAsia="zh-CN"/>
        </w:rPr>
        <w:t>日常</w:t>
      </w:r>
      <w:r>
        <w:rPr>
          <w:rFonts w:hint="default" w:ascii="仿宋_GB2312" w:hAnsi="仿宋_GB2312" w:eastAsia="仿宋_GB2312" w:cs="仿宋_GB2312"/>
          <w:b/>
          <w:bCs/>
          <w:sz w:val="32"/>
          <w:szCs w:val="32"/>
          <w:lang w:val="en-US" w:eastAsia="zh-CN"/>
        </w:rPr>
        <w:t>管理</w:t>
      </w:r>
      <w:r>
        <w:rPr>
          <w:rFonts w:hint="eastAsia" w:ascii="仿宋_GB2312" w:hAnsi="仿宋_GB2312" w:eastAsia="仿宋_GB2312" w:cs="仿宋_GB2312"/>
          <w:b/>
          <w:bCs/>
          <w:sz w:val="32"/>
          <w:szCs w:val="32"/>
          <w:lang w:val="en-US" w:eastAsia="zh-CN"/>
        </w:rPr>
        <w:t>与监督检查</w:t>
      </w:r>
    </w:p>
    <w:p w14:paraId="609A19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sz w:val="32"/>
          <w:szCs w:val="32"/>
          <w:lang w:eastAsia="zh-CN"/>
        </w:rPr>
        <w:t>第二十</w:t>
      </w:r>
      <w:r>
        <w:rPr>
          <w:rFonts w:hint="eastAsia" w:ascii="仿宋_GB2312" w:hAnsi="仿宋_GB2312" w:eastAsia="仿宋_GB2312" w:cs="仿宋_GB2312"/>
          <w:sz w:val="32"/>
          <w:szCs w:val="32"/>
          <w:lang w:eastAsia="zh-CN"/>
        </w:rPr>
        <w:t>四</w:t>
      </w:r>
      <w:r>
        <w:rPr>
          <w:rFonts w:hint="default" w:ascii="仿宋_GB2312" w:hAnsi="仿宋_GB2312" w:eastAsia="仿宋_GB2312" w:cs="仿宋_GB2312"/>
          <w:sz w:val="32"/>
          <w:szCs w:val="32"/>
          <w:lang w:eastAsia="zh-CN"/>
        </w:rPr>
        <w:t>条</w:t>
      </w:r>
      <w:r>
        <w:rPr>
          <w:rFonts w:hint="default"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eastAsia="zh-CN"/>
        </w:rPr>
        <w:t xml:space="preserve"> </w:t>
      </w:r>
      <w:r>
        <w:rPr>
          <w:rFonts w:hint="default" w:ascii="仿宋_GB2312" w:hAnsi="仿宋_GB2312" w:eastAsia="仿宋_GB2312" w:cs="仿宋_GB2312"/>
          <w:sz w:val="32"/>
          <w:szCs w:val="32"/>
          <w:lang w:val="en-US" w:eastAsia="zh-CN"/>
        </w:rPr>
        <w:t>县级以上地方人民政府民政部门</w:t>
      </w:r>
      <w:r>
        <w:rPr>
          <w:rFonts w:hint="eastAsia" w:ascii="仿宋_GB2312" w:hAnsi="仿宋_GB2312" w:eastAsia="仿宋_GB2312" w:cs="仿宋_GB2312"/>
          <w:sz w:val="32"/>
          <w:szCs w:val="32"/>
          <w:lang w:val="en-US" w:eastAsia="zh-CN"/>
        </w:rPr>
        <w:t>、乡镇人民政府（街道办事处）</w:t>
      </w:r>
      <w:r>
        <w:rPr>
          <w:rFonts w:hint="default"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lang w:val="en-US" w:eastAsia="zh-CN"/>
        </w:rPr>
        <w:t>主动公</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开刚性支出困难家庭认定政策、认定程序，依法公示刚性支出困难家庭基本情况。</w:t>
      </w:r>
    </w:p>
    <w:p w14:paraId="332A24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第二十五条</w:t>
      </w:r>
      <w:r>
        <w:rPr>
          <w:rFonts w:hint="default"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eastAsia="zh-CN"/>
        </w:rPr>
        <w:t>县级以上地方人民政府民政部门应当畅通社会救助服务热线，受理对刚性支出困难家庭认定工作的咨询、投诉、举报，接受社会监督。</w:t>
      </w:r>
    </w:p>
    <w:p w14:paraId="0AFD24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eastAsia="zh-CN"/>
        </w:rPr>
        <w:t xml:space="preserve">第二十六条 </w:t>
      </w:r>
      <w:r>
        <w:rPr>
          <w:rFonts w:hint="default" w:ascii="仿宋_GB2312" w:hAnsi="仿宋_GB2312" w:eastAsia="仿宋_GB2312" w:cs="仿宋_GB2312"/>
          <w:sz w:val="32"/>
          <w:szCs w:val="32"/>
          <w:lang w:val="en-US" w:eastAsia="zh-CN"/>
        </w:rPr>
        <w:t xml:space="preserve"> 负责认定和救助帮扶的工作人员</w:t>
      </w:r>
      <w:r>
        <w:rPr>
          <w:rFonts w:hint="default" w:ascii="仿宋_GB2312" w:hAnsi="仿宋_GB2312" w:eastAsia="仿宋_GB2312" w:cs="仿宋_GB2312"/>
          <w:sz w:val="32"/>
          <w:szCs w:val="32"/>
          <w:lang w:eastAsia="zh-CN"/>
        </w:rPr>
        <w:t>存在滥用职权、玩忽职守、徇私舞弊、失职渎职等行为的，应当依法依规追究相关责任。</w:t>
      </w:r>
    </w:p>
    <w:p w14:paraId="0D9E21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w:t>
      </w:r>
      <w:r>
        <w:rPr>
          <w:rFonts w:hint="default" w:ascii="仿宋_GB2312" w:hAnsi="仿宋_GB2312" w:eastAsia="仿宋_GB2312" w:cs="仿宋_GB2312"/>
          <w:sz w:val="32"/>
          <w:szCs w:val="32"/>
          <w:lang w:eastAsia="zh-CN"/>
        </w:rPr>
        <w:t>二十</w:t>
      </w:r>
      <w:r>
        <w:rPr>
          <w:rFonts w:hint="default" w:ascii="仿宋_GB2312" w:hAnsi="仿宋_GB2312" w:eastAsia="仿宋_GB2312" w:cs="仿宋_GB2312"/>
          <w:sz w:val="32"/>
          <w:szCs w:val="32"/>
          <w:lang w:val="en-US" w:eastAsia="zh-CN"/>
        </w:rPr>
        <w:t xml:space="preserve">七条  </w:t>
      </w:r>
      <w:r>
        <w:rPr>
          <w:rFonts w:hint="default" w:ascii="仿宋_GB2312" w:hAnsi="仿宋_GB2312" w:eastAsia="仿宋_GB2312" w:cs="仿宋_GB2312"/>
          <w:sz w:val="32"/>
          <w:szCs w:val="32"/>
          <w:lang w:eastAsia="zh-CN"/>
        </w:rPr>
        <w:t>落实</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三个区分开来</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要求，对因改革创新、先行先试，或</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信息获取障碍</w:t>
      </w:r>
      <w:r>
        <w:rPr>
          <w:rFonts w:hint="eastAsia" w:ascii="仿宋_GB2312" w:hAnsi="仿宋_GB2312" w:eastAsia="仿宋_GB2312" w:cs="仿宋_GB2312"/>
          <w:color w:val="333333"/>
          <w:kern w:val="0"/>
          <w:sz w:val="32"/>
          <w:szCs w:val="32"/>
          <w:highlight w:val="none"/>
          <w:shd w:val="clear" w:color="auto" w:fill="FFFFFF"/>
          <w:lang w:val="en-US" w:eastAsia="zh-CN" w:bidi="ar"/>
        </w:rPr>
        <w:t>、</w:t>
      </w:r>
      <w:r>
        <w:rPr>
          <w:rFonts w:hint="default" w:ascii="仿宋_GB2312" w:hAnsi="仿宋_GB2312" w:eastAsia="仿宋_GB2312" w:cs="仿宋_GB2312"/>
          <w:sz w:val="32"/>
          <w:szCs w:val="32"/>
          <w:lang w:eastAsia="zh-CN"/>
        </w:rPr>
        <w:t>申请人失信等客观原因出现失</w:t>
      </w:r>
      <w:r>
        <w:rPr>
          <w:rFonts w:hint="default" w:ascii="仿宋_GB2312" w:hAnsi="仿宋_GB2312" w:eastAsia="仿宋_GB2312" w:cs="仿宋_GB2312"/>
          <w:sz w:val="32"/>
          <w:szCs w:val="32"/>
          <w:lang w:val="en-US" w:eastAsia="zh-CN"/>
        </w:rPr>
        <w:t>误偏差，已经履职尽责且能够及时纠正的，依法依规不予问责或免于问责。</w:t>
      </w:r>
    </w:p>
    <w:p w14:paraId="304405E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sz w:val="32"/>
          <w:szCs w:val="32"/>
          <w:lang w:eastAsia="zh-CN"/>
        </w:rPr>
        <w:t>第二十</w:t>
      </w:r>
      <w:r>
        <w:rPr>
          <w:rFonts w:hint="default" w:ascii="仿宋_GB2312" w:hAnsi="仿宋_GB2312" w:eastAsia="仿宋_GB2312" w:cs="仿宋_GB2312"/>
          <w:sz w:val="32"/>
          <w:szCs w:val="32"/>
          <w:lang w:val="en-US" w:eastAsia="zh-CN"/>
        </w:rPr>
        <w:t>八</w:t>
      </w:r>
      <w:r>
        <w:rPr>
          <w:rFonts w:hint="default" w:ascii="仿宋_GB2312" w:hAnsi="仿宋_GB2312" w:eastAsia="仿宋_GB2312" w:cs="仿宋_GB2312"/>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申请人采取虚报、隐瞒、伪造等手段，不如实提供相关情况，骗取刚性支出困难家庭认定资格，并获得社会救助资金、物资或服务的，由民政部门取消其刚性支出困难家庭身份，有关救助实施部门责令退回非法获取的救助资金、物资等；构成犯罪的，移交司法部门依法追究法律责任。</w:t>
      </w:r>
    </w:p>
    <w:p w14:paraId="05BFBE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p>
    <w:p w14:paraId="250ECC4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第六章  附  则</w:t>
      </w:r>
    </w:p>
    <w:p w14:paraId="6696A4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第二十九条</w:t>
      </w:r>
      <w:r>
        <w:rPr>
          <w:rFonts w:hint="default"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eastAsia="zh-CN"/>
        </w:rPr>
        <w:t>本办法由</w:t>
      </w:r>
      <w:r>
        <w:rPr>
          <w:rFonts w:hint="eastAsia" w:ascii="仿宋_GB2312" w:hAnsi="仿宋_GB2312" w:eastAsia="仿宋_GB2312" w:cs="仿宋_GB2312"/>
          <w:sz w:val="32"/>
          <w:szCs w:val="32"/>
          <w:lang w:eastAsia="zh-CN"/>
        </w:rPr>
        <w:t>市民政局</w:t>
      </w:r>
      <w:r>
        <w:rPr>
          <w:rFonts w:hint="default" w:ascii="仿宋_GB2312" w:hAnsi="仿宋_GB2312" w:eastAsia="仿宋_GB2312" w:cs="仿宋_GB2312"/>
          <w:sz w:val="32"/>
          <w:szCs w:val="32"/>
          <w:lang w:eastAsia="zh-CN"/>
        </w:rPr>
        <w:t>负责解释。</w:t>
      </w:r>
    </w:p>
    <w:p w14:paraId="6692B5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w:t>
      </w:r>
      <w:r>
        <w:rPr>
          <w:rFonts w:hint="eastAsia" w:ascii="仿宋_GB2312" w:hAnsi="仿宋_GB2312" w:eastAsia="仿宋_GB2312" w:cs="仿宋_GB2312"/>
          <w:sz w:val="32"/>
          <w:szCs w:val="32"/>
          <w:lang w:val="en-US" w:eastAsia="zh-CN"/>
        </w:rPr>
        <w:t>三</w:t>
      </w:r>
      <w:r>
        <w:rPr>
          <w:rFonts w:hint="default" w:ascii="仿宋_GB2312" w:hAnsi="仿宋_GB2312" w:eastAsia="仿宋_GB2312" w:cs="仿宋_GB2312"/>
          <w:sz w:val="32"/>
          <w:szCs w:val="32"/>
          <w:lang w:val="en-US" w:eastAsia="zh-CN"/>
        </w:rPr>
        <w:t xml:space="preserve">十条  </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本办法自2025年</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日起施行，有效期5年。</w:t>
      </w:r>
    </w:p>
    <w:p w14:paraId="24CAB8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sectPr>
      <w:pgSz w:w="11906" w:h="16838"/>
      <w:pgMar w:top="1440" w:right="1236" w:bottom="1440" w:left="117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C2703C"/>
    <w:rsid w:val="004C52BB"/>
    <w:rsid w:val="01614D39"/>
    <w:rsid w:val="025307AA"/>
    <w:rsid w:val="0308499E"/>
    <w:rsid w:val="05D92456"/>
    <w:rsid w:val="05E21783"/>
    <w:rsid w:val="062639CE"/>
    <w:rsid w:val="0C2346ED"/>
    <w:rsid w:val="113969C6"/>
    <w:rsid w:val="12B77B0A"/>
    <w:rsid w:val="161319F1"/>
    <w:rsid w:val="1997143E"/>
    <w:rsid w:val="1E312EFF"/>
    <w:rsid w:val="227A1BC8"/>
    <w:rsid w:val="25431230"/>
    <w:rsid w:val="260855A0"/>
    <w:rsid w:val="2F6E037A"/>
    <w:rsid w:val="301729F2"/>
    <w:rsid w:val="31563DC0"/>
    <w:rsid w:val="323C1EC0"/>
    <w:rsid w:val="3341110A"/>
    <w:rsid w:val="33C33887"/>
    <w:rsid w:val="356B689E"/>
    <w:rsid w:val="39394D72"/>
    <w:rsid w:val="39594D9C"/>
    <w:rsid w:val="3B351C82"/>
    <w:rsid w:val="41A5532F"/>
    <w:rsid w:val="42471491"/>
    <w:rsid w:val="43EB7FFB"/>
    <w:rsid w:val="486E0728"/>
    <w:rsid w:val="4B121A35"/>
    <w:rsid w:val="4B692C1A"/>
    <w:rsid w:val="5BB67B01"/>
    <w:rsid w:val="5EA91922"/>
    <w:rsid w:val="5EDA6F6D"/>
    <w:rsid w:val="654A5B17"/>
    <w:rsid w:val="6914401E"/>
    <w:rsid w:val="69F0599D"/>
    <w:rsid w:val="6DE51FC5"/>
    <w:rsid w:val="719F064D"/>
    <w:rsid w:val="72734CA9"/>
    <w:rsid w:val="73B56C37"/>
    <w:rsid w:val="73C2703C"/>
    <w:rsid w:val="7C665B2F"/>
    <w:rsid w:val="7D595C98"/>
    <w:rsid w:val="7EB30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index 8"/>
    <w:basedOn w:val="1"/>
    <w:next w:val="1"/>
    <w:qFormat/>
    <w:uiPriority w:val="99"/>
    <w:pPr>
      <w:ind w:left="2940"/>
    </w:pPr>
  </w:style>
  <w:style w:type="paragraph" w:styleId="4">
    <w:name w:val="Body Text Indent"/>
    <w:basedOn w:val="1"/>
    <w:qFormat/>
    <w:uiPriority w:val="0"/>
    <w:pPr>
      <w:ind w:firstLine="560"/>
    </w:pPr>
    <w:rPr>
      <w:rFonts w:ascii="仿宋_GB2312" w:eastAsia="仿宋_GB2312"/>
      <w:sz w:val="28"/>
    </w:rPr>
  </w:style>
  <w:style w:type="paragraph" w:styleId="5">
    <w:name w:val="toc 5"/>
    <w:next w:val="1"/>
    <w:qFormat/>
    <w:uiPriority w:val="0"/>
    <w:pPr>
      <w:widowControl w:val="0"/>
      <w:ind w:left="1680" w:leftChars="800"/>
      <w:jc w:val="both"/>
    </w:pPr>
    <w:rPr>
      <w:rFonts w:ascii="Times New Roman" w:hAnsi="Times New Roman" w:eastAsia="宋体" w:cs="Times New Roman"/>
      <w:kern w:val="2"/>
      <w:sz w:val="21"/>
      <w:szCs w:val="24"/>
      <w:lang w:val="en-US" w:eastAsia="zh-CN" w:bidi="ar-SA"/>
    </w:rPr>
  </w:style>
  <w:style w:type="paragraph" w:styleId="6">
    <w:name w:val="Normal (Web)"/>
    <w:basedOn w:val="1"/>
    <w:qFormat/>
    <w:uiPriority w:val="0"/>
    <w:pPr>
      <w:widowControl/>
      <w:jc w:val="left"/>
    </w:pPr>
    <w:rPr>
      <w:rFonts w:ascii="仿宋" w:hAnsi="宋体" w:eastAsia="仿宋" w:cs="宋体"/>
      <w:color w:val="000000"/>
      <w:kern w:val="0"/>
      <w:sz w:val="21"/>
      <w:szCs w:val="32"/>
    </w:rPr>
  </w:style>
  <w:style w:type="paragraph" w:styleId="7">
    <w:name w:val="Body Text First Indent"/>
    <w:basedOn w:val="2"/>
    <w:next w:val="1"/>
    <w:qFormat/>
    <w:uiPriority w:val="0"/>
    <w:pPr>
      <w:spacing w:after="0"/>
      <w:ind w:firstLine="420" w:firstLineChars="100"/>
      <w:jc w:val="center"/>
    </w:pPr>
    <w:rPr>
      <w:rFonts w:eastAsia="方正小标宋简体"/>
      <w:sz w:val="36"/>
    </w:rPr>
  </w:style>
  <w:style w:type="paragraph" w:styleId="8">
    <w:name w:val="Body Text First Indent 2"/>
    <w:basedOn w:val="4"/>
    <w:qFormat/>
    <w:uiPriority w:val="0"/>
    <w:pPr>
      <w:spacing w:line="360" w:lineRule="auto"/>
      <w:ind w:firstLine="420" w:firstLineChars="200"/>
    </w:pPr>
    <w:rPr>
      <w:rFonts w:ascii="Times New Roman" w:hAnsi="Times New Roman"/>
      <w:sz w:val="24"/>
    </w:rPr>
  </w:style>
  <w:style w:type="character" w:styleId="11">
    <w:name w:val="Strong"/>
    <w:basedOn w:val="10"/>
    <w:qFormat/>
    <w:uiPriority w:val="0"/>
    <w:rPr>
      <w:b/>
    </w:rPr>
  </w:style>
  <w:style w:type="paragraph" w:customStyle="1" w:styleId="12">
    <w:name w:val="正文文本1"/>
    <w:basedOn w:val="1"/>
    <w:qFormat/>
    <w:uiPriority w:val="0"/>
    <w:pPr>
      <w:shd w:val="clear" w:color="auto" w:fill="FFFFFF"/>
      <w:spacing w:line="406" w:lineRule="auto"/>
      <w:ind w:firstLine="400"/>
      <w:jc w:val="left"/>
    </w:pPr>
    <w:rPr>
      <w:rFonts w:ascii="MingLiU" w:hAnsi="MingLiU" w:eastAsia="MingLiU" w:cs="MingLiU"/>
      <w:kern w:val="0"/>
      <w:sz w:val="30"/>
      <w:szCs w:val="30"/>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4043</Words>
  <Characters>4087</Characters>
  <Lines>0</Lines>
  <Paragraphs>0</Paragraphs>
  <TotalTime>2</TotalTime>
  <ScaleCrop>false</ScaleCrop>
  <LinksUpToDate>false</LinksUpToDate>
  <CharactersWithSpaces>4165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2025-07-10T08:41:00Z</dcterms:created>
  <dc:creator>环佩叮咚</dc:creator>
  <cp:lastModifiedBy>环佩叮咚</cp:lastModifiedBy>
  <dcterms:modified xsi:type="dcterms:W3CDTF">2025-09-04T08:40:50Z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785657B3317D4CF1B0F293F2CD83FA7C_13</vt:lpwstr>
  </property>
  <property fmtid="{D5CDD505-2E9C-101B-9397-08002B2CF9AE}" pid="4" name="KSOTemplateDocerSaveRecord">
    <vt:lpwstr>eyJoZGlkIjoiNWM3ZGNhOTc1ZmIxOWQwNzc5MDEyYWNmNzBkMGI0MTgiLCJ1c2VySWQiOiIzOTA1MDM2MTAifQ==</vt:lpwstr>
  </property>
</Properties>
</file>