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48D906">
      <w:pPr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  <w:lang w:eastAsia="zh-CN"/>
        </w:rPr>
        <w:t>谈判参数</w:t>
      </w:r>
      <w:r>
        <w:rPr>
          <w:rFonts w:hint="eastAsia" w:ascii="宋体" w:hAnsi="宋体" w:eastAsia="宋体"/>
          <w:b/>
          <w:bCs/>
          <w:sz w:val="32"/>
          <w:szCs w:val="32"/>
        </w:rPr>
        <w:t>要求</w:t>
      </w:r>
    </w:p>
    <w:tbl>
      <w:tblPr>
        <w:tblStyle w:val="4"/>
        <w:tblW w:w="8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"/>
        <w:gridCol w:w="1413"/>
        <w:gridCol w:w="5438"/>
        <w:gridCol w:w="1210"/>
      </w:tblGrid>
      <w:tr w14:paraId="15FC7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 w14:paraId="39C5E5FB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4C488DA4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5438" w:type="dxa"/>
            <w:shd w:val="clear" w:color="auto" w:fill="auto"/>
            <w:vAlign w:val="center"/>
          </w:tcPr>
          <w:p w14:paraId="0B847EC3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技术要求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20D3D30F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</w:tr>
      <w:tr w14:paraId="0E6B3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 w14:paraId="05B1C3A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9CE7312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基本参数</w:t>
            </w:r>
          </w:p>
        </w:tc>
        <w:tc>
          <w:tcPr>
            <w:tcW w:w="5438" w:type="dxa"/>
            <w:shd w:val="clear" w:color="auto" w:fill="auto"/>
            <w:vAlign w:val="center"/>
          </w:tcPr>
          <w:p w14:paraId="7295B95A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1、基本车型：5门，额定成员5人；</w:t>
            </w:r>
            <w:bookmarkStart w:id="0" w:name="_GoBack"/>
            <w:bookmarkEnd w:id="0"/>
          </w:p>
          <w:p w14:paraId="362BBFE6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2、外型尺寸：长、宽、高不少于3100mm×1650mm×2050mm；</w:t>
            </w:r>
          </w:p>
          <w:p w14:paraId="6B7CBB2C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3、最高速度：不低于30km/h；</w:t>
            </w:r>
          </w:p>
          <w:p w14:paraId="4232D203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4、满电续航里程：不低于70KM；</w:t>
            </w:r>
          </w:p>
          <w:p w14:paraId="5D1A65D5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5、整车质量：900KG及以上；</w:t>
            </w:r>
          </w:p>
          <w:p w14:paraId="3440D4E5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6、过障能力：能通过不低于20度斜坡，最小底盘离地间隔不少于150mm；</w:t>
            </w:r>
          </w:p>
          <w:p w14:paraId="44B203A2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7、制动距离：≤5m；</w:t>
            </w:r>
          </w:p>
          <w:p w14:paraId="7A81C2D5">
            <w:pPr>
              <w:jc w:val="both"/>
              <w:rPr>
                <w:rFonts w:hint="eastAsia" w:ascii="宋体" w:hAnsi="宋体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8、转弯半径：≤5m。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4EEB1AD0"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E297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 w14:paraId="2AF1591A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52319E9A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电器系统</w:t>
            </w:r>
          </w:p>
        </w:tc>
        <w:tc>
          <w:tcPr>
            <w:tcW w:w="5438" w:type="dxa"/>
            <w:shd w:val="clear" w:color="auto" w:fill="auto"/>
            <w:vAlign w:val="center"/>
          </w:tcPr>
          <w:p w14:paraId="56AB8CBA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1、电池：免维护铅酸电池及以上；</w:t>
            </w:r>
          </w:p>
          <w:p w14:paraId="624D6CB7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2、电机：交流电机；</w:t>
            </w:r>
          </w:p>
          <w:p w14:paraId="6FE2876B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3、控制器：交流智能控制器；</w:t>
            </w:r>
          </w:p>
          <w:p w14:paraId="64BEDC12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4、充电器：车载式充电机</w:t>
            </w:r>
          </w:p>
          <w:p w14:paraId="736E10EE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5、灯光及信号：前大灯、后尾灯、转向灯、制动灯、电喇叭等基本配置齐全；</w:t>
            </w:r>
          </w:p>
          <w:p w14:paraId="78A4CEC7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6、仪表：能正常显示包括电压、电流、车速、里程、灯光等信号；</w:t>
            </w:r>
          </w:p>
          <w:p w14:paraId="0526B21B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7、警灯、音响：配备车顶警灯，包含大功率喊话器、多音警笛；随车配备普通音响机、扬声器等；</w:t>
            </w:r>
          </w:p>
          <w:p w14:paraId="5E16F446">
            <w:pPr>
              <w:jc w:val="both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8、车速及进退控制：电子油门，无级调速，坡道防后滑控制系统。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3E2B1890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 w14:paraId="6444E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1" w:hRule="atLeast"/>
          <w:jc w:val="center"/>
        </w:trPr>
        <w:tc>
          <w:tcPr>
            <w:tcW w:w="424" w:type="dxa"/>
            <w:shd w:val="clear" w:color="auto" w:fill="auto"/>
            <w:vAlign w:val="center"/>
          </w:tcPr>
          <w:p w14:paraId="0A6691D1"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F4F6AEB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车身与底盘</w:t>
            </w:r>
          </w:p>
        </w:tc>
        <w:tc>
          <w:tcPr>
            <w:tcW w:w="5438" w:type="dxa"/>
            <w:shd w:val="clear" w:color="auto" w:fill="auto"/>
            <w:vAlign w:val="center"/>
          </w:tcPr>
          <w:p w14:paraId="4B78FD43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1、车体及车架：具有较高强度的焊接底盘及车架，整体防锈喷涂处理；</w:t>
            </w:r>
          </w:p>
          <w:p w14:paraId="76C0182F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2、车身及车门：钢制车架，冲压式钣金车身、车门，ABS内饰板及车顶饰板；</w:t>
            </w:r>
          </w:p>
          <w:p w14:paraId="6823965F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3、座椅：皮革面料座椅；</w:t>
            </w:r>
          </w:p>
          <w:p w14:paraId="0A81C006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4、后视镜：左右外后视镜及内后视镜齐全，视野良好；</w:t>
            </w:r>
          </w:p>
          <w:p w14:paraId="13873153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5、悬挂系统：前桥麦弗逊式独立悬挂及以上，后桥筒式减震器及以上：</w:t>
            </w:r>
          </w:p>
          <w:p w14:paraId="0167AEB0">
            <w:p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7、制动系统：前盘后鼓式制动器，液压行驶制动及机械式后轮驻车制动；</w:t>
            </w:r>
          </w:p>
          <w:p w14:paraId="18A21BC7">
            <w:pPr>
              <w:jc w:val="both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8、轮胎：225/55规格轮胎。</w:t>
            </w:r>
          </w:p>
        </w:tc>
        <w:tc>
          <w:tcPr>
            <w:tcW w:w="1210" w:type="dxa"/>
            <w:shd w:val="clear" w:color="auto" w:fill="auto"/>
            <w:vAlign w:val="center"/>
          </w:tcPr>
          <w:p w14:paraId="733724D8"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 w14:paraId="2E5999CF">
      <w:pPr>
        <w:rPr>
          <w:rFonts w:hint="eastAsia" w:ascii="宋体" w:hAnsi="宋体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DdhNjEwNmE3NDZlZDBmNWU2YTk3NTJmZTFjZGQifQ=="/>
  </w:docVars>
  <w:rsids>
    <w:rsidRoot w:val="006A4594"/>
    <w:rsid w:val="00055138"/>
    <w:rsid w:val="003A7169"/>
    <w:rsid w:val="003C39F6"/>
    <w:rsid w:val="004821A5"/>
    <w:rsid w:val="0052184A"/>
    <w:rsid w:val="00536E62"/>
    <w:rsid w:val="006A4594"/>
    <w:rsid w:val="008027E7"/>
    <w:rsid w:val="00AE3917"/>
    <w:rsid w:val="00DE27E8"/>
    <w:rsid w:val="00EC4395"/>
    <w:rsid w:val="00FC2173"/>
    <w:rsid w:val="04162F37"/>
    <w:rsid w:val="0B105A9F"/>
    <w:rsid w:val="0EBE6F76"/>
    <w:rsid w:val="1F50248D"/>
    <w:rsid w:val="1FAF17CC"/>
    <w:rsid w:val="25262971"/>
    <w:rsid w:val="27B929DB"/>
    <w:rsid w:val="2D335F6B"/>
    <w:rsid w:val="35B12BEC"/>
    <w:rsid w:val="3C7F1A00"/>
    <w:rsid w:val="42B563AC"/>
    <w:rsid w:val="4D9573C6"/>
    <w:rsid w:val="65015042"/>
    <w:rsid w:val="6F890AB4"/>
    <w:rsid w:val="7BED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480</Words>
  <Characters>540</Characters>
  <Lines>12</Lines>
  <Paragraphs>3</Paragraphs>
  <TotalTime>26</TotalTime>
  <ScaleCrop>false</ScaleCrop>
  <LinksUpToDate>false</LinksUpToDate>
  <CharactersWithSpaces>544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2022-10-25T00:32:00Z</dcterms:created>
  <dc:creator>包 包</dc:creator>
  <cp:lastModifiedBy>胡藤舰</cp:lastModifiedBy>
  <dcterms:modified xsi:type="dcterms:W3CDTF">2024-11-21T07:12:44Z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229D724AB0A74B158E8C3FE0CB05D803_12</vt:lpwstr>
  </property>
</Properties>
</file>