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A94E9">
      <w:pPr>
        <w:pStyle w:val="16"/>
        <w:ind w:firstLine="480"/>
        <w:jc w:val="center"/>
        <w:rPr>
          <w:color w:val="auto"/>
        </w:rPr>
      </w:pPr>
    </w:p>
    <w:p w14:paraId="72AC3C1F">
      <w:pPr>
        <w:pStyle w:val="16"/>
        <w:ind w:firstLine="480"/>
        <w:jc w:val="center"/>
        <w:rPr>
          <w:color w:val="auto"/>
        </w:rPr>
      </w:pPr>
    </w:p>
    <w:p w14:paraId="599BEEF8">
      <w:pPr>
        <w:pStyle w:val="16"/>
        <w:spacing w:line="640" w:lineRule="exact"/>
        <w:ind w:firstLine="883"/>
        <w:jc w:val="center"/>
        <w:rPr>
          <w:rFonts w:ascii="方正小标宋_GBK" w:eastAsia="方正小标宋_GBK"/>
          <w:b/>
          <w:bCs/>
          <w:color w:val="auto"/>
          <w:sz w:val="44"/>
          <w:szCs w:val="44"/>
        </w:rPr>
      </w:pPr>
      <w:r>
        <w:rPr>
          <w:rFonts w:hint="eastAsia" w:ascii="方正小标宋_GBK" w:eastAsia="方正小标宋_GBK"/>
          <w:b/>
          <w:bCs/>
          <w:color w:val="auto"/>
          <w:sz w:val="44"/>
          <w:szCs w:val="44"/>
        </w:rPr>
        <w:t>乐山市农业农村局</w:t>
      </w:r>
    </w:p>
    <w:p w14:paraId="42D67AB7">
      <w:pPr>
        <w:pStyle w:val="16"/>
        <w:spacing w:line="640" w:lineRule="exact"/>
        <w:ind w:firstLine="883"/>
        <w:jc w:val="center"/>
        <w:rPr>
          <w:rFonts w:hint="eastAsia" w:ascii="方正小标宋_GBK" w:eastAsia="方正小标宋_GBK"/>
          <w:b/>
          <w:bCs/>
          <w:color w:val="auto"/>
          <w:sz w:val="44"/>
          <w:szCs w:val="44"/>
          <w:lang w:eastAsia="zh-CN"/>
        </w:rPr>
      </w:pPr>
      <w:r>
        <w:rPr>
          <w:rFonts w:hint="eastAsia" w:ascii="方正小标宋_GBK" w:eastAsia="方正小标宋_GBK"/>
          <w:b/>
          <w:bCs/>
          <w:color w:val="auto"/>
          <w:sz w:val="44"/>
          <w:szCs w:val="44"/>
          <w:lang w:eastAsia="zh-CN"/>
        </w:rPr>
        <w:t>2025年度乐山市岷江流域重点水域禁捕效果评估服务</w:t>
      </w:r>
    </w:p>
    <w:p w14:paraId="2C57087D">
      <w:pPr>
        <w:pStyle w:val="16"/>
        <w:tabs>
          <w:tab w:val="left" w:pos="3044"/>
        </w:tabs>
        <w:ind w:firstLine="723"/>
        <w:jc w:val="left"/>
        <w:rPr>
          <w:rFonts w:hint="eastAsia" w:eastAsia="仿宋_GB2312"/>
          <w:b/>
          <w:bCs/>
          <w:color w:val="auto"/>
          <w:sz w:val="36"/>
          <w:szCs w:val="36"/>
          <w:lang w:eastAsia="zh-CN"/>
        </w:rPr>
      </w:pPr>
      <w:r>
        <w:rPr>
          <w:rFonts w:hint="eastAsia"/>
          <w:b/>
          <w:bCs/>
          <w:color w:val="auto"/>
          <w:sz w:val="36"/>
          <w:szCs w:val="36"/>
          <w:lang w:eastAsia="zh-CN"/>
        </w:rPr>
        <w:tab/>
      </w:r>
    </w:p>
    <w:p w14:paraId="51576796">
      <w:pPr>
        <w:pStyle w:val="16"/>
        <w:ind w:firstLine="883"/>
        <w:jc w:val="center"/>
        <w:rPr>
          <w:b/>
          <w:bCs/>
          <w:color w:val="auto"/>
          <w:sz w:val="44"/>
          <w:szCs w:val="44"/>
        </w:rPr>
      </w:pPr>
    </w:p>
    <w:p w14:paraId="5D437158">
      <w:pPr>
        <w:pStyle w:val="16"/>
        <w:ind w:firstLine="883"/>
        <w:jc w:val="center"/>
        <w:rPr>
          <w:rFonts w:ascii="方正小标宋简体" w:hAnsi="黑体" w:eastAsia="方正小标宋简体"/>
          <w:b/>
          <w:bCs/>
          <w:color w:val="auto"/>
          <w:sz w:val="44"/>
          <w:szCs w:val="44"/>
        </w:rPr>
      </w:pPr>
      <w:r>
        <w:rPr>
          <w:rFonts w:hint="eastAsia" w:ascii="方正小标宋简体" w:hAnsi="黑体" w:eastAsia="方正小标宋简体"/>
          <w:b/>
          <w:bCs/>
          <w:color w:val="auto"/>
          <w:sz w:val="44"/>
          <w:szCs w:val="44"/>
        </w:rPr>
        <w:t>比</w:t>
      </w:r>
    </w:p>
    <w:p w14:paraId="0DA0E3D9">
      <w:pPr>
        <w:pStyle w:val="16"/>
        <w:ind w:firstLine="883"/>
        <w:jc w:val="center"/>
        <w:rPr>
          <w:rFonts w:ascii="方正小标宋简体" w:hAnsi="黑体" w:eastAsia="方正小标宋简体"/>
          <w:b/>
          <w:bCs/>
          <w:color w:val="auto"/>
          <w:sz w:val="44"/>
          <w:szCs w:val="44"/>
        </w:rPr>
      </w:pPr>
      <w:r>
        <w:rPr>
          <w:rFonts w:hint="eastAsia" w:ascii="方正小标宋简体" w:hAnsi="黑体" w:eastAsia="方正小标宋简体"/>
          <w:b/>
          <w:bCs/>
          <w:color w:val="auto"/>
          <w:sz w:val="44"/>
          <w:szCs w:val="44"/>
        </w:rPr>
        <w:t>选</w:t>
      </w:r>
    </w:p>
    <w:p w14:paraId="77BDEB26">
      <w:pPr>
        <w:pStyle w:val="16"/>
        <w:ind w:firstLine="883"/>
        <w:jc w:val="center"/>
        <w:rPr>
          <w:rFonts w:ascii="方正小标宋简体" w:hAnsi="黑体" w:eastAsia="方正小标宋简体"/>
          <w:b/>
          <w:bCs/>
          <w:color w:val="auto"/>
          <w:sz w:val="44"/>
          <w:szCs w:val="44"/>
        </w:rPr>
      </w:pPr>
      <w:r>
        <w:rPr>
          <w:rFonts w:hint="eastAsia" w:ascii="方正小标宋简体" w:hAnsi="黑体" w:eastAsia="方正小标宋简体"/>
          <w:b/>
          <w:bCs/>
          <w:color w:val="auto"/>
          <w:sz w:val="44"/>
          <w:szCs w:val="44"/>
        </w:rPr>
        <w:t>文</w:t>
      </w:r>
    </w:p>
    <w:p w14:paraId="5176F273">
      <w:pPr>
        <w:pStyle w:val="16"/>
        <w:ind w:firstLine="883"/>
        <w:jc w:val="center"/>
        <w:rPr>
          <w:rFonts w:ascii="方正小标宋简体" w:eastAsia="方正小标宋简体"/>
          <w:b/>
          <w:bCs/>
          <w:color w:val="auto"/>
          <w:sz w:val="36"/>
          <w:szCs w:val="36"/>
        </w:rPr>
      </w:pPr>
      <w:r>
        <w:rPr>
          <w:rFonts w:hint="eastAsia" w:ascii="方正小标宋简体" w:hAnsi="黑体" w:eastAsia="方正小标宋简体"/>
          <w:b/>
          <w:bCs/>
          <w:color w:val="auto"/>
          <w:sz w:val="44"/>
          <w:szCs w:val="44"/>
        </w:rPr>
        <w:t>件</w:t>
      </w:r>
    </w:p>
    <w:p w14:paraId="5940F084">
      <w:pPr>
        <w:pStyle w:val="16"/>
        <w:ind w:firstLine="480"/>
        <w:jc w:val="center"/>
        <w:rPr>
          <w:color w:val="auto"/>
        </w:rPr>
      </w:pPr>
    </w:p>
    <w:p w14:paraId="633D3CDE">
      <w:pPr>
        <w:pStyle w:val="16"/>
        <w:ind w:firstLine="480"/>
        <w:jc w:val="center"/>
        <w:rPr>
          <w:color w:val="auto"/>
        </w:rPr>
      </w:pPr>
    </w:p>
    <w:p w14:paraId="7E4F8593">
      <w:pPr>
        <w:pStyle w:val="16"/>
        <w:ind w:firstLine="480"/>
        <w:jc w:val="center"/>
        <w:rPr>
          <w:color w:val="auto"/>
        </w:rPr>
      </w:pPr>
    </w:p>
    <w:p w14:paraId="09AAB76C">
      <w:pPr>
        <w:pStyle w:val="16"/>
        <w:ind w:firstLine="480"/>
        <w:jc w:val="center"/>
        <w:rPr>
          <w:color w:val="auto"/>
        </w:rPr>
      </w:pPr>
    </w:p>
    <w:p w14:paraId="06CC479B">
      <w:pPr>
        <w:pStyle w:val="16"/>
        <w:ind w:firstLine="480"/>
        <w:jc w:val="center"/>
        <w:rPr>
          <w:color w:val="auto"/>
        </w:rPr>
      </w:pPr>
    </w:p>
    <w:p w14:paraId="46149F53">
      <w:pPr>
        <w:pStyle w:val="16"/>
        <w:ind w:firstLine="723"/>
        <w:jc w:val="center"/>
        <w:rPr>
          <w:rFonts w:hint="eastAsia" w:ascii="方正小标宋简体" w:eastAsia="方正小标宋简体" w:hAnsiTheme="minorEastAsia"/>
          <w:b/>
          <w:bCs/>
          <w:color w:val="auto"/>
          <w:sz w:val="36"/>
          <w:szCs w:val="36"/>
          <w:lang w:val="en-US" w:eastAsia="zh-CN"/>
        </w:rPr>
      </w:pPr>
      <w:r>
        <w:rPr>
          <w:rFonts w:hint="eastAsia" w:ascii="方正小标宋简体" w:eastAsia="方正小标宋简体" w:hAnsiTheme="minorEastAsia"/>
          <w:b/>
          <w:bCs/>
          <w:color w:val="auto"/>
          <w:sz w:val="36"/>
          <w:szCs w:val="36"/>
          <w:lang w:val="en-US" w:eastAsia="zh-CN"/>
        </w:rPr>
        <w:t>乐山市农业农村局编制</w:t>
      </w:r>
    </w:p>
    <w:p w14:paraId="34DCEA57">
      <w:pPr>
        <w:pStyle w:val="16"/>
        <w:ind w:firstLine="723"/>
        <w:jc w:val="center"/>
        <w:rPr>
          <w:rFonts w:ascii="方正小标宋简体" w:eastAsia="方正小标宋简体" w:hAnsiTheme="minorEastAsia"/>
          <w:b/>
          <w:bCs/>
          <w:color w:val="auto"/>
          <w:sz w:val="36"/>
          <w:szCs w:val="36"/>
        </w:rPr>
      </w:pPr>
      <w:r>
        <w:rPr>
          <w:rFonts w:hint="eastAsia" w:ascii="方正小标宋简体" w:eastAsia="方正小标宋简体" w:hAnsiTheme="minorEastAsia"/>
          <w:b/>
          <w:bCs/>
          <w:color w:val="auto"/>
          <w:sz w:val="36"/>
          <w:szCs w:val="36"/>
        </w:rPr>
        <w:t>时间：</w:t>
      </w:r>
      <w:r>
        <w:rPr>
          <w:rFonts w:hint="eastAsia" w:ascii="方正小标宋简体" w:eastAsia="方正小标宋简体" w:hAnsiTheme="minorEastAsia"/>
          <w:b/>
          <w:bCs/>
          <w:color w:val="auto"/>
          <w:sz w:val="36"/>
          <w:szCs w:val="36"/>
          <w:lang w:eastAsia="zh-CN"/>
        </w:rPr>
        <w:t>2025年</w:t>
      </w:r>
      <w:r>
        <w:rPr>
          <w:rFonts w:hint="eastAsia" w:ascii="方正小标宋简体" w:eastAsia="方正小标宋简体" w:hAnsiTheme="minorEastAsia"/>
          <w:b/>
          <w:bCs/>
          <w:color w:val="auto"/>
          <w:sz w:val="36"/>
          <w:szCs w:val="36"/>
          <w:lang w:val="en-US" w:eastAsia="zh-CN"/>
        </w:rPr>
        <w:t>8</w:t>
      </w:r>
      <w:r>
        <w:rPr>
          <w:rFonts w:hint="eastAsia" w:ascii="方正小标宋简体" w:eastAsia="方正小标宋简体" w:hAnsiTheme="minorEastAsia"/>
          <w:b/>
          <w:bCs/>
          <w:color w:val="auto"/>
          <w:sz w:val="36"/>
          <w:szCs w:val="36"/>
        </w:rPr>
        <w:t>月</w:t>
      </w:r>
    </w:p>
    <w:p w14:paraId="5F301DE9">
      <w:pPr>
        <w:pStyle w:val="16"/>
        <w:ind w:firstLine="480"/>
        <w:jc w:val="center"/>
        <w:rPr>
          <w:color w:val="auto"/>
        </w:rPr>
      </w:pPr>
    </w:p>
    <w:p w14:paraId="307FAD23">
      <w:pPr>
        <w:pStyle w:val="16"/>
        <w:ind w:firstLine="480"/>
        <w:rPr>
          <w:color w:val="auto"/>
        </w:rPr>
        <w:sectPr>
          <w:headerReference r:id="rId3" w:type="default"/>
          <w:footerReference r:id="rId4" w:type="default"/>
          <w:type w:val="continuous"/>
          <w:pgSz w:w="11907" w:h="16839"/>
          <w:pgMar w:top="1440" w:right="1800" w:bottom="1440" w:left="1800" w:header="851" w:footer="992" w:gutter="0"/>
          <w:pgNumType w:fmt="numberInDash"/>
          <w:cols w:space="720" w:num="1"/>
          <w:docGrid w:linePitch="312" w:charSpace="0"/>
        </w:sectPr>
      </w:pPr>
    </w:p>
    <w:p w14:paraId="22F7981C">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Cs w:val="0"/>
          <w:color w:val="auto"/>
          <w:sz w:val="32"/>
          <w:szCs w:val="32"/>
        </w:rPr>
      </w:pPr>
      <w:r>
        <w:rPr>
          <w:rFonts w:hint="eastAsia" w:ascii="宋体" w:hAnsi="宋体" w:eastAsia="宋体" w:cs="宋体"/>
          <w:bCs w:val="0"/>
          <w:color w:val="auto"/>
          <w:sz w:val="32"/>
          <w:szCs w:val="32"/>
        </w:rPr>
        <w:t>第一章  比选邀请</w:t>
      </w:r>
    </w:p>
    <w:p w14:paraId="2A24C278">
      <w:pPr>
        <w:pStyle w:val="5"/>
        <w:pageBreakBefore w:val="0"/>
        <w:kinsoku/>
        <w:wordWrap/>
        <w:overflowPunct/>
        <w:topLinePunct w:val="0"/>
        <w:bidi w:val="0"/>
        <w:snapToGrid/>
        <w:spacing w:line="400" w:lineRule="exact"/>
        <w:ind w:firstLine="640" w:firstLineChars="200"/>
        <w:textAlignment w:val="auto"/>
        <w:rPr>
          <w:rFonts w:hint="eastAsia" w:ascii="宋体" w:hAnsi="宋体" w:eastAsia="宋体" w:cs="宋体"/>
          <w:color w:val="auto"/>
          <w:sz w:val="32"/>
          <w:szCs w:val="32"/>
        </w:rPr>
      </w:pPr>
    </w:p>
    <w:p w14:paraId="27EDFC53">
      <w:pPr>
        <w:pageBreakBefore w:val="0"/>
        <w:kinsoku/>
        <w:wordWrap/>
        <w:overflowPunct/>
        <w:topLinePunct w:val="0"/>
        <w:bidi w:val="0"/>
        <w:snapToGrid/>
        <w:spacing w:line="400" w:lineRule="exact"/>
        <w:ind w:firstLine="640" w:firstLineChars="200"/>
        <w:jc w:val="left"/>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乐山市农业农村局拟对</w:t>
      </w:r>
      <w:r>
        <w:rPr>
          <w:rFonts w:hint="eastAsia" w:ascii="宋体" w:hAnsi="宋体" w:eastAsia="宋体" w:cs="宋体"/>
          <w:color w:val="auto"/>
          <w:sz w:val="32"/>
          <w:szCs w:val="32"/>
          <w:lang w:eastAsia="zh-CN"/>
        </w:rPr>
        <w:t>“</w:t>
      </w:r>
      <w:r>
        <w:rPr>
          <w:rFonts w:hint="eastAsia" w:ascii="宋体" w:hAnsi="宋体" w:cs="宋体"/>
          <w:color w:val="auto"/>
          <w:sz w:val="32"/>
          <w:szCs w:val="32"/>
          <w:lang w:eastAsia="zh-CN"/>
        </w:rPr>
        <w:t>2025年度乐山市岷江流域重点水域禁捕效果评估服务</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项目采用比选方式进行采购，</w:t>
      </w:r>
      <w:r>
        <w:rPr>
          <w:rFonts w:hint="eastAsia" w:ascii="宋体" w:hAnsi="宋体" w:eastAsia="宋体" w:cs="宋体"/>
          <w:color w:val="auto"/>
          <w:sz w:val="32"/>
          <w:szCs w:val="32"/>
          <w:lang w:eastAsia="zh-CN"/>
        </w:rPr>
        <w:t>邀请</w:t>
      </w:r>
      <w:r>
        <w:rPr>
          <w:rFonts w:hint="eastAsia" w:ascii="宋体" w:hAnsi="宋体" w:eastAsia="宋体" w:cs="宋体"/>
          <w:color w:val="auto"/>
          <w:sz w:val="32"/>
          <w:szCs w:val="32"/>
        </w:rPr>
        <w:t>符合本次采购要求的供应商参加本项目的比选。</w:t>
      </w:r>
    </w:p>
    <w:p w14:paraId="131452C8">
      <w:pPr>
        <w:pageBreakBefore w:val="0"/>
        <w:kinsoku/>
        <w:wordWrap/>
        <w:overflowPunct/>
        <w:topLinePunct w:val="0"/>
        <w:bidi w:val="0"/>
        <w:snapToGrid/>
        <w:spacing w:line="40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一、采购项目基本情况</w:t>
      </w:r>
    </w:p>
    <w:p w14:paraId="484C15ED">
      <w:pPr>
        <w:pageBreakBefore w:val="0"/>
        <w:kinsoku/>
        <w:wordWrap/>
        <w:overflowPunct/>
        <w:topLinePunct w:val="0"/>
        <w:bidi w:val="0"/>
        <w:snapToGrid/>
        <w:spacing w:line="400" w:lineRule="exact"/>
        <w:ind w:firstLine="640" w:firstLineChars="200"/>
        <w:textAlignment w:val="auto"/>
        <w:rPr>
          <w:rFonts w:hint="eastAsia" w:ascii="宋体" w:hAnsi="宋体" w:eastAsia="宋体" w:cs="宋体"/>
          <w:color w:val="auto"/>
          <w:sz w:val="32"/>
          <w:szCs w:val="32"/>
          <w:lang w:val="en-US"/>
        </w:rPr>
      </w:pPr>
      <w:r>
        <w:rPr>
          <w:rFonts w:hint="eastAsia" w:ascii="宋体" w:hAnsi="宋体" w:eastAsia="宋体" w:cs="宋体"/>
          <w:color w:val="auto"/>
          <w:sz w:val="32"/>
          <w:szCs w:val="32"/>
        </w:rPr>
        <w:t>1. 采购项目名称：</w:t>
      </w:r>
      <w:r>
        <w:rPr>
          <w:rFonts w:hint="eastAsia" w:ascii="宋体" w:hAnsi="宋体" w:cs="宋体"/>
          <w:color w:val="auto"/>
          <w:sz w:val="32"/>
          <w:szCs w:val="32"/>
          <w:lang w:eastAsia="zh-CN"/>
        </w:rPr>
        <w:t>2025年度乐山市岷江流域重点水域禁捕效果评估服务</w:t>
      </w:r>
    </w:p>
    <w:p w14:paraId="23E8FC4B">
      <w:pPr>
        <w:pageBreakBefore w:val="0"/>
        <w:kinsoku/>
        <w:wordWrap/>
        <w:overflowPunct/>
        <w:topLinePunct w:val="0"/>
        <w:bidi w:val="0"/>
        <w:snapToGrid/>
        <w:spacing w:line="400" w:lineRule="exact"/>
        <w:ind w:firstLine="640" w:firstLineChars="200"/>
        <w:textAlignment w:val="auto"/>
        <w:rPr>
          <w:rFonts w:hint="eastAsia" w:ascii="宋体" w:hAnsi="宋体" w:eastAsia="宋体" w:cs="宋体"/>
          <w:color w:val="auto"/>
          <w:sz w:val="32"/>
          <w:szCs w:val="32"/>
        </w:rPr>
      </w:pPr>
      <w:r>
        <w:rPr>
          <w:rFonts w:hint="eastAsia" w:ascii="宋体" w:hAnsi="宋体" w:eastAsia="宋体" w:cs="宋体"/>
          <w:color w:val="auto"/>
          <w:sz w:val="32"/>
          <w:szCs w:val="32"/>
          <w:lang w:val="en-US" w:eastAsia="zh-CN"/>
        </w:rPr>
        <w:t>2.</w:t>
      </w:r>
      <w:r>
        <w:rPr>
          <w:rFonts w:hint="eastAsia" w:ascii="宋体" w:hAnsi="宋体" w:eastAsia="宋体" w:cs="宋体"/>
          <w:color w:val="auto"/>
          <w:sz w:val="32"/>
          <w:szCs w:val="32"/>
        </w:rPr>
        <w:t>采购人：乐山市农业农村局</w:t>
      </w:r>
    </w:p>
    <w:p w14:paraId="5F6BE8B9">
      <w:pPr>
        <w:pageBreakBefore w:val="0"/>
        <w:kinsoku/>
        <w:wordWrap/>
        <w:overflowPunct/>
        <w:topLinePunct w:val="0"/>
        <w:bidi w:val="0"/>
        <w:snapToGrid/>
        <w:spacing w:line="40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二、资金情况</w:t>
      </w:r>
    </w:p>
    <w:p w14:paraId="0F792332">
      <w:pPr>
        <w:pageBreakBefore w:val="0"/>
        <w:kinsoku/>
        <w:wordWrap/>
        <w:overflowPunct/>
        <w:topLinePunct w:val="0"/>
        <w:bidi w:val="0"/>
        <w:snapToGrid/>
        <w:spacing w:line="400" w:lineRule="exact"/>
        <w:ind w:right="31" w:rightChars="15" w:firstLine="640" w:firstLineChars="200"/>
        <w:textAlignment w:val="auto"/>
        <w:rPr>
          <w:rFonts w:hint="eastAsia" w:ascii="宋体" w:hAnsi="宋体" w:eastAsia="宋体" w:cs="宋体"/>
          <w:b/>
          <w:bCs/>
          <w:color w:val="auto"/>
          <w:sz w:val="32"/>
          <w:szCs w:val="32"/>
        </w:rPr>
      </w:pPr>
      <w:r>
        <w:rPr>
          <w:rFonts w:hint="eastAsia" w:ascii="宋体" w:hAnsi="宋体" w:eastAsia="宋体" w:cs="宋体"/>
          <w:color w:val="auto"/>
          <w:sz w:val="32"/>
          <w:szCs w:val="32"/>
        </w:rPr>
        <w:t>资金来源及金额：</w:t>
      </w:r>
      <w:r>
        <w:rPr>
          <w:rFonts w:hint="eastAsia" w:ascii="宋体" w:hAnsi="宋体" w:cs="宋体"/>
          <w:color w:val="auto"/>
          <w:sz w:val="32"/>
          <w:szCs w:val="32"/>
          <w:lang w:eastAsia="zh-CN"/>
        </w:rPr>
        <w:t>市级</w:t>
      </w:r>
      <w:r>
        <w:rPr>
          <w:rFonts w:hint="eastAsia" w:ascii="宋体" w:hAnsi="宋体" w:eastAsia="宋体" w:cs="宋体"/>
          <w:color w:val="auto"/>
          <w:sz w:val="32"/>
          <w:szCs w:val="32"/>
        </w:rPr>
        <w:t>财政资金</w:t>
      </w:r>
      <w:r>
        <w:rPr>
          <w:rFonts w:hint="eastAsia" w:ascii="宋体" w:hAnsi="宋体" w:cs="宋体"/>
          <w:color w:val="auto"/>
          <w:sz w:val="32"/>
          <w:szCs w:val="32"/>
          <w:lang w:val="en-US" w:eastAsia="zh-CN"/>
        </w:rPr>
        <w:t>10</w:t>
      </w:r>
      <w:r>
        <w:rPr>
          <w:rFonts w:hint="eastAsia" w:ascii="宋体" w:hAnsi="宋体" w:eastAsia="宋体" w:cs="宋体"/>
          <w:color w:val="auto"/>
          <w:sz w:val="32"/>
          <w:szCs w:val="32"/>
        </w:rPr>
        <w:t>万元</w:t>
      </w:r>
    </w:p>
    <w:p w14:paraId="25F35612">
      <w:pPr>
        <w:pageBreakBefore w:val="0"/>
        <w:kinsoku/>
        <w:wordWrap/>
        <w:overflowPunct/>
        <w:topLinePunct w:val="0"/>
        <w:bidi w:val="0"/>
        <w:snapToGrid/>
        <w:spacing w:line="40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color w:val="auto"/>
          <w:sz w:val="32"/>
          <w:szCs w:val="32"/>
          <w:lang w:eastAsia="zh-CN"/>
        </w:rPr>
        <w:t>三</w:t>
      </w:r>
      <w:r>
        <w:rPr>
          <w:rFonts w:hint="eastAsia" w:ascii="宋体" w:hAnsi="宋体" w:eastAsia="宋体" w:cs="宋体"/>
          <w:b/>
          <w:bCs/>
          <w:color w:val="auto"/>
          <w:sz w:val="32"/>
          <w:szCs w:val="32"/>
        </w:rPr>
        <w:t>、供应商邀请方式</w:t>
      </w:r>
    </w:p>
    <w:p w14:paraId="5A01187D">
      <w:pPr>
        <w:pageBreakBefore w:val="0"/>
        <w:kinsoku/>
        <w:wordWrap/>
        <w:overflowPunct/>
        <w:topLinePunct w:val="0"/>
        <w:bidi w:val="0"/>
        <w:snapToGrid/>
        <w:spacing w:line="400" w:lineRule="exact"/>
        <w:ind w:firstLine="640" w:firstLineChars="200"/>
        <w:textAlignment w:val="auto"/>
        <w:rPr>
          <w:rFonts w:hint="eastAsia" w:ascii="宋体" w:hAnsi="宋体" w:eastAsia="宋体" w:cs="宋体"/>
          <w:bCs/>
          <w:color w:val="auto"/>
          <w:sz w:val="32"/>
          <w:szCs w:val="32"/>
        </w:rPr>
      </w:pPr>
      <w:r>
        <w:rPr>
          <w:rFonts w:hint="eastAsia" w:ascii="宋体" w:hAnsi="宋体" w:eastAsia="宋体" w:cs="宋体"/>
          <w:bCs/>
          <w:color w:val="auto"/>
          <w:sz w:val="32"/>
          <w:szCs w:val="32"/>
        </w:rPr>
        <w:t>公告方式：本次比选邀请在乐山市农业农村局门户网（snyncj.leshan.gov.cn）上以公告形式发布,公开向社会邀请符合条件的供应商参加项目比选</w:t>
      </w:r>
    </w:p>
    <w:p w14:paraId="135D47EB">
      <w:pPr>
        <w:pageBreakBefore w:val="0"/>
        <w:kinsoku/>
        <w:wordWrap/>
        <w:overflowPunct/>
        <w:topLinePunct w:val="0"/>
        <w:bidi w:val="0"/>
        <w:snapToGrid/>
        <w:spacing w:line="400" w:lineRule="exact"/>
        <w:ind w:firstLine="643" w:firstLineChars="200"/>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lang w:eastAsia="zh-CN"/>
        </w:rPr>
        <w:t>四</w:t>
      </w:r>
      <w:r>
        <w:rPr>
          <w:rFonts w:hint="eastAsia" w:ascii="宋体" w:hAnsi="宋体" w:eastAsia="宋体" w:cs="宋体"/>
          <w:b/>
          <w:bCs/>
          <w:color w:val="auto"/>
          <w:sz w:val="32"/>
          <w:szCs w:val="32"/>
        </w:rPr>
        <w:t>、供应商参加本次政府采购活动应具备下列条件</w:t>
      </w:r>
    </w:p>
    <w:p w14:paraId="5DD86A6F">
      <w:pPr>
        <w:widowControl/>
        <w:spacing w:before="360" w:after="360"/>
        <w:ind w:firstLine="480"/>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1．具有独立承担民事责任的能力；</w:t>
      </w:r>
    </w:p>
    <w:p w14:paraId="36A2F43F">
      <w:pPr>
        <w:widowControl/>
        <w:spacing w:before="360" w:after="360"/>
        <w:ind w:firstLine="480"/>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2．具有良好的商业信誉和健全的财务会计制度；</w:t>
      </w:r>
    </w:p>
    <w:p w14:paraId="43701ED2">
      <w:pPr>
        <w:widowControl/>
        <w:spacing w:before="360" w:after="360"/>
        <w:ind w:firstLine="480"/>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3．具有履行合同所必须的设备和专业技术能力；</w:t>
      </w:r>
    </w:p>
    <w:p w14:paraId="242DBABC">
      <w:pPr>
        <w:widowControl/>
        <w:spacing w:before="360" w:after="360"/>
        <w:ind w:firstLine="480"/>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4．具有依法缴纳税收和社会保障资金的良好记录；</w:t>
      </w:r>
    </w:p>
    <w:p w14:paraId="3F5046D2">
      <w:pPr>
        <w:widowControl/>
        <w:spacing w:before="360" w:after="360"/>
        <w:ind w:firstLine="480"/>
        <w:rPr>
          <w:rFonts w:hint="eastAsia" w:ascii="宋体" w:hAnsi="宋体" w:eastAsia="宋体" w:cs="宋体"/>
          <w:color w:val="auto"/>
          <w:kern w:val="0"/>
          <w:sz w:val="32"/>
          <w:szCs w:val="32"/>
        </w:rPr>
      </w:pPr>
      <w:r>
        <w:rPr>
          <w:rFonts w:hint="eastAsia" w:ascii="宋体" w:hAnsi="宋体" w:eastAsia="宋体" w:cs="宋体"/>
          <w:color w:val="auto"/>
          <w:kern w:val="0"/>
          <w:sz w:val="32"/>
          <w:szCs w:val="32"/>
        </w:rPr>
        <w:t>5．参加本次政府采购活动前三年内，在经营活动中没有重大违法记录；</w:t>
      </w:r>
    </w:p>
    <w:p w14:paraId="49258377">
      <w:pPr>
        <w:widowControl/>
        <w:spacing w:before="360" w:after="360"/>
        <w:ind w:firstLine="480"/>
        <w:rPr>
          <w:rFonts w:hint="eastAsia" w:ascii="宋体" w:hAnsi="宋体" w:eastAsia="宋体" w:cs="宋体"/>
          <w:color w:val="auto"/>
          <w:kern w:val="0"/>
          <w:sz w:val="32"/>
          <w:szCs w:val="32"/>
          <w:lang w:val="en-US" w:eastAsia="zh-CN"/>
        </w:rPr>
      </w:pPr>
      <w:r>
        <w:rPr>
          <w:rFonts w:hint="eastAsia" w:ascii="宋体" w:hAnsi="宋体" w:eastAsia="宋体" w:cs="宋体"/>
          <w:color w:val="auto"/>
          <w:kern w:val="0"/>
          <w:sz w:val="32"/>
          <w:szCs w:val="32"/>
        </w:rPr>
        <w:t>6．法律、行政法规规定的其他条件；</w:t>
      </w:r>
    </w:p>
    <w:p w14:paraId="73E12486">
      <w:pPr>
        <w:widowControl/>
        <w:spacing w:before="360" w:after="360"/>
        <w:ind w:firstLine="480"/>
        <w:rPr>
          <w:rFonts w:hint="eastAsia" w:ascii="宋体" w:hAnsi="宋体" w:eastAsia="宋体" w:cs="宋体"/>
          <w:color w:val="auto"/>
          <w:kern w:val="0"/>
          <w:sz w:val="32"/>
          <w:szCs w:val="32"/>
          <w:lang w:val="en-US" w:eastAsia="zh-CN"/>
        </w:rPr>
      </w:pPr>
      <w:r>
        <w:rPr>
          <w:rFonts w:hint="eastAsia" w:ascii="宋体" w:hAnsi="宋体" w:eastAsia="宋体" w:cs="宋体"/>
          <w:color w:val="auto"/>
          <w:kern w:val="0"/>
          <w:sz w:val="32"/>
          <w:szCs w:val="32"/>
          <w:lang w:val="en-US" w:eastAsia="zh-CN"/>
        </w:rPr>
        <w:t>7．供应商须取得从事水生生物监测的资格（附2024年以来</w:t>
      </w:r>
      <w:r>
        <w:rPr>
          <w:rFonts w:hint="eastAsia" w:ascii="宋体" w:hAnsi="宋体" w:cs="宋体"/>
          <w:color w:val="auto"/>
          <w:kern w:val="0"/>
          <w:sz w:val="32"/>
          <w:szCs w:val="32"/>
          <w:lang w:val="en-US" w:eastAsia="zh-CN"/>
        </w:rPr>
        <w:t>四川省农业农村</w:t>
      </w:r>
      <w:r>
        <w:rPr>
          <w:rFonts w:hint="eastAsia" w:ascii="宋体" w:hAnsi="宋体" w:eastAsia="宋体" w:cs="宋体"/>
          <w:color w:val="auto"/>
          <w:kern w:val="0"/>
          <w:sz w:val="32"/>
          <w:szCs w:val="32"/>
          <w:lang w:val="en-US" w:eastAsia="zh-CN"/>
        </w:rPr>
        <w:t>厅专项特许捕捞批文）。</w:t>
      </w:r>
    </w:p>
    <w:p w14:paraId="3E4F542B">
      <w:pPr>
        <w:pStyle w:val="17"/>
        <w:pageBreakBefore w:val="0"/>
        <w:kinsoku/>
        <w:wordWrap/>
        <w:overflowPunct/>
        <w:topLinePunct w:val="0"/>
        <w:bidi w:val="0"/>
        <w:snapToGrid/>
        <w:spacing w:line="400" w:lineRule="exact"/>
        <w:ind w:firstLine="640" w:firstLineChars="200"/>
        <w:textAlignment w:val="auto"/>
        <w:rPr>
          <w:rFonts w:hint="eastAsia" w:ascii="宋体" w:hAnsi="宋体" w:eastAsia="宋体" w:cs="宋体"/>
          <w:color w:val="auto"/>
          <w:sz w:val="32"/>
          <w:szCs w:val="32"/>
        </w:rPr>
      </w:pPr>
    </w:p>
    <w:p w14:paraId="49F7C8A4">
      <w:pPr>
        <w:pageBreakBefore w:val="0"/>
        <w:kinsoku/>
        <w:wordWrap/>
        <w:overflowPunct/>
        <w:topLinePunct w:val="0"/>
        <w:bidi w:val="0"/>
        <w:snapToGrid/>
        <w:spacing w:line="400" w:lineRule="exact"/>
        <w:ind w:firstLine="643" w:firstLineChars="200"/>
        <w:textAlignment w:val="auto"/>
        <w:rPr>
          <w:rFonts w:hint="eastAsia" w:ascii="宋体" w:hAnsi="宋体" w:eastAsia="宋体" w:cs="宋体"/>
          <w:b/>
          <w:color w:val="auto"/>
          <w:sz w:val="32"/>
          <w:szCs w:val="32"/>
        </w:rPr>
      </w:pPr>
      <w:r>
        <w:rPr>
          <w:rFonts w:hint="eastAsia" w:ascii="宋体" w:hAnsi="宋体" w:eastAsia="宋体" w:cs="宋体"/>
          <w:b/>
          <w:color w:val="auto"/>
          <w:sz w:val="32"/>
          <w:szCs w:val="32"/>
          <w:lang w:eastAsia="zh-CN"/>
        </w:rPr>
        <w:t>五</w:t>
      </w:r>
      <w:r>
        <w:rPr>
          <w:rFonts w:hint="eastAsia" w:ascii="宋体" w:hAnsi="宋体" w:eastAsia="宋体" w:cs="宋体"/>
          <w:b/>
          <w:color w:val="auto"/>
          <w:sz w:val="32"/>
          <w:szCs w:val="32"/>
        </w:rPr>
        <w:t>、比选文件获取方式、时间、地点：</w:t>
      </w:r>
    </w:p>
    <w:p w14:paraId="3CFCC5E1">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宋体" w:cs="宋体"/>
          <w:color w:val="auto"/>
          <w:sz w:val="32"/>
          <w:szCs w:val="32"/>
        </w:rPr>
      </w:pPr>
      <w:r>
        <w:rPr>
          <w:rFonts w:hint="eastAsia" w:ascii="宋体" w:hAnsi="宋体" w:eastAsia="宋体" w:cs="宋体"/>
          <w:color w:val="auto"/>
          <w:sz w:val="32"/>
          <w:szCs w:val="32"/>
        </w:rPr>
        <w:t>比选文件自</w:t>
      </w:r>
      <w:r>
        <w:rPr>
          <w:rFonts w:hint="eastAsia" w:ascii="宋体" w:hAnsi="宋体" w:cs="宋体"/>
          <w:color w:val="auto"/>
          <w:sz w:val="32"/>
          <w:szCs w:val="32"/>
          <w:lang w:eastAsia="zh-CN"/>
        </w:rPr>
        <w:t>2025年</w:t>
      </w:r>
      <w:r>
        <w:rPr>
          <w:rFonts w:hint="eastAsia" w:ascii="宋体" w:hAnsi="宋体" w:cs="宋体"/>
          <w:color w:val="auto"/>
          <w:sz w:val="32"/>
          <w:szCs w:val="32"/>
          <w:lang w:val="en-US" w:eastAsia="zh-CN"/>
        </w:rPr>
        <w:t>8</w:t>
      </w:r>
      <w:r>
        <w:rPr>
          <w:rFonts w:hint="eastAsia" w:ascii="宋体" w:hAnsi="宋体" w:eastAsia="宋体" w:cs="宋体"/>
          <w:color w:val="auto"/>
          <w:sz w:val="32"/>
          <w:szCs w:val="32"/>
        </w:rPr>
        <w:t>月</w:t>
      </w:r>
      <w:r>
        <w:rPr>
          <w:rFonts w:hint="eastAsia" w:ascii="宋体" w:hAnsi="宋体" w:cs="宋体"/>
          <w:color w:val="auto"/>
          <w:sz w:val="32"/>
          <w:szCs w:val="32"/>
          <w:lang w:val="en-US" w:eastAsia="zh-CN"/>
        </w:rPr>
        <w:t>1</w:t>
      </w:r>
      <w:r>
        <w:rPr>
          <w:rFonts w:hint="eastAsia" w:ascii="宋体" w:hAnsi="宋体" w:eastAsia="宋体" w:cs="宋体"/>
          <w:color w:val="auto"/>
          <w:sz w:val="32"/>
          <w:szCs w:val="32"/>
        </w:rPr>
        <w:t>日至</w:t>
      </w:r>
      <w:r>
        <w:rPr>
          <w:rFonts w:hint="eastAsia" w:ascii="宋体" w:hAnsi="宋体" w:cs="宋体"/>
          <w:color w:val="auto"/>
          <w:sz w:val="32"/>
          <w:szCs w:val="32"/>
          <w:lang w:eastAsia="zh-CN"/>
        </w:rPr>
        <w:t>2025年</w:t>
      </w:r>
      <w:r>
        <w:rPr>
          <w:rFonts w:hint="eastAsia" w:ascii="宋体" w:hAnsi="宋体" w:cs="宋体"/>
          <w:color w:val="auto"/>
          <w:sz w:val="32"/>
          <w:szCs w:val="32"/>
          <w:lang w:val="en-US" w:eastAsia="zh-CN"/>
        </w:rPr>
        <w:t>8</w:t>
      </w:r>
      <w:r>
        <w:rPr>
          <w:rFonts w:hint="eastAsia" w:ascii="宋体" w:hAnsi="宋体" w:eastAsia="宋体" w:cs="宋体"/>
          <w:color w:val="auto"/>
          <w:sz w:val="32"/>
          <w:szCs w:val="32"/>
        </w:rPr>
        <w:t>月</w:t>
      </w:r>
      <w:r>
        <w:rPr>
          <w:rFonts w:hint="eastAsia" w:ascii="宋体" w:hAnsi="宋体" w:cs="宋体"/>
          <w:color w:val="auto"/>
          <w:sz w:val="32"/>
          <w:szCs w:val="32"/>
          <w:lang w:val="en-US" w:eastAsia="zh-CN"/>
        </w:rPr>
        <w:t>6</w:t>
      </w:r>
      <w:r>
        <w:rPr>
          <w:rFonts w:hint="eastAsia" w:ascii="宋体" w:hAnsi="宋体" w:eastAsia="宋体" w:cs="宋体"/>
          <w:color w:val="auto"/>
          <w:sz w:val="32"/>
          <w:szCs w:val="32"/>
        </w:rPr>
        <w:t>日在乐山市农业农村局门户网站免费下载获取</w:t>
      </w:r>
    </w:p>
    <w:p w14:paraId="21F5B9CF">
      <w:pPr>
        <w:pageBreakBefore w:val="0"/>
        <w:kinsoku/>
        <w:wordWrap/>
        <w:overflowPunct/>
        <w:topLinePunct w:val="0"/>
        <w:bidi w:val="0"/>
        <w:snapToGrid/>
        <w:spacing w:line="400" w:lineRule="exact"/>
        <w:ind w:firstLine="643" w:firstLineChars="200"/>
        <w:textAlignment w:val="auto"/>
        <w:rPr>
          <w:rFonts w:hint="eastAsia" w:ascii="宋体" w:hAnsi="宋体" w:eastAsia="宋体" w:cs="宋体"/>
          <w:color w:val="auto"/>
          <w:sz w:val="32"/>
          <w:szCs w:val="32"/>
          <w:lang w:eastAsia="zh-CN"/>
        </w:rPr>
      </w:pPr>
      <w:r>
        <w:rPr>
          <w:rFonts w:hint="eastAsia" w:ascii="宋体" w:hAnsi="宋体" w:eastAsia="宋体" w:cs="宋体"/>
          <w:b/>
          <w:color w:val="auto"/>
          <w:sz w:val="32"/>
          <w:szCs w:val="32"/>
          <w:lang w:eastAsia="zh-CN"/>
        </w:rPr>
        <w:t>六</w:t>
      </w:r>
      <w:r>
        <w:rPr>
          <w:rFonts w:hint="eastAsia" w:ascii="宋体" w:hAnsi="宋体" w:eastAsia="宋体" w:cs="宋体"/>
          <w:b/>
          <w:color w:val="auto"/>
          <w:sz w:val="32"/>
          <w:szCs w:val="32"/>
        </w:rPr>
        <w:t>、递交响应文件截止时间</w:t>
      </w:r>
      <w:r>
        <w:rPr>
          <w:rFonts w:hint="eastAsia" w:ascii="宋体" w:hAnsi="宋体" w:eastAsia="宋体" w:cs="宋体"/>
          <w:color w:val="auto"/>
          <w:sz w:val="32"/>
          <w:szCs w:val="32"/>
        </w:rPr>
        <w:t>：</w:t>
      </w:r>
      <w:r>
        <w:rPr>
          <w:rFonts w:hint="eastAsia" w:ascii="仿宋" w:hAnsi="仿宋" w:eastAsia="仿宋" w:cs="仿宋"/>
          <w:i w:val="0"/>
          <w:iCs w:val="0"/>
          <w:caps w:val="0"/>
          <w:color w:val="auto"/>
          <w:spacing w:val="0"/>
          <w:sz w:val="32"/>
          <w:szCs w:val="32"/>
          <w:shd w:val="clear" w:color="auto" w:fill="FFFFFF"/>
          <w:lang w:eastAsia="zh-CN"/>
        </w:rPr>
        <w:t>2025年</w:t>
      </w:r>
      <w:r>
        <w:rPr>
          <w:rFonts w:hint="eastAsia" w:ascii="仿宋" w:hAnsi="仿宋" w:eastAsia="仿宋" w:cs="仿宋"/>
          <w:i w:val="0"/>
          <w:iCs w:val="0"/>
          <w:caps w:val="0"/>
          <w:color w:val="auto"/>
          <w:spacing w:val="0"/>
          <w:sz w:val="32"/>
          <w:szCs w:val="32"/>
          <w:shd w:val="clear" w:color="auto" w:fill="FFFFFF"/>
          <w:lang w:val="en-US" w:eastAsia="zh-CN"/>
        </w:rPr>
        <w:t>8</w:t>
      </w:r>
      <w:r>
        <w:rPr>
          <w:rFonts w:hint="eastAsia" w:ascii="仿宋" w:hAnsi="仿宋" w:eastAsia="仿宋" w:cs="仿宋"/>
          <w:i w:val="0"/>
          <w:iCs w:val="0"/>
          <w:caps w:val="0"/>
          <w:color w:val="auto"/>
          <w:spacing w:val="0"/>
          <w:sz w:val="32"/>
          <w:szCs w:val="32"/>
          <w:shd w:val="clear" w:color="auto" w:fill="FFFFFF"/>
        </w:rPr>
        <w:t>月</w:t>
      </w:r>
      <w:r>
        <w:rPr>
          <w:rFonts w:hint="eastAsia" w:ascii="仿宋" w:hAnsi="仿宋" w:eastAsia="仿宋" w:cs="仿宋"/>
          <w:i w:val="0"/>
          <w:iCs w:val="0"/>
          <w:caps w:val="0"/>
          <w:color w:val="auto"/>
          <w:spacing w:val="0"/>
          <w:sz w:val="32"/>
          <w:szCs w:val="32"/>
          <w:shd w:val="clear" w:color="auto" w:fill="FFFFFF"/>
          <w:lang w:val="en-US" w:eastAsia="zh-CN"/>
        </w:rPr>
        <w:t>7</w:t>
      </w:r>
      <w:r>
        <w:rPr>
          <w:rFonts w:hint="eastAsia" w:ascii="仿宋" w:hAnsi="仿宋" w:eastAsia="仿宋" w:cs="仿宋"/>
          <w:i w:val="0"/>
          <w:iCs w:val="0"/>
          <w:caps w:val="0"/>
          <w:color w:val="auto"/>
          <w:spacing w:val="0"/>
          <w:sz w:val="32"/>
          <w:szCs w:val="32"/>
          <w:shd w:val="clear" w:color="auto" w:fill="FFFFFF"/>
        </w:rPr>
        <w:t>日</w:t>
      </w:r>
      <w:r>
        <w:rPr>
          <w:rFonts w:hint="eastAsia" w:ascii="仿宋" w:hAnsi="仿宋" w:eastAsia="仿宋" w:cs="仿宋"/>
          <w:i w:val="0"/>
          <w:iCs w:val="0"/>
          <w:caps w:val="0"/>
          <w:color w:val="000000"/>
          <w:spacing w:val="0"/>
          <w:sz w:val="32"/>
          <w:szCs w:val="32"/>
          <w:shd w:val="clear" w:color="auto" w:fill="FFFFFF"/>
          <w:lang w:eastAsia="zh-CN"/>
        </w:rPr>
        <w:t>上</w:t>
      </w:r>
      <w:r>
        <w:rPr>
          <w:rFonts w:hint="eastAsia" w:ascii="仿宋" w:hAnsi="仿宋" w:eastAsia="仿宋" w:cs="仿宋"/>
          <w:i w:val="0"/>
          <w:iCs w:val="0"/>
          <w:caps w:val="0"/>
          <w:color w:val="000000"/>
          <w:spacing w:val="0"/>
          <w:sz w:val="32"/>
          <w:szCs w:val="32"/>
          <w:shd w:val="clear" w:color="auto" w:fill="FFFFFF"/>
        </w:rPr>
        <w:t>午</w:t>
      </w:r>
      <w:r>
        <w:rPr>
          <w:rFonts w:hint="eastAsia" w:ascii="仿宋" w:hAnsi="仿宋" w:eastAsia="仿宋" w:cs="仿宋"/>
          <w:i w:val="0"/>
          <w:iCs w:val="0"/>
          <w:caps w:val="0"/>
          <w:color w:val="000000"/>
          <w:spacing w:val="0"/>
          <w:sz w:val="32"/>
          <w:szCs w:val="32"/>
          <w:shd w:val="clear" w:color="auto" w:fill="FFFFFF"/>
          <w:lang w:val="en-US" w:eastAsia="zh-CN"/>
        </w:rPr>
        <w:t>10</w:t>
      </w:r>
      <w:r>
        <w:rPr>
          <w:rFonts w:hint="eastAsia" w:ascii="仿宋" w:hAnsi="仿宋" w:eastAsia="仿宋" w:cs="仿宋"/>
          <w:i w:val="0"/>
          <w:iCs w:val="0"/>
          <w:caps w:val="0"/>
          <w:color w:val="000000"/>
          <w:spacing w:val="0"/>
          <w:sz w:val="32"/>
          <w:szCs w:val="32"/>
          <w:shd w:val="clear" w:color="auto" w:fill="FFFFFF"/>
        </w:rPr>
        <w:t>：</w:t>
      </w:r>
      <w:r>
        <w:rPr>
          <w:rFonts w:hint="eastAsia" w:ascii="仿宋" w:hAnsi="仿宋" w:eastAsia="仿宋" w:cs="仿宋"/>
          <w:i w:val="0"/>
          <w:iCs w:val="0"/>
          <w:caps w:val="0"/>
          <w:color w:val="000000"/>
          <w:spacing w:val="0"/>
          <w:sz w:val="32"/>
          <w:szCs w:val="32"/>
          <w:shd w:val="clear" w:color="auto" w:fill="FFFFFF"/>
          <w:lang w:val="en-US" w:eastAsia="zh-CN"/>
        </w:rPr>
        <w:t>0</w:t>
      </w:r>
      <w:r>
        <w:rPr>
          <w:rFonts w:hint="eastAsia" w:ascii="仿宋" w:hAnsi="仿宋" w:eastAsia="仿宋" w:cs="仿宋"/>
          <w:i w:val="0"/>
          <w:iCs w:val="0"/>
          <w:caps w:val="0"/>
          <w:color w:val="000000"/>
          <w:spacing w:val="0"/>
          <w:sz w:val="32"/>
          <w:szCs w:val="32"/>
          <w:shd w:val="clear" w:color="auto" w:fill="FFFFFF"/>
        </w:rPr>
        <w:t>0</w:t>
      </w:r>
      <w:r>
        <w:rPr>
          <w:rFonts w:hint="eastAsia" w:ascii="仿宋" w:hAnsi="仿宋" w:eastAsia="仿宋" w:cs="仿宋"/>
          <w:i w:val="0"/>
          <w:iCs w:val="0"/>
          <w:caps w:val="0"/>
          <w:color w:val="000000"/>
          <w:spacing w:val="0"/>
          <w:sz w:val="32"/>
          <w:szCs w:val="32"/>
          <w:shd w:val="clear" w:color="auto" w:fill="FFFFFF"/>
          <w:lang w:eastAsia="zh-CN"/>
        </w:rPr>
        <w:t>时</w:t>
      </w:r>
      <w:r>
        <w:rPr>
          <w:rFonts w:hint="eastAsia" w:ascii="宋体" w:hAnsi="宋体" w:eastAsia="宋体" w:cs="宋体"/>
          <w:color w:val="auto"/>
          <w:sz w:val="32"/>
          <w:szCs w:val="32"/>
        </w:rPr>
        <w:t>（北京时间）</w:t>
      </w:r>
    </w:p>
    <w:p w14:paraId="0F79DE21">
      <w:pPr>
        <w:widowControl/>
        <w:spacing w:before="360" w:after="360"/>
        <w:ind w:firstLine="480"/>
        <w:rPr>
          <w:rFonts w:hint="eastAsia" w:ascii="宋体" w:hAnsi="宋体" w:eastAsia="宋体" w:cs="宋体"/>
          <w:color w:val="auto"/>
          <w:kern w:val="0"/>
          <w:sz w:val="32"/>
          <w:szCs w:val="32"/>
          <w:shd w:val="clear" w:color="auto" w:fill="FFFFFF"/>
          <w:lang w:val="en-US" w:eastAsia="zh-CN" w:bidi="ar"/>
        </w:rPr>
      </w:pPr>
      <w:r>
        <w:rPr>
          <w:rFonts w:hint="eastAsia" w:ascii="宋体" w:hAnsi="宋体" w:eastAsia="宋体" w:cs="宋体"/>
          <w:b/>
          <w:color w:val="auto"/>
          <w:sz w:val="32"/>
          <w:szCs w:val="32"/>
          <w:lang w:eastAsia="zh-CN"/>
        </w:rPr>
        <w:t>七</w:t>
      </w:r>
      <w:r>
        <w:rPr>
          <w:rFonts w:hint="eastAsia" w:ascii="宋体" w:hAnsi="宋体" w:eastAsia="宋体" w:cs="宋体"/>
          <w:b/>
          <w:color w:val="auto"/>
          <w:sz w:val="32"/>
          <w:szCs w:val="32"/>
        </w:rPr>
        <w:t>、递交响应文件地点：</w:t>
      </w:r>
      <w:r>
        <w:rPr>
          <w:rFonts w:hint="eastAsia" w:ascii="宋体" w:hAnsi="宋体" w:eastAsia="宋体" w:cs="宋体"/>
          <w:color w:val="auto"/>
          <w:kern w:val="0"/>
          <w:sz w:val="32"/>
          <w:szCs w:val="32"/>
        </w:rPr>
        <w:t>乐山市中区柏杨东路218号（乐山市农业农村局科协办公区</w:t>
      </w:r>
      <w:r>
        <w:rPr>
          <w:rFonts w:hint="eastAsia" w:ascii="宋体" w:hAnsi="宋体" w:cs="宋体"/>
          <w:color w:val="auto"/>
          <w:kern w:val="0"/>
          <w:sz w:val="32"/>
          <w:szCs w:val="32"/>
          <w:lang w:val="en-US" w:eastAsia="zh-CN"/>
        </w:rPr>
        <w:t>306办公室</w:t>
      </w:r>
      <w:r>
        <w:rPr>
          <w:rFonts w:hint="eastAsia" w:ascii="宋体" w:hAnsi="宋体" w:eastAsia="宋体" w:cs="宋体"/>
          <w:color w:val="auto"/>
          <w:kern w:val="0"/>
          <w:sz w:val="32"/>
          <w:szCs w:val="32"/>
        </w:rPr>
        <w:t>）</w:t>
      </w:r>
    </w:p>
    <w:p w14:paraId="5BEF04F9">
      <w:pPr>
        <w:widowControl/>
        <w:spacing w:before="360" w:after="360"/>
        <w:ind w:firstLine="480"/>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rPr>
        <w:t>响应文件必须在递交响应文件截止时间前送达乐山市中区柏杨东路218号（乐山市农业农村局科协办公区</w:t>
      </w:r>
      <w:r>
        <w:rPr>
          <w:rFonts w:hint="eastAsia" w:ascii="宋体" w:hAnsi="宋体" w:eastAsia="宋体" w:cs="宋体"/>
          <w:color w:val="auto"/>
          <w:sz w:val="32"/>
          <w:szCs w:val="32"/>
          <w:lang w:val="en-US" w:eastAsia="zh-CN"/>
        </w:rPr>
        <w:t>306办公室</w:t>
      </w:r>
      <w:r>
        <w:rPr>
          <w:rFonts w:hint="eastAsia" w:ascii="宋体" w:hAnsi="宋体" w:eastAsia="宋体" w:cs="宋体"/>
          <w:color w:val="auto"/>
          <w:sz w:val="32"/>
          <w:szCs w:val="32"/>
        </w:rPr>
        <w:t>）逾期送达、密封和标注错误的响应文件，采购人恕不接收</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本次</w:t>
      </w:r>
      <w:r>
        <w:rPr>
          <w:rFonts w:hint="eastAsia" w:ascii="宋体" w:hAnsi="宋体" w:eastAsia="宋体" w:cs="宋体"/>
          <w:color w:val="auto"/>
          <w:sz w:val="32"/>
          <w:szCs w:val="32"/>
          <w:lang w:eastAsia="zh-CN"/>
        </w:rPr>
        <w:t>采购响应文件</w:t>
      </w:r>
      <w:r>
        <w:rPr>
          <w:rFonts w:hint="eastAsia" w:ascii="宋体" w:hAnsi="宋体" w:eastAsia="宋体" w:cs="宋体"/>
          <w:color w:val="auto"/>
          <w:sz w:val="32"/>
          <w:szCs w:val="32"/>
        </w:rPr>
        <w:t>以快件投递或直接送达的方式送至我单位</w:t>
      </w:r>
      <w:r>
        <w:rPr>
          <w:rFonts w:hint="eastAsia" w:ascii="宋体" w:hAnsi="宋体" w:eastAsia="宋体" w:cs="宋体"/>
          <w:color w:val="auto"/>
          <w:sz w:val="32"/>
          <w:szCs w:val="32"/>
          <w:lang w:val="en-US" w:eastAsia="zh-CN"/>
        </w:rPr>
        <w:t>。</w:t>
      </w:r>
    </w:p>
    <w:p w14:paraId="264954FE">
      <w:pPr>
        <w:widowControl/>
        <w:spacing w:before="360" w:after="360"/>
        <w:ind w:firstLine="480"/>
        <w:rPr>
          <w:rFonts w:hint="eastAsia" w:ascii="宋体" w:hAnsi="宋体" w:eastAsia="宋体" w:cs="宋体"/>
          <w:bCs/>
          <w:color w:val="auto"/>
          <w:sz w:val="32"/>
          <w:szCs w:val="32"/>
          <w:lang w:val="en-US" w:eastAsia="zh-CN"/>
        </w:rPr>
      </w:pPr>
      <w:r>
        <w:rPr>
          <w:rFonts w:hint="eastAsia" w:ascii="宋体" w:hAnsi="宋体" w:eastAsia="宋体" w:cs="宋体"/>
          <w:b/>
          <w:color w:val="auto"/>
          <w:sz w:val="32"/>
          <w:szCs w:val="32"/>
          <w:lang w:eastAsia="zh-CN"/>
        </w:rPr>
        <w:t>八</w:t>
      </w:r>
      <w:r>
        <w:rPr>
          <w:rFonts w:hint="eastAsia" w:ascii="宋体" w:hAnsi="宋体" w:eastAsia="宋体" w:cs="宋体"/>
          <w:b/>
          <w:color w:val="auto"/>
          <w:sz w:val="32"/>
          <w:szCs w:val="32"/>
        </w:rPr>
        <w:t>、</w:t>
      </w:r>
      <w:r>
        <w:rPr>
          <w:rFonts w:hint="eastAsia" w:ascii="宋体" w:hAnsi="宋体" w:eastAsia="宋体" w:cs="宋体"/>
          <w:b/>
          <w:color w:val="auto"/>
          <w:sz w:val="32"/>
          <w:szCs w:val="32"/>
          <w:lang w:eastAsia="zh-CN"/>
        </w:rPr>
        <w:t>比选</w:t>
      </w:r>
      <w:r>
        <w:rPr>
          <w:rFonts w:hint="eastAsia" w:ascii="宋体" w:hAnsi="宋体" w:eastAsia="宋体" w:cs="宋体"/>
          <w:b/>
          <w:color w:val="auto"/>
          <w:sz w:val="32"/>
          <w:szCs w:val="32"/>
        </w:rPr>
        <w:t>时间</w:t>
      </w:r>
      <w:r>
        <w:rPr>
          <w:rFonts w:hint="eastAsia" w:ascii="宋体" w:hAnsi="宋体" w:eastAsia="宋体" w:cs="宋体"/>
          <w:b/>
          <w:color w:val="auto"/>
          <w:sz w:val="32"/>
          <w:szCs w:val="32"/>
          <w:lang w:eastAsia="zh-CN"/>
        </w:rPr>
        <w:t>、地点</w:t>
      </w:r>
      <w:r>
        <w:rPr>
          <w:rFonts w:hint="eastAsia" w:ascii="宋体" w:hAnsi="宋体" w:eastAsia="宋体" w:cs="宋体"/>
          <w:b/>
          <w:color w:val="auto"/>
          <w:sz w:val="32"/>
          <w:szCs w:val="32"/>
        </w:rPr>
        <w:t>：</w:t>
      </w:r>
      <w:r>
        <w:rPr>
          <w:rFonts w:hint="eastAsia" w:ascii="宋体" w:hAnsi="宋体" w:cs="宋体"/>
          <w:bCs/>
          <w:color w:val="auto"/>
          <w:sz w:val="32"/>
          <w:szCs w:val="32"/>
          <w:lang w:eastAsia="zh-CN"/>
        </w:rPr>
        <w:t>2025年</w:t>
      </w:r>
      <w:r>
        <w:rPr>
          <w:rFonts w:hint="eastAsia" w:ascii="宋体" w:hAnsi="宋体" w:cs="宋体"/>
          <w:bCs/>
          <w:color w:val="auto"/>
          <w:sz w:val="32"/>
          <w:szCs w:val="32"/>
          <w:lang w:val="en-US" w:eastAsia="zh-CN"/>
        </w:rPr>
        <w:t>8</w:t>
      </w:r>
      <w:r>
        <w:rPr>
          <w:rFonts w:hint="eastAsia" w:ascii="宋体" w:hAnsi="宋体" w:eastAsia="宋体" w:cs="宋体"/>
          <w:bCs/>
          <w:color w:val="auto"/>
          <w:sz w:val="32"/>
          <w:szCs w:val="32"/>
        </w:rPr>
        <w:t>月</w:t>
      </w:r>
      <w:r>
        <w:rPr>
          <w:rFonts w:hint="eastAsia" w:ascii="宋体" w:hAnsi="宋体" w:cs="宋体"/>
          <w:bCs/>
          <w:color w:val="auto"/>
          <w:sz w:val="32"/>
          <w:szCs w:val="32"/>
          <w:lang w:val="en-US" w:eastAsia="zh-CN"/>
        </w:rPr>
        <w:t>7</w:t>
      </w:r>
      <w:r>
        <w:rPr>
          <w:rFonts w:hint="eastAsia" w:ascii="宋体" w:hAnsi="宋体" w:eastAsia="宋体" w:cs="宋体"/>
          <w:bCs/>
          <w:color w:val="auto"/>
          <w:sz w:val="32"/>
          <w:szCs w:val="32"/>
        </w:rPr>
        <w:t>日</w:t>
      </w:r>
      <w:r>
        <w:rPr>
          <w:rFonts w:hint="eastAsia" w:ascii="宋体" w:hAnsi="宋体" w:cs="宋体"/>
          <w:bCs/>
          <w:color w:val="auto"/>
          <w:sz w:val="32"/>
          <w:szCs w:val="32"/>
          <w:lang w:val="en-US" w:eastAsia="zh-CN"/>
        </w:rPr>
        <w:t>10</w:t>
      </w:r>
      <w:r>
        <w:rPr>
          <w:rFonts w:hint="eastAsia" w:ascii="宋体" w:hAnsi="宋体" w:eastAsia="宋体" w:cs="宋体"/>
          <w:bCs/>
          <w:color w:val="auto"/>
          <w:sz w:val="32"/>
          <w:szCs w:val="32"/>
        </w:rPr>
        <w:t>:</w:t>
      </w:r>
      <w:r>
        <w:rPr>
          <w:rFonts w:hint="eastAsia" w:ascii="宋体" w:hAnsi="宋体" w:cs="宋体"/>
          <w:bCs/>
          <w:color w:val="auto"/>
          <w:sz w:val="32"/>
          <w:szCs w:val="32"/>
          <w:lang w:val="en-US" w:eastAsia="zh-CN"/>
        </w:rPr>
        <w:t>0</w:t>
      </w:r>
      <w:r>
        <w:rPr>
          <w:rFonts w:hint="eastAsia" w:ascii="宋体" w:hAnsi="宋体" w:eastAsia="宋体" w:cs="宋体"/>
          <w:bCs/>
          <w:color w:val="auto"/>
          <w:sz w:val="32"/>
          <w:szCs w:val="32"/>
        </w:rPr>
        <w:t>0</w:t>
      </w:r>
      <w:r>
        <w:rPr>
          <w:rFonts w:hint="eastAsia" w:ascii="宋体" w:hAnsi="宋体" w:eastAsia="宋体" w:cs="宋体"/>
          <w:bCs/>
          <w:color w:val="auto"/>
          <w:sz w:val="32"/>
          <w:szCs w:val="32"/>
          <w:lang w:val="en-US" w:eastAsia="zh-CN"/>
        </w:rPr>
        <w:t>（北京时间）在</w:t>
      </w:r>
      <w:r>
        <w:rPr>
          <w:rFonts w:hint="eastAsia" w:ascii="宋体" w:hAnsi="宋体" w:eastAsia="宋体" w:cs="宋体"/>
          <w:color w:val="auto"/>
          <w:kern w:val="0"/>
          <w:sz w:val="32"/>
          <w:szCs w:val="32"/>
        </w:rPr>
        <w:t>乐山市中区柏杨东路218号（乐山市农业农村局科协办公区</w:t>
      </w:r>
      <w:r>
        <w:rPr>
          <w:rFonts w:hint="eastAsia" w:ascii="宋体" w:hAnsi="宋体" w:cs="宋体"/>
          <w:color w:val="auto"/>
          <w:kern w:val="0"/>
          <w:sz w:val="32"/>
          <w:szCs w:val="32"/>
          <w:lang w:val="en-US" w:eastAsia="zh-CN"/>
        </w:rPr>
        <w:t>4</w:t>
      </w:r>
      <w:r>
        <w:rPr>
          <w:rFonts w:hint="eastAsia" w:ascii="宋体" w:hAnsi="宋体" w:eastAsia="宋体" w:cs="宋体"/>
          <w:color w:val="auto"/>
          <w:kern w:val="0"/>
          <w:sz w:val="32"/>
          <w:szCs w:val="32"/>
        </w:rPr>
        <w:t>楼</w:t>
      </w:r>
      <w:r>
        <w:rPr>
          <w:rFonts w:hint="eastAsia" w:ascii="宋体" w:hAnsi="宋体" w:cs="宋体"/>
          <w:color w:val="auto"/>
          <w:kern w:val="0"/>
          <w:sz w:val="32"/>
          <w:szCs w:val="32"/>
          <w:lang w:eastAsia="zh-CN"/>
        </w:rPr>
        <w:t>会议</w:t>
      </w:r>
      <w:r>
        <w:rPr>
          <w:rFonts w:hint="eastAsia" w:ascii="宋体" w:hAnsi="宋体" w:eastAsia="宋体" w:cs="宋体"/>
          <w:color w:val="auto"/>
          <w:kern w:val="0"/>
          <w:sz w:val="32"/>
          <w:szCs w:val="32"/>
        </w:rPr>
        <w:t>室）</w:t>
      </w:r>
    </w:p>
    <w:p w14:paraId="4A95BF1E">
      <w:pPr>
        <w:pStyle w:val="17"/>
        <w:pageBreakBefore w:val="0"/>
        <w:kinsoku/>
        <w:wordWrap/>
        <w:overflowPunct/>
        <w:topLinePunct w:val="0"/>
        <w:bidi w:val="0"/>
        <w:snapToGrid/>
        <w:spacing w:line="400" w:lineRule="exact"/>
        <w:ind w:firstLine="643" w:firstLineChars="200"/>
        <w:jc w:val="left"/>
        <w:textAlignment w:val="auto"/>
        <w:rPr>
          <w:rFonts w:hint="eastAsia" w:ascii="宋体" w:hAnsi="宋体" w:eastAsia="宋体" w:cs="宋体"/>
          <w:b/>
          <w:color w:val="auto"/>
          <w:sz w:val="32"/>
          <w:szCs w:val="32"/>
        </w:rPr>
      </w:pPr>
      <w:r>
        <w:rPr>
          <w:rFonts w:hint="eastAsia" w:ascii="宋体" w:hAnsi="宋体" w:eastAsia="宋体" w:cs="宋体"/>
          <w:b/>
          <w:color w:val="auto"/>
          <w:sz w:val="32"/>
          <w:szCs w:val="32"/>
          <w:lang w:eastAsia="zh-CN"/>
        </w:rPr>
        <w:t>九</w:t>
      </w:r>
      <w:r>
        <w:rPr>
          <w:rFonts w:hint="eastAsia" w:ascii="宋体" w:hAnsi="宋体" w:eastAsia="宋体" w:cs="宋体"/>
          <w:b/>
          <w:color w:val="auto"/>
          <w:sz w:val="32"/>
          <w:szCs w:val="32"/>
        </w:rPr>
        <w:t>、联系方式</w:t>
      </w:r>
    </w:p>
    <w:p w14:paraId="0554F6D8">
      <w:pPr>
        <w:pStyle w:val="17"/>
        <w:pageBreakBefore w:val="0"/>
        <w:kinsoku/>
        <w:wordWrap/>
        <w:overflowPunct/>
        <w:topLinePunct w:val="0"/>
        <w:bidi w:val="0"/>
        <w:snapToGrid/>
        <w:spacing w:line="400" w:lineRule="exact"/>
        <w:ind w:firstLine="640" w:firstLineChars="200"/>
        <w:jc w:val="left"/>
        <w:textAlignment w:val="auto"/>
        <w:rPr>
          <w:rFonts w:hint="eastAsia" w:ascii="宋体" w:hAnsi="宋体" w:eastAsia="宋体" w:cs="宋体"/>
          <w:bCs/>
          <w:color w:val="auto"/>
          <w:kern w:val="2"/>
          <w:sz w:val="32"/>
          <w:szCs w:val="32"/>
          <w:lang w:val="en-US" w:eastAsia="zh-CN" w:bidi="ar-SA"/>
        </w:rPr>
      </w:pPr>
      <w:r>
        <w:rPr>
          <w:rFonts w:hint="eastAsia" w:ascii="宋体" w:hAnsi="宋体" w:eastAsia="宋体" w:cs="宋体"/>
          <w:bCs/>
          <w:color w:val="auto"/>
          <w:kern w:val="2"/>
          <w:sz w:val="32"/>
          <w:szCs w:val="32"/>
          <w:lang w:val="en-US" w:eastAsia="zh-CN" w:bidi="ar-SA"/>
        </w:rPr>
        <w:t>采购人： 乐山市农业农村局</w:t>
      </w:r>
    </w:p>
    <w:p w14:paraId="566F58D7">
      <w:pPr>
        <w:widowControl/>
        <w:spacing w:before="360" w:after="360"/>
        <w:ind w:firstLine="480"/>
        <w:rPr>
          <w:rFonts w:hint="eastAsia" w:ascii="宋体" w:hAnsi="宋体" w:eastAsia="宋体" w:cs="宋体"/>
          <w:color w:val="auto"/>
          <w:kern w:val="0"/>
          <w:sz w:val="32"/>
          <w:szCs w:val="32"/>
          <w:shd w:val="clear" w:color="auto" w:fill="FFFFFF"/>
          <w:lang w:val="en-US" w:eastAsia="zh-CN" w:bidi="ar"/>
        </w:rPr>
      </w:pPr>
      <w:r>
        <w:rPr>
          <w:rFonts w:hint="eastAsia" w:ascii="宋体" w:hAnsi="宋体" w:eastAsia="宋体" w:cs="宋体"/>
          <w:bCs/>
          <w:color w:val="auto"/>
          <w:sz w:val="32"/>
          <w:szCs w:val="32"/>
        </w:rPr>
        <w:t>通讯地址：</w:t>
      </w:r>
      <w:r>
        <w:rPr>
          <w:rFonts w:hint="eastAsia" w:ascii="宋体" w:hAnsi="宋体" w:eastAsia="宋体" w:cs="宋体"/>
          <w:color w:val="auto"/>
          <w:kern w:val="0"/>
          <w:sz w:val="32"/>
          <w:szCs w:val="32"/>
        </w:rPr>
        <w:t>乐山市中区柏杨东路218号（乐山市农业农村局科协办公区</w:t>
      </w:r>
      <w:r>
        <w:rPr>
          <w:rFonts w:hint="eastAsia" w:ascii="宋体" w:hAnsi="宋体" w:cs="宋体"/>
          <w:color w:val="auto"/>
          <w:kern w:val="0"/>
          <w:sz w:val="32"/>
          <w:szCs w:val="32"/>
          <w:lang w:val="en-US" w:eastAsia="zh-CN"/>
        </w:rPr>
        <w:t>306办公室</w:t>
      </w:r>
      <w:r>
        <w:rPr>
          <w:rFonts w:hint="eastAsia" w:ascii="宋体" w:hAnsi="宋体" w:eastAsia="宋体" w:cs="宋体"/>
          <w:color w:val="auto"/>
          <w:kern w:val="0"/>
          <w:sz w:val="32"/>
          <w:szCs w:val="32"/>
        </w:rPr>
        <w:t>）</w:t>
      </w:r>
    </w:p>
    <w:p w14:paraId="333D4FDF">
      <w:pPr>
        <w:pStyle w:val="17"/>
        <w:pageBreakBefore w:val="0"/>
        <w:kinsoku/>
        <w:wordWrap/>
        <w:overflowPunct/>
        <w:topLinePunct w:val="0"/>
        <w:bidi w:val="0"/>
        <w:snapToGrid/>
        <w:spacing w:line="400" w:lineRule="exact"/>
        <w:ind w:firstLine="640" w:firstLineChars="200"/>
        <w:textAlignment w:val="auto"/>
        <w:rPr>
          <w:rFonts w:hint="eastAsia" w:ascii="宋体" w:hAnsi="宋体" w:eastAsia="仿宋_GB2312" w:cs="宋体"/>
          <w:color w:val="auto"/>
          <w:sz w:val="32"/>
          <w:szCs w:val="32"/>
          <w:lang w:val="en-US" w:eastAsia="zh-CN"/>
        </w:rPr>
      </w:pPr>
      <w:r>
        <w:rPr>
          <w:rFonts w:hint="eastAsia" w:ascii="宋体" w:hAnsi="宋体" w:eastAsia="宋体" w:cs="宋体"/>
          <w:color w:val="auto"/>
          <w:sz w:val="32"/>
          <w:szCs w:val="32"/>
        </w:rPr>
        <w:t xml:space="preserve">联 系 人： </w:t>
      </w:r>
      <w:r>
        <w:rPr>
          <w:rFonts w:hint="eastAsia" w:ascii="仿宋_GB2312" w:hAnsi="仿宋_GB2312" w:eastAsia="仿宋_GB2312" w:cs="仿宋_GB2312"/>
          <w:b w:val="0"/>
          <w:bCs w:val="0"/>
          <w:color w:val="auto"/>
          <w:kern w:val="2"/>
          <w:sz w:val="32"/>
          <w:szCs w:val="32"/>
          <w:lang w:val="en-US" w:eastAsia="zh-CN" w:bidi="ar-SA"/>
        </w:rPr>
        <w:t>刘先生</w:t>
      </w:r>
    </w:p>
    <w:p w14:paraId="7BBCAA78">
      <w:pPr>
        <w:widowControl/>
        <w:spacing w:before="360" w:after="360"/>
        <w:ind w:firstLine="480"/>
        <w:rPr>
          <w:rFonts w:hint="default" w:ascii="宋体" w:hAnsi="宋体" w:eastAsia="宋体" w:cs="宋体"/>
          <w:color w:val="auto"/>
          <w:kern w:val="0"/>
          <w:sz w:val="32"/>
          <w:szCs w:val="32"/>
          <w:lang w:val="en-US"/>
        </w:rPr>
      </w:pPr>
      <w:r>
        <w:rPr>
          <w:rFonts w:hint="eastAsia" w:ascii="宋体" w:hAnsi="宋体" w:eastAsia="宋体" w:cs="宋体"/>
          <w:color w:val="auto"/>
          <w:sz w:val="32"/>
          <w:szCs w:val="32"/>
        </w:rPr>
        <w:t>联系电话：</w:t>
      </w:r>
      <w:r>
        <w:rPr>
          <w:rFonts w:hint="eastAsia" w:ascii="仿宋" w:hAnsi="仿宋" w:eastAsia="仿宋" w:cs="仿宋"/>
          <w:i w:val="0"/>
          <w:iCs w:val="0"/>
          <w:caps w:val="0"/>
          <w:color w:val="000000"/>
          <w:spacing w:val="0"/>
          <w:sz w:val="32"/>
          <w:szCs w:val="32"/>
          <w:shd w:val="clear" w:color="auto" w:fill="FFFFFF"/>
          <w:lang w:val="en-US" w:eastAsia="zh-CN"/>
        </w:rPr>
        <w:t>13881366671</w:t>
      </w:r>
    </w:p>
    <w:p w14:paraId="17C08B22">
      <w:pPr>
        <w:pStyle w:val="17"/>
        <w:pageBreakBefore w:val="0"/>
        <w:kinsoku/>
        <w:wordWrap/>
        <w:overflowPunct/>
        <w:topLinePunct w:val="0"/>
        <w:bidi w:val="0"/>
        <w:snapToGrid/>
        <w:spacing w:line="400" w:lineRule="exact"/>
        <w:ind w:firstLine="640" w:firstLineChars="200"/>
        <w:textAlignment w:val="auto"/>
        <w:rPr>
          <w:rFonts w:hint="eastAsia" w:ascii="宋体" w:hAnsi="宋体" w:eastAsia="宋体" w:cs="宋体"/>
          <w:color w:val="auto"/>
          <w:sz w:val="32"/>
          <w:szCs w:val="32"/>
          <w:lang w:val="en-US" w:eastAsia="zh-CN"/>
        </w:rPr>
      </w:pPr>
    </w:p>
    <w:p w14:paraId="73271260">
      <w:pPr>
        <w:pStyle w:val="17"/>
        <w:pageBreakBefore w:val="0"/>
        <w:kinsoku/>
        <w:wordWrap/>
        <w:overflowPunct/>
        <w:topLinePunct w:val="0"/>
        <w:bidi w:val="0"/>
        <w:snapToGrid/>
        <w:spacing w:line="400" w:lineRule="exact"/>
        <w:ind w:left="0" w:leftChars="0" w:firstLine="4160" w:firstLineChars="13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 xml:space="preserve">  乐山市农业农村局</w:t>
      </w:r>
    </w:p>
    <w:p w14:paraId="0A8B562B">
      <w:pPr>
        <w:pStyle w:val="17"/>
        <w:pageBreakBefore w:val="0"/>
        <w:kinsoku/>
        <w:wordWrap/>
        <w:overflowPunct/>
        <w:topLinePunct w:val="0"/>
        <w:bidi w:val="0"/>
        <w:snapToGrid/>
        <w:spacing w:line="400" w:lineRule="exac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 xml:space="preserve">                         </w:t>
      </w:r>
      <w:r>
        <w:rPr>
          <w:rFonts w:hint="eastAsia" w:ascii="宋体" w:hAnsi="宋体" w:cs="宋体"/>
          <w:color w:val="auto"/>
          <w:sz w:val="32"/>
          <w:szCs w:val="32"/>
          <w:lang w:val="en-US" w:eastAsia="zh-CN"/>
        </w:rPr>
        <w:t>2025年8</w:t>
      </w:r>
      <w:r>
        <w:rPr>
          <w:rFonts w:hint="eastAsia" w:ascii="宋体" w:hAnsi="宋体" w:eastAsia="宋体" w:cs="宋体"/>
          <w:color w:val="auto"/>
          <w:sz w:val="32"/>
          <w:szCs w:val="32"/>
          <w:lang w:val="en-US" w:eastAsia="zh-CN"/>
        </w:rPr>
        <w:t>月</w:t>
      </w:r>
      <w:r>
        <w:rPr>
          <w:rFonts w:hint="eastAsia" w:ascii="宋体" w:hAnsi="宋体" w:cs="宋体"/>
          <w:color w:val="auto"/>
          <w:sz w:val="32"/>
          <w:szCs w:val="32"/>
          <w:lang w:val="en-US" w:eastAsia="zh-CN"/>
        </w:rPr>
        <w:t>1</w:t>
      </w:r>
      <w:r>
        <w:rPr>
          <w:rFonts w:hint="eastAsia" w:ascii="宋体" w:hAnsi="宋体" w:eastAsia="宋体" w:cs="宋体"/>
          <w:color w:val="auto"/>
          <w:sz w:val="32"/>
          <w:szCs w:val="32"/>
          <w:lang w:val="en-US" w:eastAsia="zh-CN"/>
        </w:rPr>
        <w:t>日</w:t>
      </w:r>
    </w:p>
    <w:p w14:paraId="7BE146D8">
      <w:pPr>
        <w:pStyle w:val="15"/>
        <w:rPr>
          <w:rFonts w:hint="eastAsia" w:ascii="宋体" w:hAnsi="宋体" w:eastAsia="宋体" w:cs="宋体"/>
          <w:b/>
          <w:color w:val="auto"/>
          <w:sz w:val="32"/>
          <w:szCs w:val="32"/>
        </w:rPr>
      </w:pPr>
    </w:p>
    <w:p w14:paraId="5AA83936">
      <w:pPr>
        <w:pStyle w:val="15"/>
        <w:rPr>
          <w:rFonts w:hint="eastAsia" w:ascii="宋体" w:hAnsi="宋体" w:eastAsia="宋体" w:cs="宋体"/>
          <w:b/>
          <w:color w:val="auto"/>
          <w:sz w:val="32"/>
          <w:szCs w:val="32"/>
        </w:rPr>
      </w:pPr>
    </w:p>
    <w:p w14:paraId="120E3A4C">
      <w:pPr>
        <w:pStyle w:val="15"/>
        <w:rPr>
          <w:rFonts w:hint="eastAsia" w:ascii="宋体" w:hAnsi="宋体" w:eastAsia="宋体" w:cs="宋体"/>
          <w:b/>
          <w:color w:val="auto"/>
          <w:sz w:val="32"/>
          <w:szCs w:val="32"/>
        </w:rPr>
      </w:pPr>
    </w:p>
    <w:p w14:paraId="03549E23">
      <w:pPr>
        <w:pStyle w:val="2"/>
        <w:keepNext w:val="0"/>
        <w:keepLines w:val="0"/>
        <w:pageBreakBefore w:val="0"/>
        <w:kinsoku/>
        <w:wordWrap/>
        <w:overflowPunct/>
        <w:topLinePunct w:val="0"/>
        <w:bidi w:val="0"/>
        <w:snapToGrid/>
        <w:spacing w:before="0" w:after="0" w:line="400" w:lineRule="exact"/>
        <w:jc w:val="center"/>
        <w:textAlignment w:val="auto"/>
        <w:rPr>
          <w:rFonts w:hint="eastAsia" w:ascii="方正仿宋_GBK" w:hAnsi="方正仿宋_GBK" w:eastAsia="方正仿宋_GBK" w:cs="方正仿宋_GBK"/>
          <w:color w:val="auto"/>
          <w:sz w:val="30"/>
          <w:szCs w:val="30"/>
        </w:rPr>
      </w:pPr>
      <w:r>
        <w:rPr>
          <w:rFonts w:hint="eastAsia" w:ascii="方正仿宋_GBK" w:hAnsi="方正仿宋_GBK" w:eastAsia="方正仿宋_GBK" w:cs="方正仿宋_GBK"/>
          <w:color w:val="auto"/>
          <w:sz w:val="30"/>
          <w:szCs w:val="30"/>
        </w:rPr>
        <w:t>第二章  比选须知</w:t>
      </w:r>
    </w:p>
    <w:p w14:paraId="3FCFDFEE">
      <w:pPr>
        <w:rPr>
          <w:rFonts w:hint="eastAsia"/>
          <w:color w:val="auto"/>
        </w:rPr>
      </w:pPr>
    </w:p>
    <w:p w14:paraId="50A64C70">
      <w:pPr>
        <w:pStyle w:val="3"/>
        <w:keepNext w:val="0"/>
        <w:keepLines w:val="0"/>
        <w:pageBreakBefore w:val="0"/>
        <w:numPr>
          <w:ilvl w:val="0"/>
          <w:numId w:val="1"/>
        </w:numPr>
        <w:kinsoku/>
        <w:wordWrap/>
        <w:overflowPunct/>
        <w:topLinePunct w:val="0"/>
        <w:bidi w:val="0"/>
        <w:snapToGrid/>
        <w:spacing w:before="0" w:after="0" w:line="400" w:lineRule="exact"/>
        <w:jc w:val="center"/>
        <w:textAlignment w:val="auto"/>
        <w:rPr>
          <w:rFonts w:hint="eastAsia" w:ascii="方正仿宋_GBK" w:hAnsi="方正仿宋_GBK" w:eastAsia="方正仿宋_GBK" w:cs="方正仿宋_GBK"/>
          <w:color w:val="auto"/>
          <w:sz w:val="30"/>
          <w:szCs w:val="30"/>
        </w:rPr>
      </w:pPr>
      <w:r>
        <w:rPr>
          <w:rFonts w:hint="eastAsia" w:ascii="方正仿宋_GBK" w:hAnsi="方正仿宋_GBK" w:eastAsia="方正仿宋_GBK" w:cs="方正仿宋_GBK"/>
          <w:color w:val="auto"/>
          <w:sz w:val="30"/>
          <w:szCs w:val="30"/>
        </w:rPr>
        <w:t>供应商须知附表</w:t>
      </w:r>
    </w:p>
    <w:p w14:paraId="6D2FD030">
      <w:pPr>
        <w:numPr>
          <w:ilvl w:val="0"/>
          <w:numId w:val="1"/>
        </w:numPr>
        <w:rPr>
          <w:rFonts w:hint="eastAsia"/>
          <w:color w:val="auto"/>
        </w:rPr>
      </w:pPr>
    </w:p>
    <w:tbl>
      <w:tblPr>
        <w:tblStyle w:val="13"/>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672"/>
        <w:gridCol w:w="2267"/>
        <w:gridCol w:w="6567"/>
      </w:tblGrid>
      <w:tr w14:paraId="601303A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672" w:type="dxa"/>
            <w:vAlign w:val="center"/>
          </w:tcPr>
          <w:p w14:paraId="78AB45C0">
            <w:pPr>
              <w:pStyle w:val="18"/>
              <w:pageBreakBefore w:val="0"/>
              <w:kinsoku/>
              <w:wordWrap/>
              <w:overflowPunct/>
              <w:topLinePunct w:val="0"/>
              <w:bidi w:val="0"/>
              <w:snapToGrid/>
              <w:spacing w:line="400" w:lineRule="exact"/>
              <w:jc w:val="center"/>
              <w:textAlignment w:val="auto"/>
              <w:rPr>
                <w:rFonts w:hint="eastAsia" w:ascii="方正仿宋_GBK" w:hAnsi="方正仿宋_GBK" w:eastAsia="方正仿宋_GBK" w:cs="方正仿宋_GBK"/>
                <w:color w:val="auto"/>
                <w:sz w:val="30"/>
                <w:szCs w:val="30"/>
                <w:lang w:val="zh-CN"/>
              </w:rPr>
            </w:pPr>
            <w:r>
              <w:rPr>
                <w:rFonts w:hint="eastAsia" w:ascii="方正仿宋_GBK" w:hAnsi="方正仿宋_GBK" w:eastAsia="方正仿宋_GBK" w:cs="方正仿宋_GBK"/>
                <w:color w:val="auto"/>
                <w:sz w:val="30"/>
                <w:szCs w:val="30"/>
                <w:lang w:val="zh-CN"/>
              </w:rPr>
              <w:t>序号</w:t>
            </w:r>
          </w:p>
        </w:tc>
        <w:tc>
          <w:tcPr>
            <w:tcW w:w="2267" w:type="dxa"/>
            <w:vAlign w:val="center"/>
          </w:tcPr>
          <w:p w14:paraId="293B70B4">
            <w:pPr>
              <w:pStyle w:val="18"/>
              <w:pageBreakBefore w:val="0"/>
              <w:kinsoku/>
              <w:wordWrap/>
              <w:overflowPunct/>
              <w:topLinePunct w:val="0"/>
              <w:bidi w:val="0"/>
              <w:snapToGrid/>
              <w:spacing w:line="400" w:lineRule="exact"/>
              <w:ind w:firstLine="600" w:firstLineChars="200"/>
              <w:jc w:val="both"/>
              <w:textAlignment w:val="auto"/>
              <w:rPr>
                <w:rFonts w:hint="eastAsia" w:ascii="方正仿宋_GBK" w:hAnsi="方正仿宋_GBK" w:eastAsia="方正仿宋_GBK" w:cs="方正仿宋_GBK"/>
                <w:color w:val="auto"/>
                <w:sz w:val="30"/>
                <w:szCs w:val="30"/>
                <w:lang w:val="zh-CN"/>
              </w:rPr>
            </w:pPr>
            <w:r>
              <w:rPr>
                <w:rFonts w:hint="eastAsia" w:ascii="方正仿宋_GBK" w:hAnsi="方正仿宋_GBK" w:eastAsia="方正仿宋_GBK" w:cs="方正仿宋_GBK"/>
                <w:color w:val="auto"/>
                <w:sz w:val="30"/>
                <w:szCs w:val="30"/>
                <w:lang w:val="zh-CN"/>
              </w:rPr>
              <w:t xml:space="preserve">应知事项 </w:t>
            </w:r>
          </w:p>
        </w:tc>
        <w:tc>
          <w:tcPr>
            <w:tcW w:w="6567" w:type="dxa"/>
            <w:vAlign w:val="center"/>
          </w:tcPr>
          <w:p w14:paraId="1CD65EEE">
            <w:pPr>
              <w:pStyle w:val="18"/>
              <w:pageBreakBefore w:val="0"/>
              <w:kinsoku/>
              <w:wordWrap/>
              <w:overflowPunct/>
              <w:topLinePunct w:val="0"/>
              <w:bidi w:val="0"/>
              <w:snapToGrid/>
              <w:spacing w:line="400" w:lineRule="exact"/>
              <w:ind w:firstLine="600" w:firstLineChars="200"/>
              <w:jc w:val="center"/>
              <w:textAlignment w:val="auto"/>
              <w:rPr>
                <w:rFonts w:hint="eastAsia" w:ascii="方正仿宋_GBK" w:hAnsi="方正仿宋_GBK" w:eastAsia="方正仿宋_GBK" w:cs="方正仿宋_GBK"/>
                <w:color w:val="auto"/>
                <w:sz w:val="30"/>
                <w:szCs w:val="30"/>
                <w:lang w:val="zh-CN"/>
              </w:rPr>
            </w:pPr>
            <w:r>
              <w:rPr>
                <w:rFonts w:hint="eastAsia" w:ascii="方正仿宋_GBK" w:hAnsi="方正仿宋_GBK" w:eastAsia="方正仿宋_GBK" w:cs="方正仿宋_GBK"/>
                <w:color w:val="auto"/>
                <w:sz w:val="30"/>
                <w:szCs w:val="30"/>
                <w:lang w:val="zh-CN"/>
              </w:rPr>
              <w:t>说明和要求</w:t>
            </w:r>
          </w:p>
        </w:tc>
      </w:tr>
      <w:tr w14:paraId="53A3AD5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73" w:hRule="exact"/>
          <w:jc w:val="center"/>
        </w:trPr>
        <w:tc>
          <w:tcPr>
            <w:tcW w:w="672" w:type="dxa"/>
            <w:vAlign w:val="center"/>
          </w:tcPr>
          <w:p w14:paraId="75802499">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1</w:t>
            </w:r>
          </w:p>
        </w:tc>
        <w:tc>
          <w:tcPr>
            <w:tcW w:w="2267" w:type="dxa"/>
            <w:vAlign w:val="center"/>
          </w:tcPr>
          <w:p w14:paraId="6E491422">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确定邀请比选的供应商方式和数量</w:t>
            </w:r>
          </w:p>
        </w:tc>
        <w:tc>
          <w:tcPr>
            <w:tcW w:w="6567" w:type="dxa"/>
            <w:vAlign w:val="center"/>
          </w:tcPr>
          <w:p w14:paraId="1CBF55A2">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本次采购采取网上</w:t>
            </w:r>
            <w:r>
              <w:rPr>
                <w:rFonts w:hint="eastAsia" w:ascii="方正仿宋_GBK" w:hAnsi="方正仿宋_GBK" w:eastAsia="方正仿宋_GBK" w:cs="方正仿宋_GBK"/>
                <w:color w:val="auto"/>
                <w:sz w:val="24"/>
                <w:szCs w:val="24"/>
              </w:rPr>
              <w:t>公开邀约</w:t>
            </w:r>
            <w:r>
              <w:rPr>
                <w:rFonts w:hint="eastAsia" w:ascii="方正仿宋_GBK" w:hAnsi="方正仿宋_GBK" w:eastAsia="方正仿宋_GBK" w:cs="方正仿宋_GBK"/>
                <w:color w:val="auto"/>
                <w:sz w:val="24"/>
                <w:szCs w:val="24"/>
                <w:lang w:val="zh-CN"/>
              </w:rPr>
              <w:t>的方式邀请参加比选的供应商数量</w:t>
            </w:r>
            <w:r>
              <w:rPr>
                <w:rFonts w:hint="eastAsia" w:ascii="方正仿宋_GBK" w:hAnsi="方正仿宋_GBK" w:eastAsia="方正仿宋_GBK" w:cs="方正仿宋_GBK"/>
                <w:color w:val="auto"/>
                <w:sz w:val="24"/>
                <w:szCs w:val="24"/>
                <w:lang w:val="en-US" w:eastAsia="zh-CN"/>
              </w:rPr>
              <w:t>不少于3家</w:t>
            </w:r>
            <w:r>
              <w:rPr>
                <w:rFonts w:hint="eastAsia" w:ascii="方正仿宋_GBK" w:hAnsi="方正仿宋_GBK" w:eastAsia="方正仿宋_GBK" w:cs="方正仿宋_GBK"/>
                <w:color w:val="auto"/>
                <w:sz w:val="24"/>
                <w:szCs w:val="24"/>
                <w:lang w:val="zh-CN"/>
              </w:rPr>
              <w:t>。</w:t>
            </w:r>
          </w:p>
        </w:tc>
      </w:tr>
      <w:tr w14:paraId="180A15A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0" w:hRule="exact"/>
          <w:jc w:val="center"/>
        </w:trPr>
        <w:tc>
          <w:tcPr>
            <w:tcW w:w="672" w:type="dxa"/>
            <w:vAlign w:val="center"/>
          </w:tcPr>
          <w:p w14:paraId="562805EB">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2</w:t>
            </w:r>
          </w:p>
        </w:tc>
        <w:tc>
          <w:tcPr>
            <w:tcW w:w="2267" w:type="dxa"/>
            <w:vAlign w:val="center"/>
          </w:tcPr>
          <w:p w14:paraId="6322342A">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采购预算</w:t>
            </w:r>
          </w:p>
          <w:p w14:paraId="604A1721">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（实质性要求）</w:t>
            </w:r>
          </w:p>
        </w:tc>
        <w:tc>
          <w:tcPr>
            <w:tcW w:w="6567" w:type="dxa"/>
            <w:vAlign w:val="top"/>
          </w:tcPr>
          <w:p w14:paraId="133FE969">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采购预算：</w:t>
            </w:r>
            <w:r>
              <w:rPr>
                <w:rFonts w:hint="eastAsia" w:ascii="方正仿宋_GBK" w:hAnsi="方正仿宋_GBK" w:eastAsia="方正仿宋_GBK" w:cs="方正仿宋_GBK"/>
                <w:color w:val="auto"/>
                <w:sz w:val="24"/>
                <w:szCs w:val="24"/>
                <w:lang w:val="en-US" w:eastAsia="zh-CN"/>
              </w:rPr>
              <w:t>10</w:t>
            </w:r>
            <w:r>
              <w:rPr>
                <w:rFonts w:hint="eastAsia" w:ascii="方正仿宋_GBK" w:hAnsi="方正仿宋_GBK" w:eastAsia="方正仿宋_GBK" w:cs="方正仿宋_GBK"/>
                <w:color w:val="auto"/>
                <w:sz w:val="24"/>
                <w:szCs w:val="24"/>
                <w:lang w:val="zh-CN"/>
              </w:rPr>
              <w:t>万元</w:t>
            </w:r>
          </w:p>
        </w:tc>
      </w:tr>
      <w:tr w14:paraId="6A1F997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36" w:hRule="exact"/>
          <w:jc w:val="center"/>
        </w:trPr>
        <w:tc>
          <w:tcPr>
            <w:tcW w:w="672" w:type="dxa"/>
            <w:vAlign w:val="center"/>
          </w:tcPr>
          <w:p w14:paraId="061F1268">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3</w:t>
            </w:r>
          </w:p>
        </w:tc>
        <w:tc>
          <w:tcPr>
            <w:tcW w:w="2267" w:type="dxa"/>
            <w:vAlign w:val="center"/>
          </w:tcPr>
          <w:p w14:paraId="6B654365">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最高限价</w:t>
            </w:r>
          </w:p>
          <w:p w14:paraId="4333B6C1">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（实质性要求）</w:t>
            </w:r>
          </w:p>
        </w:tc>
        <w:tc>
          <w:tcPr>
            <w:tcW w:w="6567" w:type="dxa"/>
            <w:vAlign w:val="center"/>
          </w:tcPr>
          <w:p w14:paraId="4F59B642">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本次采购金额为</w:t>
            </w:r>
            <w:r>
              <w:rPr>
                <w:rFonts w:hint="eastAsia" w:ascii="方正仿宋_GBK" w:hAnsi="方正仿宋_GBK" w:eastAsia="方正仿宋_GBK" w:cs="方正仿宋_GBK"/>
                <w:color w:val="auto"/>
                <w:sz w:val="24"/>
                <w:szCs w:val="24"/>
                <w:lang w:val="en-US" w:eastAsia="zh-CN"/>
              </w:rPr>
              <w:t>10</w:t>
            </w:r>
            <w:r>
              <w:rPr>
                <w:rFonts w:hint="eastAsia" w:ascii="方正仿宋_GBK" w:hAnsi="方正仿宋_GBK" w:eastAsia="方正仿宋_GBK" w:cs="方正仿宋_GBK"/>
                <w:color w:val="auto"/>
                <w:sz w:val="24"/>
                <w:szCs w:val="24"/>
                <w:lang w:val="zh-CN"/>
              </w:rPr>
              <w:t>万元；超过采购预算的报价无效</w:t>
            </w:r>
          </w:p>
        </w:tc>
      </w:tr>
      <w:tr w14:paraId="0F9B1F3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3" w:hRule="exact"/>
          <w:jc w:val="center"/>
        </w:trPr>
        <w:tc>
          <w:tcPr>
            <w:tcW w:w="672" w:type="dxa"/>
            <w:vAlign w:val="center"/>
          </w:tcPr>
          <w:p w14:paraId="4CA6E0EA">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4</w:t>
            </w:r>
          </w:p>
        </w:tc>
        <w:tc>
          <w:tcPr>
            <w:tcW w:w="2267" w:type="dxa"/>
            <w:vAlign w:val="center"/>
          </w:tcPr>
          <w:p w14:paraId="04B4656D">
            <w:pPr>
              <w:pStyle w:val="18"/>
              <w:pageBreakBefore w:val="0"/>
              <w:kinsoku/>
              <w:wordWrap/>
              <w:overflowPunct/>
              <w:topLinePunct w:val="0"/>
              <w:bidi w:val="0"/>
              <w:snapToGrid/>
              <w:spacing w:line="400" w:lineRule="exact"/>
              <w:ind w:left="38" w:firstLine="480" w:firstLineChars="200"/>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联合体</w:t>
            </w:r>
          </w:p>
        </w:tc>
        <w:tc>
          <w:tcPr>
            <w:tcW w:w="6567" w:type="dxa"/>
            <w:vAlign w:val="center"/>
          </w:tcPr>
          <w:p w14:paraId="4949CF00">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不允许联合体</w:t>
            </w:r>
          </w:p>
        </w:tc>
      </w:tr>
      <w:tr w14:paraId="456F620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30" w:hRule="exact"/>
          <w:jc w:val="center"/>
        </w:trPr>
        <w:tc>
          <w:tcPr>
            <w:tcW w:w="672" w:type="dxa"/>
            <w:tcBorders>
              <w:bottom w:val="single" w:color="auto" w:sz="4" w:space="0"/>
            </w:tcBorders>
            <w:vAlign w:val="center"/>
          </w:tcPr>
          <w:p w14:paraId="2E900DBB">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5</w:t>
            </w:r>
          </w:p>
        </w:tc>
        <w:tc>
          <w:tcPr>
            <w:tcW w:w="2267" w:type="dxa"/>
            <w:tcBorders>
              <w:bottom w:val="single" w:color="auto" w:sz="4" w:space="0"/>
            </w:tcBorders>
            <w:vAlign w:val="center"/>
          </w:tcPr>
          <w:p w14:paraId="4576C045">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en-US" w:eastAsia="zh-CN"/>
              </w:rPr>
              <w:t>评审办法</w:t>
            </w:r>
          </w:p>
        </w:tc>
        <w:tc>
          <w:tcPr>
            <w:tcW w:w="6567" w:type="dxa"/>
            <w:tcBorders>
              <w:bottom w:val="single" w:color="auto" w:sz="4" w:space="0"/>
            </w:tcBorders>
            <w:vAlign w:val="center"/>
          </w:tcPr>
          <w:p w14:paraId="073C9033">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最低价法</w:t>
            </w:r>
          </w:p>
        </w:tc>
      </w:tr>
      <w:tr w14:paraId="466C2BF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672" w:type="dxa"/>
            <w:tcBorders>
              <w:top w:val="single" w:color="auto" w:sz="4" w:space="0"/>
              <w:bottom w:val="single" w:color="auto" w:sz="4" w:space="0"/>
            </w:tcBorders>
            <w:vAlign w:val="center"/>
          </w:tcPr>
          <w:p w14:paraId="571F836F">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en-US" w:eastAsia="zh-CN"/>
              </w:rPr>
              <w:t>6</w:t>
            </w:r>
          </w:p>
        </w:tc>
        <w:tc>
          <w:tcPr>
            <w:tcW w:w="2267" w:type="dxa"/>
            <w:tcBorders>
              <w:top w:val="single" w:color="auto" w:sz="4" w:space="0"/>
              <w:bottom w:val="single" w:color="auto" w:sz="4" w:space="0"/>
            </w:tcBorders>
            <w:vAlign w:val="center"/>
          </w:tcPr>
          <w:p w14:paraId="47DFC5AF">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比选情况公告</w:t>
            </w:r>
          </w:p>
        </w:tc>
        <w:tc>
          <w:tcPr>
            <w:tcW w:w="6567" w:type="dxa"/>
            <w:tcBorders>
              <w:top w:val="single" w:color="auto" w:sz="4" w:space="0"/>
              <w:bottom w:val="single" w:color="auto" w:sz="4" w:space="0"/>
            </w:tcBorders>
            <w:vAlign w:val="center"/>
          </w:tcPr>
          <w:p w14:paraId="04A854FF">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供应商资格审查情况、比选情况、报价情况、比选结果等在乐山市农业农村局门户网上采购结果公告栏中予以公告</w:t>
            </w:r>
          </w:p>
        </w:tc>
      </w:tr>
      <w:tr w14:paraId="4E16FF9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6" w:hRule="exact"/>
          <w:jc w:val="center"/>
        </w:trPr>
        <w:tc>
          <w:tcPr>
            <w:tcW w:w="672" w:type="dxa"/>
            <w:tcBorders>
              <w:top w:val="single" w:color="auto" w:sz="4" w:space="0"/>
            </w:tcBorders>
            <w:vAlign w:val="center"/>
          </w:tcPr>
          <w:p w14:paraId="02952B4E">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w:t>
            </w:r>
            <w:r>
              <w:rPr>
                <w:rFonts w:hint="eastAsia" w:ascii="方正仿宋_GBK" w:hAnsi="方正仿宋_GBK" w:eastAsia="方正仿宋_GBK" w:cs="方正仿宋_GBK"/>
                <w:color w:val="auto"/>
                <w:sz w:val="24"/>
                <w:szCs w:val="24"/>
                <w:lang w:val="en-US" w:eastAsia="zh-CN"/>
              </w:rPr>
              <w:t>7</w:t>
            </w:r>
          </w:p>
        </w:tc>
        <w:tc>
          <w:tcPr>
            <w:tcW w:w="2267" w:type="dxa"/>
            <w:tcBorders>
              <w:top w:val="single" w:color="auto" w:sz="4" w:space="0"/>
            </w:tcBorders>
            <w:vAlign w:val="center"/>
          </w:tcPr>
          <w:p w14:paraId="632A246D">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比选保证金</w:t>
            </w:r>
          </w:p>
        </w:tc>
        <w:tc>
          <w:tcPr>
            <w:tcW w:w="6567" w:type="dxa"/>
            <w:tcBorders>
              <w:top w:val="single" w:color="auto" w:sz="4" w:space="0"/>
            </w:tcBorders>
            <w:vAlign w:val="center"/>
          </w:tcPr>
          <w:p w14:paraId="079FE0E5">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本项目不收取比选保证金</w:t>
            </w:r>
          </w:p>
        </w:tc>
      </w:tr>
      <w:tr w14:paraId="27F09D0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34" w:hRule="exact"/>
          <w:jc w:val="center"/>
        </w:trPr>
        <w:tc>
          <w:tcPr>
            <w:tcW w:w="672" w:type="dxa"/>
            <w:vAlign w:val="center"/>
          </w:tcPr>
          <w:p w14:paraId="53A107AF">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　</w:t>
            </w:r>
            <w:r>
              <w:rPr>
                <w:rFonts w:hint="eastAsia" w:ascii="方正仿宋_GBK" w:hAnsi="方正仿宋_GBK" w:eastAsia="方正仿宋_GBK" w:cs="方正仿宋_GBK"/>
                <w:color w:val="auto"/>
                <w:sz w:val="24"/>
                <w:szCs w:val="24"/>
                <w:lang w:val="en-US" w:eastAsia="zh-CN"/>
              </w:rPr>
              <w:t>8</w:t>
            </w:r>
          </w:p>
        </w:tc>
        <w:tc>
          <w:tcPr>
            <w:tcW w:w="2267" w:type="dxa"/>
            <w:vAlign w:val="center"/>
          </w:tcPr>
          <w:p w14:paraId="63112E4E">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履约保证金</w:t>
            </w:r>
          </w:p>
        </w:tc>
        <w:tc>
          <w:tcPr>
            <w:tcW w:w="6567" w:type="dxa"/>
            <w:vAlign w:val="center"/>
          </w:tcPr>
          <w:p w14:paraId="6FBFAADD">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本项目不收取履约保证金</w:t>
            </w:r>
          </w:p>
        </w:tc>
      </w:tr>
      <w:tr w14:paraId="6248DD8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0" w:hRule="exact"/>
          <w:jc w:val="center"/>
        </w:trPr>
        <w:tc>
          <w:tcPr>
            <w:tcW w:w="672" w:type="dxa"/>
            <w:vAlign w:val="center"/>
          </w:tcPr>
          <w:p w14:paraId="13F26A4E">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default" w:ascii="方正仿宋_GBK" w:hAnsi="方正仿宋_GBK" w:eastAsia="方正仿宋_GBK" w:cs="方正仿宋_GBK"/>
                <w:color w:val="auto"/>
                <w:sz w:val="24"/>
                <w:szCs w:val="24"/>
                <w:lang w:val="en"/>
              </w:rPr>
              <w:t xml:space="preserve"> </w:t>
            </w:r>
            <w:r>
              <w:rPr>
                <w:rFonts w:hint="eastAsia" w:ascii="方正仿宋_GBK" w:hAnsi="方正仿宋_GBK" w:eastAsia="方正仿宋_GBK" w:cs="方正仿宋_GBK"/>
                <w:color w:val="auto"/>
                <w:sz w:val="24"/>
                <w:szCs w:val="24"/>
                <w:lang w:val="en-US" w:eastAsia="zh-CN"/>
              </w:rPr>
              <w:t>9</w:t>
            </w:r>
          </w:p>
        </w:tc>
        <w:tc>
          <w:tcPr>
            <w:tcW w:w="2267" w:type="dxa"/>
            <w:vAlign w:val="center"/>
          </w:tcPr>
          <w:p w14:paraId="2135B7A0">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bCs/>
                <w:color w:val="auto"/>
                <w:sz w:val="24"/>
                <w:szCs w:val="24"/>
              </w:rPr>
              <w:t>比选</w:t>
            </w:r>
            <w:r>
              <w:rPr>
                <w:rFonts w:hint="eastAsia" w:ascii="方正仿宋_GBK" w:hAnsi="方正仿宋_GBK" w:eastAsia="方正仿宋_GBK" w:cs="方正仿宋_GBK"/>
                <w:color w:val="auto"/>
                <w:sz w:val="24"/>
                <w:szCs w:val="24"/>
                <w:lang w:val="zh-CN"/>
              </w:rPr>
              <w:t>文件咨询</w:t>
            </w:r>
          </w:p>
        </w:tc>
        <w:tc>
          <w:tcPr>
            <w:tcW w:w="6567" w:type="dxa"/>
            <w:vAlign w:val="center"/>
          </w:tcPr>
          <w:p w14:paraId="52AA97DA">
            <w:pPr>
              <w:widowControl/>
              <w:spacing w:before="360" w:after="360"/>
              <w:rPr>
                <w:rFonts w:hint="default" w:ascii="方正仿宋_GBK" w:hAnsi="方正仿宋_GBK" w:eastAsia="方正仿宋_GBK" w:cs="方正仿宋_GBK"/>
                <w:color w:val="auto"/>
                <w:kern w:val="0"/>
                <w:sz w:val="24"/>
                <w:szCs w:val="24"/>
                <w:lang w:val="en-US" w:eastAsia="zh-CN" w:bidi="ar-SA"/>
              </w:rPr>
            </w:pPr>
            <w:r>
              <w:rPr>
                <w:rFonts w:hint="eastAsia" w:ascii="方正仿宋_GBK" w:hAnsi="方正仿宋_GBK" w:eastAsia="方正仿宋_GBK" w:cs="方正仿宋_GBK"/>
                <w:color w:val="auto"/>
                <w:kern w:val="0"/>
                <w:sz w:val="24"/>
                <w:szCs w:val="24"/>
                <w:lang w:val="zh-CN" w:eastAsia="zh-CN" w:bidi="ar-SA"/>
              </w:rPr>
              <w:t>联系人：</w:t>
            </w:r>
            <w:r>
              <w:rPr>
                <w:rFonts w:hint="eastAsia" w:ascii="方正仿宋_GBK" w:hAnsi="方正仿宋_GBK" w:eastAsia="方正仿宋_GBK" w:cs="方正仿宋_GBK"/>
                <w:color w:val="auto"/>
                <w:kern w:val="0"/>
                <w:sz w:val="24"/>
                <w:szCs w:val="24"/>
                <w:lang w:val="en-US" w:eastAsia="zh-CN" w:bidi="ar-SA"/>
              </w:rPr>
              <w:t>刘斌</w:t>
            </w:r>
            <w:r>
              <w:rPr>
                <w:rFonts w:hint="eastAsia" w:ascii="方正仿宋_GBK" w:hAnsi="方正仿宋_GBK" w:eastAsia="方正仿宋_GBK" w:cs="方正仿宋_GBK"/>
                <w:color w:val="auto"/>
                <w:kern w:val="0"/>
                <w:sz w:val="24"/>
                <w:szCs w:val="24"/>
                <w:lang w:val="zh-CN" w:eastAsia="zh-CN" w:bidi="ar-SA"/>
              </w:rPr>
              <w:t xml:space="preserve">         联系电话：</w:t>
            </w:r>
            <w:r>
              <w:rPr>
                <w:rFonts w:hint="eastAsia" w:ascii="方正仿宋_GBK" w:hAnsi="方正仿宋_GBK" w:eastAsia="方正仿宋_GBK" w:cs="方正仿宋_GBK"/>
                <w:color w:val="auto"/>
                <w:kern w:val="0"/>
                <w:sz w:val="24"/>
                <w:szCs w:val="24"/>
                <w:lang w:val="en-US" w:eastAsia="zh-CN" w:bidi="ar-SA"/>
              </w:rPr>
              <w:t>13881366671</w:t>
            </w:r>
          </w:p>
          <w:p w14:paraId="773CC539">
            <w:pPr>
              <w:pStyle w:val="18"/>
              <w:pageBreakBefore w:val="0"/>
              <w:kinsoku/>
              <w:wordWrap/>
              <w:overflowPunct/>
              <w:topLinePunct w:val="0"/>
              <w:bidi w:val="0"/>
              <w:snapToGrid/>
              <w:spacing w:line="400" w:lineRule="exact"/>
              <w:jc w:val="both"/>
              <w:textAlignment w:val="auto"/>
              <w:rPr>
                <w:rFonts w:hint="default" w:ascii="方正仿宋_GBK" w:hAnsi="方正仿宋_GBK" w:eastAsia="方正仿宋_GBK" w:cs="方正仿宋_GBK"/>
                <w:color w:val="auto"/>
                <w:sz w:val="24"/>
                <w:szCs w:val="24"/>
                <w:lang w:val="en-US" w:eastAsia="zh-CN"/>
              </w:rPr>
            </w:pPr>
          </w:p>
        </w:tc>
      </w:tr>
      <w:tr w14:paraId="5BA5F56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78" w:hRule="exact"/>
          <w:jc w:val="center"/>
        </w:trPr>
        <w:tc>
          <w:tcPr>
            <w:tcW w:w="672" w:type="dxa"/>
            <w:vAlign w:val="center"/>
          </w:tcPr>
          <w:p w14:paraId="3DEAF224">
            <w:pPr>
              <w:pStyle w:val="18"/>
              <w:pageBreakBefore w:val="0"/>
              <w:kinsoku/>
              <w:wordWrap/>
              <w:overflowPunct/>
              <w:topLinePunct w:val="0"/>
              <w:bidi w:val="0"/>
              <w:snapToGrid/>
              <w:spacing w:line="400" w:lineRule="exact"/>
              <w:ind w:right="230"/>
              <w:jc w:val="center"/>
              <w:textAlignment w:val="auto"/>
              <w:rPr>
                <w:rFonts w:hint="default" w:ascii="方正仿宋_GBK" w:hAnsi="方正仿宋_GBK" w:eastAsia="方正仿宋_GBK" w:cs="方正仿宋_GBK"/>
                <w:color w:val="auto"/>
                <w:sz w:val="24"/>
                <w:szCs w:val="24"/>
                <w:lang w:val="en"/>
              </w:rPr>
            </w:pPr>
            <w:r>
              <w:rPr>
                <w:rFonts w:hint="default" w:ascii="方正仿宋_GBK" w:hAnsi="方正仿宋_GBK" w:eastAsia="方正仿宋_GBK" w:cs="方正仿宋_GBK"/>
                <w:color w:val="auto"/>
                <w:sz w:val="24"/>
                <w:szCs w:val="24"/>
                <w:lang w:val="en"/>
              </w:rPr>
              <w:t xml:space="preserve"> </w:t>
            </w:r>
            <w:r>
              <w:rPr>
                <w:rFonts w:hint="eastAsia" w:ascii="方正仿宋_GBK" w:hAnsi="方正仿宋_GBK" w:eastAsia="方正仿宋_GBK" w:cs="方正仿宋_GBK"/>
                <w:color w:val="auto"/>
                <w:sz w:val="24"/>
                <w:szCs w:val="24"/>
                <w:lang w:val="en-US" w:eastAsia="zh-CN"/>
              </w:rPr>
              <w:t>101</w:t>
            </w:r>
          </w:p>
        </w:tc>
        <w:tc>
          <w:tcPr>
            <w:tcW w:w="2267" w:type="dxa"/>
            <w:vAlign w:val="center"/>
          </w:tcPr>
          <w:p w14:paraId="160A8164">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比选过程、结果工作咨询</w:t>
            </w:r>
          </w:p>
        </w:tc>
        <w:tc>
          <w:tcPr>
            <w:tcW w:w="6567" w:type="dxa"/>
            <w:vAlign w:val="center"/>
          </w:tcPr>
          <w:p w14:paraId="5FE6A23D">
            <w:pPr>
              <w:widowControl/>
              <w:spacing w:before="360" w:after="360"/>
              <w:rPr>
                <w:rFonts w:hint="default" w:ascii="宋体" w:hAnsi="宋体" w:eastAsia="宋体" w:cs="宋体"/>
                <w:color w:val="auto"/>
                <w:kern w:val="0"/>
                <w:sz w:val="32"/>
                <w:szCs w:val="32"/>
                <w:lang w:val="en-US"/>
              </w:rPr>
            </w:pPr>
            <w:r>
              <w:rPr>
                <w:rFonts w:hint="eastAsia" w:ascii="方正仿宋_GBK" w:hAnsi="方正仿宋_GBK" w:eastAsia="方正仿宋_GBK" w:cs="方正仿宋_GBK"/>
                <w:color w:val="auto"/>
                <w:kern w:val="0"/>
                <w:sz w:val="24"/>
                <w:szCs w:val="24"/>
                <w:lang w:val="zh-CN" w:eastAsia="zh-CN" w:bidi="ar-SA"/>
              </w:rPr>
              <w:t>联系人：</w:t>
            </w:r>
            <w:r>
              <w:rPr>
                <w:rFonts w:hint="eastAsia" w:ascii="方正仿宋_GBK" w:hAnsi="方正仿宋_GBK" w:eastAsia="方正仿宋_GBK" w:cs="方正仿宋_GBK"/>
                <w:color w:val="auto"/>
                <w:kern w:val="0"/>
                <w:sz w:val="24"/>
                <w:szCs w:val="24"/>
                <w:lang w:val="en-US" w:eastAsia="zh-CN" w:bidi="ar-SA"/>
              </w:rPr>
              <w:t>刘斌</w:t>
            </w:r>
            <w:r>
              <w:rPr>
                <w:rFonts w:hint="eastAsia" w:ascii="方正仿宋_GBK" w:hAnsi="方正仿宋_GBK" w:eastAsia="方正仿宋_GBK" w:cs="方正仿宋_GBK"/>
                <w:color w:val="auto"/>
                <w:kern w:val="0"/>
                <w:sz w:val="24"/>
                <w:szCs w:val="24"/>
                <w:lang w:val="zh-CN" w:eastAsia="zh-CN" w:bidi="ar-SA"/>
              </w:rPr>
              <w:t>　　     联系电话：</w:t>
            </w:r>
            <w:r>
              <w:rPr>
                <w:rFonts w:hint="eastAsia" w:ascii="方正仿宋_GBK" w:hAnsi="方正仿宋_GBK" w:eastAsia="方正仿宋_GBK" w:cs="方正仿宋_GBK"/>
                <w:color w:val="auto"/>
                <w:kern w:val="0"/>
                <w:sz w:val="24"/>
                <w:szCs w:val="24"/>
                <w:lang w:val="en-US" w:eastAsia="zh-CN" w:bidi="ar-SA"/>
              </w:rPr>
              <w:t>13881366671</w:t>
            </w:r>
          </w:p>
          <w:p w14:paraId="07D5CB0B">
            <w:pPr>
              <w:pStyle w:val="18"/>
              <w:pageBreakBefore w:val="0"/>
              <w:kinsoku/>
              <w:wordWrap/>
              <w:overflowPunct/>
              <w:topLinePunct w:val="0"/>
              <w:bidi w:val="0"/>
              <w:snapToGrid/>
              <w:spacing w:line="400" w:lineRule="exact"/>
              <w:jc w:val="both"/>
              <w:textAlignment w:val="auto"/>
              <w:rPr>
                <w:rFonts w:hint="default" w:ascii="方正仿宋_GBK" w:hAnsi="方正仿宋_GBK" w:eastAsia="方正仿宋_GBK" w:cs="方正仿宋_GBK"/>
                <w:color w:val="auto"/>
                <w:sz w:val="24"/>
                <w:szCs w:val="24"/>
                <w:lang w:val="en-US" w:eastAsia="zh-CN"/>
              </w:rPr>
            </w:pPr>
          </w:p>
        </w:tc>
      </w:tr>
      <w:tr w14:paraId="3DC572F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02" w:hRule="exact"/>
          <w:jc w:val="center"/>
        </w:trPr>
        <w:tc>
          <w:tcPr>
            <w:tcW w:w="672" w:type="dxa"/>
            <w:vAlign w:val="center"/>
          </w:tcPr>
          <w:p w14:paraId="4D20A80C">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default" w:ascii="方正仿宋_GBK" w:hAnsi="方正仿宋_GBK" w:eastAsia="方正仿宋_GBK" w:cs="方正仿宋_GBK"/>
                <w:color w:val="auto"/>
                <w:sz w:val="24"/>
                <w:szCs w:val="24"/>
                <w:lang w:val="en"/>
              </w:rPr>
              <w:t xml:space="preserve"> </w:t>
            </w:r>
            <w:r>
              <w:rPr>
                <w:rFonts w:hint="eastAsia" w:ascii="方正仿宋_GBK" w:hAnsi="方正仿宋_GBK" w:eastAsia="方正仿宋_GBK" w:cs="方正仿宋_GBK"/>
                <w:color w:val="auto"/>
                <w:sz w:val="24"/>
                <w:szCs w:val="24"/>
                <w:lang w:val="en-US" w:eastAsia="zh-CN"/>
              </w:rPr>
              <w:t>11</w:t>
            </w:r>
          </w:p>
        </w:tc>
        <w:tc>
          <w:tcPr>
            <w:tcW w:w="2267" w:type="dxa"/>
            <w:vAlign w:val="center"/>
          </w:tcPr>
          <w:p w14:paraId="0B794D9B">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成交通知书领取</w:t>
            </w:r>
          </w:p>
        </w:tc>
        <w:tc>
          <w:tcPr>
            <w:tcW w:w="6567" w:type="dxa"/>
            <w:vAlign w:val="center"/>
          </w:tcPr>
          <w:p w14:paraId="7533622D">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采购结果公告在乐山市农业农村局门户网上发布后，请中标供应商凭有效身份证明证件到乐山市农业农村领取成交通知书</w:t>
            </w:r>
          </w:p>
          <w:p w14:paraId="5B472EF8">
            <w:pPr>
              <w:pStyle w:val="18"/>
              <w:pageBreakBefore w:val="0"/>
              <w:kinsoku/>
              <w:wordWrap/>
              <w:overflowPunct/>
              <w:topLinePunct w:val="0"/>
              <w:bidi w:val="0"/>
              <w:snapToGrid/>
              <w:spacing w:line="400" w:lineRule="exact"/>
              <w:textAlignment w:val="auto"/>
              <w:rPr>
                <w:rFonts w:hint="default"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zh-CN"/>
              </w:rPr>
              <w:t>联系电话：</w:t>
            </w:r>
            <w:r>
              <w:rPr>
                <w:rFonts w:hint="eastAsia" w:ascii="方正仿宋_GBK" w:hAnsi="方正仿宋_GBK" w:eastAsia="方正仿宋_GBK" w:cs="方正仿宋_GBK"/>
                <w:color w:val="auto"/>
                <w:kern w:val="0"/>
                <w:sz w:val="24"/>
                <w:szCs w:val="24"/>
                <w:lang w:val="en-US" w:eastAsia="zh-CN" w:bidi="ar-SA"/>
              </w:rPr>
              <w:t>13881366671</w:t>
            </w:r>
          </w:p>
        </w:tc>
      </w:tr>
      <w:tr w14:paraId="5C60268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49" w:hRule="exact"/>
          <w:jc w:val="center"/>
        </w:trPr>
        <w:tc>
          <w:tcPr>
            <w:tcW w:w="672" w:type="dxa"/>
            <w:vAlign w:val="center"/>
          </w:tcPr>
          <w:p w14:paraId="61A58BF5">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eastAsia="zh-CN"/>
              </w:rPr>
            </w:pPr>
            <w:r>
              <w:rPr>
                <w:rFonts w:hint="eastAsia" w:ascii="方正仿宋_GBK" w:hAnsi="方正仿宋_GBK" w:eastAsia="方正仿宋_GBK" w:cs="方正仿宋_GBK"/>
                <w:color w:val="auto"/>
                <w:sz w:val="24"/>
                <w:szCs w:val="24"/>
                <w:lang w:val="en-US" w:eastAsia="zh-CN"/>
              </w:rPr>
              <w:t>12</w:t>
            </w:r>
          </w:p>
        </w:tc>
        <w:tc>
          <w:tcPr>
            <w:tcW w:w="2267" w:type="dxa"/>
            <w:vAlign w:val="center"/>
          </w:tcPr>
          <w:p w14:paraId="1F32FD32">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供应商询问</w:t>
            </w:r>
          </w:p>
        </w:tc>
        <w:tc>
          <w:tcPr>
            <w:tcW w:w="6567" w:type="dxa"/>
            <w:vAlign w:val="top"/>
          </w:tcPr>
          <w:p w14:paraId="0B8562B4">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根据委托代理协议约定，供应商询问由乐山市农业农村局负责答复</w:t>
            </w:r>
          </w:p>
        </w:tc>
      </w:tr>
      <w:tr w14:paraId="3076281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12" w:hRule="atLeast"/>
          <w:jc w:val="center"/>
        </w:trPr>
        <w:tc>
          <w:tcPr>
            <w:tcW w:w="672" w:type="dxa"/>
            <w:tcBorders>
              <w:top w:val="single" w:color="auto" w:sz="8" w:space="0"/>
              <w:left w:val="single" w:color="auto" w:sz="18" w:space="0"/>
              <w:bottom w:val="single" w:color="auto" w:sz="8" w:space="0"/>
              <w:right w:val="single" w:color="auto" w:sz="8" w:space="0"/>
            </w:tcBorders>
            <w:vAlign w:val="center"/>
          </w:tcPr>
          <w:p w14:paraId="7C1D7519">
            <w:pPr>
              <w:pStyle w:val="18"/>
              <w:pageBreakBefore w:val="0"/>
              <w:kinsoku/>
              <w:wordWrap/>
              <w:overflowPunct/>
              <w:topLinePunct w:val="0"/>
              <w:bidi w:val="0"/>
              <w:snapToGrid/>
              <w:spacing w:line="400" w:lineRule="exact"/>
              <w:ind w:right="230"/>
              <w:jc w:val="center"/>
              <w:textAlignment w:val="auto"/>
              <w:rPr>
                <w:rFonts w:hint="eastAsia" w:ascii="方正仿宋_GBK" w:hAnsi="方正仿宋_GBK" w:eastAsia="方正仿宋_GBK" w:cs="方正仿宋_GBK"/>
                <w:color w:val="auto"/>
                <w:sz w:val="24"/>
                <w:szCs w:val="24"/>
                <w:lang w:val="zh-CN"/>
              </w:rPr>
            </w:pPr>
            <w:r>
              <w:rPr>
                <w:rFonts w:hint="default" w:ascii="方正仿宋_GBK" w:hAnsi="方正仿宋_GBK" w:eastAsia="方正仿宋_GBK" w:cs="方正仿宋_GBK"/>
                <w:color w:val="auto"/>
                <w:sz w:val="24"/>
                <w:szCs w:val="24"/>
                <w:lang w:val="en"/>
              </w:rPr>
              <w:t xml:space="preserve"> </w:t>
            </w:r>
            <w:r>
              <w:rPr>
                <w:rFonts w:hint="eastAsia" w:ascii="方正仿宋_GBK" w:hAnsi="方正仿宋_GBK" w:eastAsia="方正仿宋_GBK" w:cs="方正仿宋_GBK"/>
                <w:color w:val="auto"/>
                <w:sz w:val="24"/>
                <w:szCs w:val="24"/>
                <w:lang w:val="en-US" w:eastAsia="zh-CN"/>
              </w:rPr>
              <w:t>13</w:t>
            </w:r>
          </w:p>
        </w:tc>
        <w:tc>
          <w:tcPr>
            <w:tcW w:w="2267" w:type="dxa"/>
            <w:tcBorders>
              <w:top w:val="single" w:color="auto" w:sz="8" w:space="0"/>
              <w:left w:val="single" w:color="auto" w:sz="8" w:space="0"/>
              <w:bottom w:val="single" w:color="auto" w:sz="8" w:space="0"/>
              <w:right w:val="single" w:color="auto" w:sz="8" w:space="0"/>
            </w:tcBorders>
            <w:vAlign w:val="center"/>
          </w:tcPr>
          <w:p w14:paraId="61D2CBBC">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供应商质疑</w:t>
            </w:r>
          </w:p>
        </w:tc>
        <w:tc>
          <w:tcPr>
            <w:tcW w:w="6567" w:type="dxa"/>
            <w:tcBorders>
              <w:top w:val="single" w:color="auto" w:sz="8" w:space="0"/>
              <w:left w:val="single" w:color="auto" w:sz="8" w:space="0"/>
              <w:bottom w:val="single" w:color="auto" w:sz="8" w:space="0"/>
              <w:right w:val="single" w:color="auto" w:sz="18" w:space="0"/>
            </w:tcBorders>
            <w:vAlign w:val="center"/>
          </w:tcPr>
          <w:p w14:paraId="11EBECFD">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根据委托代理协议约定，对比选文件的质疑由乐山市农业农村局负责答复；对比选过程的质疑由乐山市农业农村局负责答复；对比选结果的质疑由乐山市农业农村局负责答复</w:t>
            </w:r>
          </w:p>
          <w:p w14:paraId="4B591AD9">
            <w:pPr>
              <w:widowControl/>
              <w:spacing w:before="360" w:after="360"/>
              <w:rPr>
                <w:rFonts w:hint="default" w:ascii="方正仿宋_GBK" w:hAnsi="方正仿宋_GBK" w:eastAsia="方正仿宋_GBK" w:cs="方正仿宋_GBK"/>
                <w:color w:val="auto"/>
                <w:kern w:val="0"/>
                <w:sz w:val="24"/>
                <w:szCs w:val="24"/>
                <w:lang w:val="en-US" w:eastAsia="zh-CN" w:bidi="ar-SA"/>
              </w:rPr>
            </w:pPr>
            <w:r>
              <w:rPr>
                <w:rFonts w:hint="eastAsia" w:ascii="方正仿宋_GBK" w:hAnsi="方正仿宋_GBK" w:eastAsia="方正仿宋_GBK" w:cs="方正仿宋_GBK"/>
                <w:color w:val="auto"/>
                <w:kern w:val="0"/>
                <w:sz w:val="24"/>
                <w:szCs w:val="24"/>
                <w:lang w:val="zh-CN" w:eastAsia="zh-CN" w:bidi="ar-SA"/>
              </w:rPr>
              <w:t>联系人：</w:t>
            </w:r>
            <w:r>
              <w:rPr>
                <w:rFonts w:hint="eastAsia" w:ascii="方正仿宋_GBK" w:hAnsi="方正仿宋_GBK" w:eastAsia="方正仿宋_GBK" w:cs="方正仿宋_GBK"/>
                <w:color w:val="auto"/>
                <w:kern w:val="0"/>
                <w:sz w:val="24"/>
                <w:szCs w:val="24"/>
                <w:lang w:val="en-US" w:eastAsia="zh-CN" w:bidi="ar-SA"/>
              </w:rPr>
              <w:t>刘斌</w:t>
            </w:r>
            <w:r>
              <w:rPr>
                <w:rFonts w:hint="eastAsia" w:ascii="方正仿宋_GBK" w:hAnsi="方正仿宋_GBK" w:eastAsia="方正仿宋_GBK" w:cs="方正仿宋_GBK"/>
                <w:color w:val="auto"/>
                <w:kern w:val="0"/>
                <w:sz w:val="24"/>
                <w:szCs w:val="24"/>
                <w:lang w:val="zh-CN" w:eastAsia="zh-CN" w:bidi="ar-SA"/>
              </w:rPr>
              <w:t>　　     联系电话：</w:t>
            </w:r>
            <w:r>
              <w:rPr>
                <w:rFonts w:hint="eastAsia" w:ascii="方正仿宋_GBK" w:hAnsi="方正仿宋_GBK" w:eastAsia="方正仿宋_GBK" w:cs="方正仿宋_GBK"/>
                <w:color w:val="auto"/>
                <w:kern w:val="0"/>
                <w:sz w:val="24"/>
                <w:szCs w:val="24"/>
                <w:lang w:val="en-US" w:eastAsia="zh-CN" w:bidi="ar-SA"/>
              </w:rPr>
              <w:t>13881366671</w:t>
            </w:r>
          </w:p>
          <w:p w14:paraId="4E4C15F6">
            <w:pPr>
              <w:widowControl/>
              <w:spacing w:before="360" w:after="360"/>
              <w:rPr>
                <w:rFonts w:hint="eastAsia" w:ascii="方正仿宋_GBK" w:hAnsi="方正仿宋_GBK" w:eastAsia="方正仿宋_GBK" w:cs="方正仿宋_GBK"/>
                <w:color w:val="auto"/>
                <w:sz w:val="21"/>
                <w:szCs w:val="21"/>
                <w:lang w:val="zh-CN"/>
              </w:rPr>
            </w:pPr>
            <w:r>
              <w:rPr>
                <w:rFonts w:hint="eastAsia" w:ascii="方正仿宋_GBK" w:hAnsi="方正仿宋_GBK" w:eastAsia="方正仿宋_GBK" w:cs="方正仿宋_GBK"/>
                <w:color w:val="auto"/>
                <w:sz w:val="24"/>
                <w:szCs w:val="24"/>
                <w:lang w:val="zh-CN"/>
              </w:rPr>
              <w:t>联系地址</w:t>
            </w:r>
            <w:r>
              <w:rPr>
                <w:rFonts w:hint="eastAsia" w:ascii="方正仿宋_GBK" w:hAnsi="方正仿宋_GBK" w:eastAsia="方正仿宋_GBK" w:cs="方正仿宋_GBK"/>
                <w:color w:val="auto"/>
                <w:kern w:val="0"/>
                <w:sz w:val="24"/>
                <w:szCs w:val="24"/>
                <w:lang w:val="zh-CN" w:eastAsia="zh-CN" w:bidi="ar-SA"/>
              </w:rPr>
              <w:t>：乐山市中区柏杨东路218号</w:t>
            </w:r>
            <w:r>
              <w:rPr>
                <w:rFonts w:hint="eastAsia" w:ascii="方正仿宋_GBK" w:hAnsi="方正仿宋_GBK" w:eastAsia="方正仿宋_GBK" w:cs="方正仿宋_GBK"/>
                <w:color w:val="auto"/>
                <w:sz w:val="24"/>
                <w:szCs w:val="24"/>
                <w:lang w:val="zh-CN"/>
              </w:rPr>
              <w:t>邮政编码：614000</w:t>
            </w:r>
          </w:p>
          <w:p w14:paraId="2D7B03F5">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注：根据《中华人民共和国政府采购法》的规定，供应商质疑不得超出比选文件、比选过程、比选结果的范围</w:t>
            </w:r>
          </w:p>
        </w:tc>
      </w:tr>
      <w:tr w14:paraId="4394CC4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672" w:type="dxa"/>
            <w:tcBorders>
              <w:top w:val="single" w:color="auto" w:sz="8" w:space="0"/>
              <w:left w:val="single" w:color="auto" w:sz="18" w:space="0"/>
              <w:bottom w:val="single" w:color="auto" w:sz="8" w:space="0"/>
              <w:right w:val="single" w:color="auto" w:sz="8" w:space="0"/>
            </w:tcBorders>
            <w:vAlign w:val="center"/>
          </w:tcPr>
          <w:p w14:paraId="11D7706F">
            <w:pPr>
              <w:pStyle w:val="18"/>
              <w:pageBreakBefore w:val="0"/>
              <w:kinsoku/>
              <w:wordWrap/>
              <w:overflowPunct/>
              <w:topLinePunct w:val="0"/>
              <w:bidi w:val="0"/>
              <w:snapToGrid/>
              <w:spacing w:line="400" w:lineRule="exact"/>
              <w:ind w:right="230" w:firstLine="120" w:firstLineChars="50"/>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1</w:t>
            </w:r>
            <w:r>
              <w:rPr>
                <w:rFonts w:hint="eastAsia" w:ascii="方正仿宋_GBK" w:hAnsi="方正仿宋_GBK" w:eastAsia="方正仿宋_GBK" w:cs="方正仿宋_GBK"/>
                <w:color w:val="auto"/>
                <w:sz w:val="24"/>
                <w:szCs w:val="24"/>
                <w:lang w:val="en-US" w:eastAsia="zh-CN"/>
              </w:rPr>
              <w:t>4</w:t>
            </w:r>
          </w:p>
        </w:tc>
        <w:tc>
          <w:tcPr>
            <w:tcW w:w="2267" w:type="dxa"/>
            <w:tcBorders>
              <w:top w:val="single" w:color="auto" w:sz="8" w:space="0"/>
              <w:left w:val="single" w:color="auto" w:sz="8" w:space="0"/>
              <w:bottom w:val="single" w:color="auto" w:sz="8" w:space="0"/>
              <w:right w:val="single" w:color="auto" w:sz="8" w:space="0"/>
            </w:tcBorders>
            <w:vAlign w:val="center"/>
          </w:tcPr>
          <w:p w14:paraId="3AE707A4">
            <w:pPr>
              <w:pStyle w:val="18"/>
              <w:pageBreakBefore w:val="0"/>
              <w:kinsoku/>
              <w:wordWrap/>
              <w:overflowPunct/>
              <w:topLinePunct w:val="0"/>
              <w:bidi w:val="0"/>
              <w:snapToGrid/>
              <w:spacing w:line="400" w:lineRule="exact"/>
              <w:jc w:val="both"/>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供应商投诉</w:t>
            </w:r>
          </w:p>
        </w:tc>
        <w:tc>
          <w:tcPr>
            <w:tcW w:w="6567" w:type="dxa"/>
            <w:tcBorders>
              <w:top w:val="single" w:color="auto" w:sz="8" w:space="0"/>
              <w:left w:val="single" w:color="auto" w:sz="8" w:space="0"/>
              <w:bottom w:val="single" w:color="auto" w:sz="8" w:space="0"/>
              <w:right w:val="single" w:color="auto" w:sz="18" w:space="0"/>
            </w:tcBorders>
            <w:vAlign w:val="center"/>
          </w:tcPr>
          <w:p w14:paraId="5D9CE69F">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投诉受理单位：乐山市农业农村局机关纪委。</w:t>
            </w:r>
          </w:p>
          <w:p w14:paraId="6FBFEB23">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联 系 人：杨先生</w:t>
            </w:r>
          </w:p>
          <w:p w14:paraId="34FD7A20">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联系电话：08332417336</w:t>
            </w:r>
          </w:p>
          <w:p w14:paraId="68E2B13C">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联系地址：乐山市市中区柏杨东路222号</w:t>
            </w:r>
          </w:p>
          <w:p w14:paraId="347B099B">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邮政编码：614000</w:t>
            </w:r>
          </w:p>
          <w:p w14:paraId="12B9E74B">
            <w:pPr>
              <w:pStyle w:val="18"/>
              <w:pageBreakBefore w:val="0"/>
              <w:kinsoku/>
              <w:wordWrap/>
              <w:overflowPunct/>
              <w:topLinePunct w:val="0"/>
              <w:bidi w:val="0"/>
              <w:snapToGrid/>
              <w:spacing w:line="400" w:lineRule="exact"/>
              <w:textAlignment w:val="auto"/>
              <w:rPr>
                <w:rFonts w:hint="eastAsia" w:ascii="方正仿宋_GBK" w:hAnsi="方正仿宋_GBK" w:eastAsia="方正仿宋_GBK" w:cs="方正仿宋_GBK"/>
                <w:color w:val="auto"/>
                <w:sz w:val="24"/>
                <w:szCs w:val="24"/>
                <w:lang w:val="zh-CN"/>
              </w:rPr>
            </w:pPr>
            <w:r>
              <w:rPr>
                <w:rFonts w:hint="eastAsia" w:ascii="方正仿宋_GBK" w:hAnsi="方正仿宋_GBK" w:eastAsia="方正仿宋_GBK" w:cs="方正仿宋_GBK"/>
                <w:color w:val="auto"/>
                <w:sz w:val="24"/>
                <w:szCs w:val="24"/>
                <w:lang w:val="zh-CN"/>
              </w:rPr>
              <w:t>注：根据《中华人民共和国政府采购法实施条例》的规定，供应商投诉事项不得超出已质疑事项的范围。</w:t>
            </w:r>
          </w:p>
        </w:tc>
      </w:tr>
    </w:tbl>
    <w:p w14:paraId="09306E6C">
      <w:pPr>
        <w:pStyle w:val="3"/>
        <w:keepNext w:val="0"/>
        <w:keepLines w:val="0"/>
        <w:pageBreakBefore w:val="0"/>
        <w:kinsoku/>
        <w:wordWrap/>
        <w:overflowPunct/>
        <w:topLinePunct w:val="0"/>
        <w:bidi w:val="0"/>
        <w:snapToGrid/>
        <w:spacing w:before="0" w:after="0" w:line="400" w:lineRule="exact"/>
        <w:jc w:val="both"/>
        <w:textAlignment w:val="auto"/>
        <w:rPr>
          <w:rFonts w:hint="eastAsia" w:ascii="方正仿宋_GBK" w:hAnsi="方正仿宋_GBK" w:eastAsia="方正仿宋_GBK" w:cs="方正仿宋_GBK"/>
          <w:bCs w:val="0"/>
          <w:color w:val="auto"/>
          <w:sz w:val="30"/>
          <w:szCs w:val="30"/>
        </w:rPr>
      </w:pPr>
    </w:p>
    <w:p w14:paraId="36161FD8">
      <w:pPr>
        <w:pStyle w:val="3"/>
        <w:keepNext w:val="0"/>
        <w:keepLines w:val="0"/>
        <w:pageBreakBefore w:val="0"/>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bCs w:val="0"/>
          <w:color w:val="auto"/>
          <w:sz w:val="30"/>
          <w:szCs w:val="30"/>
        </w:rPr>
      </w:pPr>
      <w:bookmarkStart w:id="0" w:name="_Toc183682351"/>
      <w:bookmarkStart w:id="1" w:name="_Toc183582214"/>
      <w:bookmarkStart w:id="2" w:name="_Toc217446042"/>
      <w:bookmarkStart w:id="3" w:name="_Toc89075876"/>
      <w:bookmarkStart w:id="4" w:name="_Toc77400780"/>
      <w:r>
        <w:rPr>
          <w:rFonts w:hint="eastAsia" w:ascii="宋体" w:hAnsi="宋体" w:eastAsia="宋体" w:cs="宋体"/>
          <w:bCs w:val="0"/>
          <w:color w:val="auto"/>
          <w:sz w:val="30"/>
          <w:szCs w:val="30"/>
        </w:rPr>
        <w:t>二、响应文件</w:t>
      </w:r>
      <w:bookmarkEnd w:id="0"/>
      <w:bookmarkEnd w:id="1"/>
      <w:bookmarkEnd w:id="2"/>
      <w:bookmarkEnd w:id="3"/>
      <w:bookmarkEnd w:id="4"/>
    </w:p>
    <w:p w14:paraId="60BA648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209A57E8">
      <w:pPr>
        <w:pStyle w:val="4"/>
        <w:keepNext w:val="0"/>
        <w:keepLines w:val="0"/>
        <w:pageBreakBefore w:val="0"/>
        <w:kinsoku/>
        <w:wordWrap/>
        <w:overflowPunct/>
        <w:topLinePunct w:val="0"/>
        <w:bidi w:val="0"/>
        <w:snapToGrid/>
        <w:spacing w:before="0" w:after="0" w:line="400" w:lineRule="exact"/>
        <w:ind w:firstLine="602" w:firstLineChars="200"/>
        <w:textAlignment w:val="auto"/>
        <w:rPr>
          <w:rFonts w:hint="eastAsia" w:ascii="宋体" w:hAnsi="宋体" w:eastAsia="宋体" w:cs="宋体"/>
          <w:color w:val="auto"/>
          <w:sz w:val="30"/>
          <w:szCs w:val="30"/>
        </w:rPr>
      </w:pPr>
      <w:bookmarkStart w:id="5" w:name="_Toc183582215"/>
      <w:bookmarkStart w:id="6" w:name="_Toc183682352"/>
      <w:bookmarkStart w:id="7" w:name="_Toc217446043"/>
      <w:r>
        <w:rPr>
          <w:rFonts w:hint="eastAsia" w:ascii="宋体" w:hAnsi="宋体" w:eastAsia="宋体" w:cs="宋体"/>
          <w:color w:val="auto"/>
          <w:sz w:val="30"/>
          <w:szCs w:val="30"/>
        </w:rPr>
        <w:t>1.响应文件的组成（实质性要求）</w:t>
      </w:r>
    </w:p>
    <w:p w14:paraId="44969B13">
      <w:pPr>
        <w:pageBreakBefore w:val="0"/>
        <w:kinsoku/>
        <w:wordWrap/>
        <w:overflowPunct/>
        <w:topLinePunct w:val="0"/>
        <w:bidi w:val="0"/>
        <w:snapToGrid/>
        <w:spacing w:line="400" w:lineRule="exact"/>
        <w:ind w:left="2" w:leftChars="1"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供应商编写的响应文件应包括资格性响应文件和其他响应文件</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两部分应胶装成册（可分装也可合装）</w:t>
      </w:r>
    </w:p>
    <w:p w14:paraId="33230973">
      <w:pPr>
        <w:pStyle w:val="4"/>
        <w:keepNext w:val="0"/>
        <w:keepLines w:val="0"/>
        <w:pageBreakBefore w:val="0"/>
        <w:kinsoku/>
        <w:wordWrap/>
        <w:overflowPunct/>
        <w:topLinePunct w:val="0"/>
        <w:bidi w:val="0"/>
        <w:snapToGrid/>
        <w:spacing w:before="0" w:after="0" w:line="400" w:lineRule="exact"/>
        <w:ind w:firstLine="602" w:firstLineChars="200"/>
        <w:textAlignment w:val="auto"/>
        <w:rPr>
          <w:rFonts w:hint="eastAsia" w:ascii="宋体" w:hAnsi="宋体" w:eastAsia="宋体" w:cs="宋体"/>
          <w:bCs w:val="0"/>
          <w:color w:val="auto"/>
          <w:sz w:val="30"/>
          <w:szCs w:val="30"/>
        </w:rPr>
      </w:pPr>
      <w:r>
        <w:rPr>
          <w:rFonts w:hint="eastAsia" w:ascii="宋体" w:hAnsi="宋体" w:eastAsia="宋体" w:cs="宋体"/>
          <w:bCs w:val="0"/>
          <w:color w:val="auto"/>
          <w:sz w:val="30"/>
          <w:szCs w:val="30"/>
        </w:rPr>
        <w:t>2.响应文件的语言</w:t>
      </w:r>
      <w:bookmarkEnd w:id="5"/>
      <w:bookmarkEnd w:id="6"/>
      <w:bookmarkEnd w:id="7"/>
      <w:r>
        <w:rPr>
          <w:rFonts w:hint="eastAsia" w:ascii="宋体" w:hAnsi="宋体" w:eastAsia="宋体" w:cs="宋体"/>
          <w:bCs w:val="0"/>
          <w:color w:val="auto"/>
          <w:sz w:val="30"/>
          <w:szCs w:val="30"/>
        </w:rPr>
        <w:t>（实质性要求）</w:t>
      </w:r>
    </w:p>
    <w:p w14:paraId="30924CB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供应商提交的响应文件以及供应商与采购人就有关报价的所有来往书面文件均须使用中文</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响应文件中如附有外文资料，必须逐一对应翻译成中文并加盖供应商公章后附在相关外文资料后面，否则，供应商的响应文件将作为无效处理</w:t>
      </w:r>
    </w:p>
    <w:p w14:paraId="6D7BE0A7">
      <w:pPr>
        <w:pStyle w:val="4"/>
        <w:keepNext w:val="0"/>
        <w:keepLines w:val="0"/>
        <w:pageBreakBefore w:val="0"/>
        <w:kinsoku/>
        <w:wordWrap/>
        <w:overflowPunct/>
        <w:topLinePunct w:val="0"/>
        <w:bidi w:val="0"/>
        <w:snapToGrid/>
        <w:spacing w:before="0" w:after="0" w:line="400" w:lineRule="exact"/>
        <w:ind w:firstLine="602" w:firstLineChars="200"/>
        <w:textAlignment w:val="auto"/>
        <w:rPr>
          <w:rFonts w:hint="eastAsia" w:ascii="宋体" w:hAnsi="宋体" w:eastAsia="宋体" w:cs="宋体"/>
          <w:color w:val="auto"/>
          <w:sz w:val="30"/>
          <w:szCs w:val="30"/>
        </w:rPr>
      </w:pPr>
      <w:bookmarkStart w:id="8" w:name="_Toc217446044"/>
      <w:bookmarkStart w:id="9" w:name="_Toc183582216"/>
      <w:bookmarkStart w:id="10" w:name="_Toc183682353"/>
      <w:r>
        <w:rPr>
          <w:rFonts w:hint="eastAsia" w:ascii="宋体" w:hAnsi="宋体" w:eastAsia="宋体" w:cs="宋体"/>
          <w:color w:val="auto"/>
          <w:sz w:val="30"/>
          <w:szCs w:val="30"/>
        </w:rPr>
        <w:t>3．计量单位</w:t>
      </w:r>
      <w:bookmarkEnd w:id="8"/>
      <w:bookmarkEnd w:id="9"/>
      <w:bookmarkEnd w:id="10"/>
      <w:r>
        <w:rPr>
          <w:rFonts w:hint="eastAsia" w:ascii="宋体" w:hAnsi="宋体" w:eastAsia="宋体" w:cs="宋体"/>
          <w:color w:val="auto"/>
          <w:sz w:val="30"/>
          <w:szCs w:val="30"/>
        </w:rPr>
        <w:t>（实质性要求）</w:t>
      </w:r>
    </w:p>
    <w:p w14:paraId="31AA072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除比选文件中另有规定外，本次采购项目所有合同项下的报价均采用国家法定的计量单位</w:t>
      </w:r>
    </w:p>
    <w:p w14:paraId="2832B67D">
      <w:pPr>
        <w:pageBreakBefore w:val="0"/>
        <w:kinsoku/>
        <w:wordWrap/>
        <w:overflowPunct/>
        <w:topLinePunct w:val="0"/>
        <w:bidi w:val="0"/>
        <w:snapToGrid/>
        <w:spacing w:line="400" w:lineRule="exact"/>
        <w:ind w:firstLine="602" w:firstLineChars="200"/>
        <w:textAlignment w:val="auto"/>
        <w:rPr>
          <w:rFonts w:hint="eastAsia" w:ascii="宋体" w:hAnsi="宋体" w:eastAsia="宋体" w:cs="宋体"/>
          <w:b/>
          <w:bCs/>
          <w:color w:val="auto"/>
          <w:sz w:val="30"/>
          <w:szCs w:val="30"/>
        </w:rPr>
      </w:pPr>
      <w:bookmarkStart w:id="11" w:name="_Toc217446045"/>
      <w:r>
        <w:rPr>
          <w:rFonts w:hint="eastAsia" w:ascii="宋体" w:hAnsi="宋体" w:eastAsia="宋体" w:cs="宋体"/>
          <w:b/>
          <w:bCs/>
          <w:color w:val="auto"/>
          <w:sz w:val="30"/>
          <w:szCs w:val="30"/>
        </w:rPr>
        <w:t xml:space="preserve">4. </w:t>
      </w:r>
      <w:r>
        <w:rPr>
          <w:rFonts w:hint="eastAsia" w:ascii="宋体" w:hAnsi="宋体" w:eastAsia="宋体" w:cs="宋体"/>
          <w:b/>
          <w:color w:val="auto"/>
          <w:sz w:val="30"/>
          <w:szCs w:val="30"/>
        </w:rPr>
        <w:t>报价</w:t>
      </w:r>
      <w:r>
        <w:rPr>
          <w:rFonts w:hint="eastAsia" w:ascii="宋体" w:hAnsi="宋体" w:eastAsia="宋体" w:cs="宋体"/>
          <w:b/>
          <w:bCs/>
          <w:color w:val="auto"/>
          <w:sz w:val="30"/>
          <w:szCs w:val="30"/>
        </w:rPr>
        <w:t>货币（实质性要求）</w:t>
      </w:r>
    </w:p>
    <w:p w14:paraId="3098077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本次比选项目的</w:t>
      </w:r>
      <w:r>
        <w:rPr>
          <w:rFonts w:hint="eastAsia" w:ascii="宋体" w:hAnsi="宋体" w:eastAsia="宋体" w:cs="宋体"/>
          <w:color w:val="auto"/>
          <w:sz w:val="30"/>
          <w:szCs w:val="30"/>
        </w:rPr>
        <w:t>报价货币为</w:t>
      </w:r>
      <w:r>
        <w:rPr>
          <w:rFonts w:hint="eastAsia" w:ascii="宋体" w:hAnsi="宋体" w:eastAsia="宋体" w:cs="宋体"/>
          <w:bCs/>
          <w:color w:val="auto"/>
          <w:sz w:val="30"/>
          <w:szCs w:val="30"/>
        </w:rPr>
        <w:t>人民币，报价以比选文件规定为准</w:t>
      </w:r>
    </w:p>
    <w:bookmarkEnd w:id="11"/>
    <w:p w14:paraId="128CC2AF">
      <w:pPr>
        <w:pageBreakBefore w:val="0"/>
        <w:kinsoku/>
        <w:wordWrap/>
        <w:overflowPunct/>
        <w:topLinePunct w:val="0"/>
        <w:bidi w:val="0"/>
        <w:snapToGrid/>
        <w:spacing w:line="400" w:lineRule="exact"/>
        <w:ind w:left="2" w:leftChars="1" w:firstLine="602" w:firstLineChars="200"/>
        <w:textAlignment w:val="auto"/>
        <w:rPr>
          <w:rFonts w:hint="eastAsia" w:ascii="宋体" w:hAnsi="宋体" w:eastAsia="宋体" w:cs="宋体"/>
          <w:b/>
          <w:bCs/>
          <w:color w:val="auto"/>
          <w:sz w:val="30"/>
          <w:szCs w:val="30"/>
        </w:rPr>
      </w:pPr>
      <w:r>
        <w:rPr>
          <w:rFonts w:hint="eastAsia" w:ascii="宋体" w:hAnsi="宋体" w:eastAsia="宋体" w:cs="宋体"/>
          <w:b/>
          <w:bCs/>
          <w:color w:val="auto"/>
          <w:sz w:val="30"/>
          <w:szCs w:val="30"/>
        </w:rPr>
        <w:t>5.响应文件格式</w:t>
      </w:r>
    </w:p>
    <w:p w14:paraId="32A2DA65">
      <w:pPr>
        <w:pageBreakBefore w:val="0"/>
        <w:kinsoku/>
        <w:wordWrap/>
        <w:overflowPunct/>
        <w:topLinePunct w:val="0"/>
        <w:bidi w:val="0"/>
        <w:snapToGrid/>
        <w:spacing w:line="400" w:lineRule="exact"/>
        <w:ind w:left="2" w:leftChars="1" w:firstLine="600" w:firstLineChars="200"/>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lang w:val="en" w:eastAsia="zh-CN"/>
        </w:rPr>
        <w:t>1</w:t>
      </w: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供应商应执行比选文件规定要求</w:t>
      </w:r>
    </w:p>
    <w:p w14:paraId="779A0A49">
      <w:pPr>
        <w:pageBreakBefore w:val="0"/>
        <w:kinsoku/>
        <w:wordWrap/>
        <w:overflowPunct/>
        <w:topLinePunct w:val="0"/>
        <w:bidi w:val="0"/>
        <w:snapToGrid/>
        <w:spacing w:line="400" w:lineRule="exact"/>
        <w:ind w:left="2" w:leftChars="1"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2</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对于没有格式要求的比选文件由供应商自行编写</w:t>
      </w:r>
    </w:p>
    <w:p w14:paraId="2419C726">
      <w:pPr>
        <w:pageBreakBefore w:val="0"/>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bookmarkStart w:id="12" w:name="_Toc183582224"/>
      <w:bookmarkStart w:id="13" w:name="_Toc183682361"/>
      <w:bookmarkStart w:id="14" w:name="_Toc217446051"/>
      <w:r>
        <w:rPr>
          <w:rFonts w:hint="eastAsia" w:ascii="宋体" w:hAnsi="宋体" w:eastAsia="宋体" w:cs="宋体"/>
          <w:b/>
          <w:color w:val="auto"/>
          <w:sz w:val="30"/>
          <w:szCs w:val="30"/>
        </w:rPr>
        <w:t>6.响应文件的编制和签署</w:t>
      </w:r>
    </w:p>
    <w:p w14:paraId="26422F8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bCs/>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1</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资格性响应和其他文件正本1份</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副本1份</w:t>
      </w:r>
      <w:r>
        <w:rPr>
          <w:rFonts w:hint="eastAsia" w:ascii="宋体" w:hAnsi="宋体" w:eastAsia="宋体" w:cs="宋体"/>
          <w:bCs/>
          <w:color w:val="auto"/>
          <w:sz w:val="30"/>
          <w:szCs w:val="30"/>
        </w:rPr>
        <w:t>，供应商名称以及“正本”或“副本”字样。若正本和副本有不一致的内容，以正本书面响应文件为准</w:t>
      </w:r>
    </w:p>
    <w:bookmarkEnd w:id="12"/>
    <w:bookmarkEnd w:id="13"/>
    <w:bookmarkEnd w:id="14"/>
    <w:p w14:paraId="33FD40F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lang w:val="en" w:eastAsia="zh-CN"/>
        </w:rPr>
        <w:t>2</w:t>
      </w: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响应文件正本和副本均需在规定签章处签字和盖章。响应文件副本可采用正本的复印件</w:t>
      </w:r>
    </w:p>
    <w:p w14:paraId="22AFA4E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lang w:val="en" w:eastAsia="zh-CN"/>
        </w:rPr>
        <w:t>3</w:t>
      </w: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响应文件应由供应商法定代表人/主要负责人/本人或其授权代表在响应文件要求的地方签字（或加盖私人印章）</w:t>
      </w: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要求加盖公章的地方加盖单位公章，不得使用专用章（如经济合同章、投标专用章等）或下属单位印章代替</w:t>
      </w:r>
    </w:p>
    <w:p w14:paraId="16E62E55">
      <w:pPr>
        <w:pageBreakBefore w:val="0"/>
        <w:tabs>
          <w:tab w:val="left" w:pos="1080"/>
        </w:tabs>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bookmarkStart w:id="15" w:name="_Toc77400781"/>
      <w:bookmarkStart w:id="16" w:name="_Toc89075877"/>
      <w:bookmarkStart w:id="17" w:name="_Toc183682363"/>
      <w:bookmarkStart w:id="18" w:name="_Toc183582226"/>
      <w:bookmarkStart w:id="19" w:name="_Toc217446053"/>
      <w:r>
        <w:rPr>
          <w:rFonts w:hint="eastAsia" w:ascii="宋体" w:hAnsi="宋体" w:eastAsia="宋体" w:cs="宋体"/>
          <w:b/>
          <w:color w:val="auto"/>
          <w:sz w:val="30"/>
          <w:szCs w:val="30"/>
        </w:rPr>
        <w:t>7.响应文件的密封和标注</w:t>
      </w:r>
    </w:p>
    <w:p w14:paraId="70825E70">
      <w:pPr>
        <w:pageBreakBefore w:val="0"/>
        <w:tabs>
          <w:tab w:val="left" w:pos="1080"/>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1</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响应文件可以单独密封包装，也可以所有响应文件密封包装在一个密封袋内</w:t>
      </w:r>
    </w:p>
    <w:p w14:paraId="709D642E">
      <w:pPr>
        <w:pageBreakBefore w:val="0"/>
        <w:tabs>
          <w:tab w:val="left" w:pos="1080"/>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2</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响应文件密封袋的最外层应清楚地标明采购项目名称、采购项目编号、包件号及名称（若有）、供应商名称</w:t>
      </w:r>
    </w:p>
    <w:p w14:paraId="36A4EBFB">
      <w:pPr>
        <w:pageBreakBefore w:val="0"/>
        <w:tabs>
          <w:tab w:val="left" w:pos="1080"/>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3</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所有外层密封袋的封口处应粘贴牢固</w:t>
      </w:r>
    </w:p>
    <w:p w14:paraId="2834FD4B">
      <w:pPr>
        <w:pageBreakBefore w:val="0"/>
        <w:tabs>
          <w:tab w:val="left" w:pos="1080"/>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4</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未按以上要求进行密封和标注的响应文件，采购人将拒收或者在时间允许的范围内，要求修改完善后接收</w:t>
      </w:r>
    </w:p>
    <w:p w14:paraId="1D248C70">
      <w:pPr>
        <w:pageBreakBefore w:val="0"/>
        <w:tabs>
          <w:tab w:val="left" w:pos="1080"/>
        </w:tabs>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8.响应文件的递交</w:t>
      </w:r>
    </w:p>
    <w:p w14:paraId="4F43E139">
      <w:pPr>
        <w:pageBreakBefore w:val="0"/>
        <w:tabs>
          <w:tab w:val="left" w:pos="1080"/>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1</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资格性响应文件和其他响应文件应于递交响应文件截止时间前送达指定地点，采购代理机构拒绝接收截止时间后送达的响应文件</w:t>
      </w:r>
    </w:p>
    <w:p w14:paraId="14C80CB6">
      <w:pPr>
        <w:pageBreakBefore w:val="0"/>
        <w:tabs>
          <w:tab w:val="left" w:pos="1080"/>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2</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采购</w:t>
      </w:r>
      <w:r>
        <w:rPr>
          <w:rFonts w:hint="eastAsia" w:ascii="宋体" w:hAnsi="宋体" w:eastAsia="宋体" w:cs="宋体"/>
          <w:color w:val="auto"/>
          <w:sz w:val="30"/>
          <w:szCs w:val="30"/>
          <w:lang w:eastAsia="zh-CN"/>
        </w:rPr>
        <w:t>人</w:t>
      </w:r>
      <w:r>
        <w:rPr>
          <w:rFonts w:hint="eastAsia" w:ascii="宋体" w:hAnsi="宋体" w:eastAsia="宋体" w:cs="宋体"/>
          <w:color w:val="auto"/>
          <w:sz w:val="30"/>
          <w:szCs w:val="30"/>
        </w:rPr>
        <w:t>将向通过资格审查的供应商发出比选邀请</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告知未通过资格审查的供应商未通过的原因</w:t>
      </w:r>
    </w:p>
    <w:bookmarkEnd w:id="15"/>
    <w:bookmarkEnd w:id="16"/>
    <w:bookmarkEnd w:id="17"/>
    <w:bookmarkEnd w:id="18"/>
    <w:bookmarkEnd w:id="19"/>
    <w:p w14:paraId="74DAE3F0">
      <w:pPr>
        <w:pStyle w:val="3"/>
        <w:keepNext w:val="0"/>
        <w:keepLines w:val="0"/>
        <w:pageBreakBefore w:val="0"/>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color w:val="auto"/>
          <w:sz w:val="30"/>
          <w:szCs w:val="30"/>
        </w:rPr>
      </w:pPr>
      <w:bookmarkStart w:id="20" w:name="_Toc77400782"/>
      <w:bookmarkStart w:id="21" w:name="_Toc217446056"/>
      <w:bookmarkStart w:id="22" w:name="_Toc183682368"/>
      <w:bookmarkStart w:id="23" w:name="_Toc89075878"/>
      <w:bookmarkStart w:id="24" w:name="_Toc183582231"/>
    </w:p>
    <w:p w14:paraId="37BA6260">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三、评审</w:t>
      </w:r>
    </w:p>
    <w:p w14:paraId="4E94575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6090B8F1">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rPr>
        <w:t>比选小组的组建及其评审工作按照有关法律制度</w:t>
      </w:r>
      <w:r>
        <w:rPr>
          <w:rFonts w:hint="eastAsia" w:ascii="宋体" w:hAnsi="宋体" w:eastAsia="宋体" w:cs="宋体"/>
          <w:b w:val="0"/>
          <w:bCs w:val="0"/>
          <w:color w:val="auto"/>
          <w:sz w:val="30"/>
          <w:szCs w:val="30"/>
        </w:rPr>
        <w:t>规</w:t>
      </w:r>
      <w:r>
        <w:rPr>
          <w:rFonts w:hint="eastAsia" w:ascii="宋体" w:hAnsi="宋体" w:eastAsia="宋体" w:cs="宋体"/>
          <w:b w:val="0"/>
          <w:color w:val="auto"/>
          <w:sz w:val="30"/>
          <w:szCs w:val="30"/>
        </w:rPr>
        <w:t>定进行</w:t>
      </w:r>
    </w:p>
    <w:p w14:paraId="004E19D4">
      <w:pPr>
        <w:rPr>
          <w:rFonts w:hint="eastAsia"/>
          <w:color w:val="auto"/>
        </w:rPr>
      </w:pPr>
    </w:p>
    <w:p w14:paraId="211B3F55">
      <w:pPr>
        <w:pStyle w:val="3"/>
        <w:keepNext w:val="0"/>
        <w:keepLines w:val="0"/>
        <w:pageBreakBefore w:val="0"/>
        <w:numPr>
          <w:ilvl w:val="0"/>
          <w:numId w:val="2"/>
        </w:numPr>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服务要求及内容</w:t>
      </w:r>
    </w:p>
    <w:p w14:paraId="6E15A104">
      <w:pPr>
        <w:numPr>
          <w:ilvl w:val="0"/>
          <w:numId w:val="0"/>
        </w:numPr>
        <w:rPr>
          <w:rFonts w:hint="eastAsia" w:ascii="宋体" w:hAnsi="宋体" w:eastAsia="宋体" w:cs="宋体"/>
          <w:b w:val="0"/>
          <w:bCs/>
          <w:color w:val="auto"/>
          <w:kern w:val="2"/>
          <w:sz w:val="30"/>
          <w:szCs w:val="30"/>
          <w:lang w:val="en-US" w:eastAsia="zh-CN" w:bidi="ar-SA"/>
        </w:rPr>
      </w:pPr>
    </w:p>
    <w:p w14:paraId="4B7408A6">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包括对《乐山市岷江流域重点水域禁捕效果评估实施方案》中确定的2个点位（大渡河龚嘴水电站库区和</w:t>
      </w:r>
      <w:r>
        <w:rPr>
          <w:rFonts w:hint="eastAsia" w:ascii="宋体" w:hAnsi="宋体" w:cs="宋体"/>
          <w:b w:val="0"/>
          <w:bCs/>
          <w:color w:val="auto"/>
          <w:kern w:val="2"/>
          <w:sz w:val="30"/>
          <w:szCs w:val="30"/>
          <w:lang w:val="en-US" w:eastAsia="zh-CN" w:bidi="ar-SA"/>
        </w:rPr>
        <w:t>岷江</w:t>
      </w:r>
      <w:r>
        <w:rPr>
          <w:rFonts w:hint="eastAsia" w:ascii="宋体" w:hAnsi="宋体" w:eastAsia="宋体" w:cs="宋体"/>
          <w:b w:val="0"/>
          <w:bCs/>
          <w:color w:val="auto"/>
          <w:kern w:val="2"/>
          <w:sz w:val="30"/>
          <w:szCs w:val="30"/>
          <w:lang w:val="en-US" w:eastAsia="zh-CN" w:bidi="ar-SA"/>
        </w:rPr>
        <w:t>犍为境内乐山尾端）进行监测评估。</w:t>
      </w:r>
    </w:p>
    <w:p w14:paraId="039881F7">
      <w:pPr>
        <w:numPr>
          <w:ilvl w:val="0"/>
          <w:numId w:val="0"/>
        </w:numPr>
        <w:ind w:firstLine="600" w:firstLineChars="200"/>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具体如下：</w:t>
      </w:r>
    </w:p>
    <w:p w14:paraId="3463E4D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1.鱼类捕捞活动：</w:t>
      </w:r>
      <w:r>
        <w:rPr>
          <w:rFonts w:hint="eastAsia" w:ascii="宋体" w:hAnsi="宋体" w:cs="宋体"/>
          <w:b w:val="0"/>
          <w:bCs/>
          <w:color w:val="auto"/>
          <w:kern w:val="2"/>
          <w:sz w:val="30"/>
          <w:szCs w:val="30"/>
          <w:lang w:val="en-US" w:eastAsia="zh-CN" w:bidi="ar-SA"/>
        </w:rPr>
        <w:t>2025年</w:t>
      </w:r>
      <w:r>
        <w:rPr>
          <w:rFonts w:hint="eastAsia" w:ascii="宋体" w:hAnsi="宋体" w:eastAsia="宋体" w:cs="宋体"/>
          <w:b w:val="0"/>
          <w:bCs/>
          <w:color w:val="auto"/>
          <w:kern w:val="2"/>
          <w:sz w:val="30"/>
          <w:szCs w:val="30"/>
          <w:lang w:val="en-US" w:eastAsia="zh-CN" w:bidi="ar-SA"/>
        </w:rPr>
        <w:t>8-9月、11-12月各捕捞1次，每个点位每次捕捞10-15天；</w:t>
      </w:r>
    </w:p>
    <w:p w14:paraId="033A96E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2.鱼类鉴定及照相：每种鱼4张照片；</w:t>
      </w:r>
    </w:p>
    <w:p w14:paraId="71231B1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3.交通车辆：野外作业运输人员及设备；</w:t>
      </w:r>
    </w:p>
    <w:p w14:paraId="6ADD0E9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4.水质监测：每个点位监测2次，与鱼类捕捞同步；</w:t>
      </w:r>
    </w:p>
    <w:p w14:paraId="0C17492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5.水生生物监测：每个点位监测2次，与鱼类捕捞同步；</w:t>
      </w:r>
    </w:p>
    <w:p w14:paraId="0A9090C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6.资料收集及整理并形成完整监测报告；</w:t>
      </w:r>
    </w:p>
    <w:p w14:paraId="7BC1930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r>
        <w:rPr>
          <w:rFonts w:hint="eastAsia" w:ascii="宋体" w:hAnsi="宋体" w:eastAsia="宋体" w:cs="宋体"/>
          <w:b w:val="0"/>
          <w:bCs/>
          <w:color w:val="auto"/>
          <w:kern w:val="2"/>
          <w:sz w:val="30"/>
          <w:szCs w:val="30"/>
          <w:lang w:val="en-US" w:eastAsia="zh-CN" w:bidi="ar-SA"/>
        </w:rPr>
        <w:t>以上监测由承接方提供监测试剂耗材、仪器及技术人员等，报价应包含技术人员工资、交通、食宿等所有费用。</w:t>
      </w:r>
      <w:bookmarkStart w:id="32" w:name="_GoBack"/>
      <w:bookmarkEnd w:id="32"/>
    </w:p>
    <w:p w14:paraId="768ABD4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宋体" w:hAnsi="宋体" w:eastAsia="宋体" w:cs="宋体"/>
          <w:b w:val="0"/>
          <w:bCs/>
          <w:color w:val="auto"/>
          <w:kern w:val="2"/>
          <w:sz w:val="30"/>
          <w:szCs w:val="30"/>
          <w:lang w:val="en" w:eastAsia="zh-CN" w:bidi="ar-SA"/>
        </w:rPr>
      </w:pPr>
      <w:r>
        <w:rPr>
          <w:rFonts w:hint="eastAsia" w:ascii="宋体" w:hAnsi="宋体" w:cs="宋体"/>
          <w:color w:val="auto"/>
          <w:sz w:val="30"/>
          <w:szCs w:val="30"/>
          <w:lang w:val="en-US" w:eastAsia="zh-CN"/>
        </w:rPr>
        <w:t>7</w:t>
      </w:r>
      <w:r>
        <w:rPr>
          <w:rFonts w:hint="eastAsia" w:ascii="宋体" w:hAnsi="宋体" w:eastAsia="宋体" w:cs="宋体"/>
          <w:color w:val="auto"/>
          <w:sz w:val="30"/>
          <w:szCs w:val="30"/>
          <w:lang w:val="en-US" w:eastAsia="zh-CN"/>
        </w:rPr>
        <w:t>.</w:t>
      </w:r>
      <w:r>
        <w:rPr>
          <w:rFonts w:hint="eastAsia" w:ascii="宋体" w:hAnsi="宋体" w:eastAsia="宋体" w:cs="宋体"/>
          <w:color w:val="auto"/>
          <w:sz w:val="30"/>
          <w:szCs w:val="30"/>
          <w:lang w:val="en" w:eastAsia="zh-CN"/>
        </w:rPr>
        <w:t>付款</w:t>
      </w:r>
      <w:r>
        <w:rPr>
          <w:rFonts w:hint="eastAsia" w:ascii="宋体" w:hAnsi="宋体" w:eastAsia="宋体" w:cs="宋体"/>
          <w:b w:val="0"/>
          <w:bCs/>
          <w:color w:val="auto"/>
          <w:kern w:val="2"/>
          <w:sz w:val="30"/>
          <w:szCs w:val="30"/>
          <w:lang w:val="en" w:eastAsia="zh-CN" w:bidi="ar-SA"/>
        </w:rPr>
        <w:t>方式：由中标单位按照相关要求，先行组织实施，在项目验收合格后，按照有关规定一次性兑付服务费用。</w:t>
      </w:r>
    </w:p>
    <w:p w14:paraId="6886C40F">
      <w:pPr>
        <w:pStyle w:val="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宋体" w:hAnsi="宋体" w:eastAsia="宋体" w:cs="宋体"/>
          <w:b w:val="0"/>
          <w:bCs/>
          <w:color w:val="auto"/>
          <w:kern w:val="2"/>
          <w:sz w:val="30"/>
          <w:szCs w:val="30"/>
          <w:lang w:val="en-US" w:eastAsia="zh-CN" w:bidi="ar-SA"/>
        </w:rPr>
      </w:pPr>
    </w:p>
    <w:p w14:paraId="4490F00D">
      <w:pPr>
        <w:pStyle w:val="3"/>
        <w:keepNext w:val="0"/>
        <w:keepLines w:val="0"/>
        <w:pageBreakBefore w:val="0"/>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color w:val="auto"/>
          <w:sz w:val="30"/>
          <w:szCs w:val="30"/>
          <w:lang w:eastAsia="zh-CN"/>
        </w:rPr>
      </w:pPr>
    </w:p>
    <w:p w14:paraId="71435B13">
      <w:pPr>
        <w:pStyle w:val="3"/>
        <w:keepNext w:val="0"/>
        <w:keepLines w:val="0"/>
        <w:pageBreakBefore w:val="0"/>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五</w:t>
      </w:r>
      <w:r>
        <w:rPr>
          <w:rFonts w:hint="eastAsia" w:ascii="宋体" w:hAnsi="宋体" w:eastAsia="宋体" w:cs="宋体"/>
          <w:color w:val="auto"/>
          <w:sz w:val="30"/>
          <w:szCs w:val="30"/>
        </w:rPr>
        <w:t>、成交事项</w:t>
      </w:r>
    </w:p>
    <w:p w14:paraId="51A189B5">
      <w:pPr>
        <w:rPr>
          <w:rFonts w:hint="eastAsia"/>
          <w:color w:val="auto"/>
        </w:rPr>
      </w:pPr>
    </w:p>
    <w:p w14:paraId="56ABFCF8">
      <w:pPr>
        <w:pStyle w:val="3"/>
        <w:keepNext w:val="0"/>
        <w:keepLines w:val="0"/>
        <w:pageBreakBefore w:val="0"/>
        <w:kinsoku/>
        <w:wordWrap/>
        <w:overflowPunct/>
        <w:topLinePunct w:val="0"/>
        <w:bidi w:val="0"/>
        <w:snapToGrid/>
        <w:spacing w:before="0" w:after="0" w:line="400" w:lineRule="exact"/>
        <w:ind w:firstLine="602"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１</w:t>
      </w:r>
      <w:r>
        <w:rPr>
          <w:rFonts w:hint="eastAsia" w:ascii="宋体" w:hAnsi="宋体" w:eastAsia="宋体" w:cs="宋体"/>
          <w:color w:val="auto"/>
          <w:sz w:val="30"/>
          <w:szCs w:val="30"/>
        </w:rPr>
        <w:t>.确定成交供应商</w:t>
      </w:r>
    </w:p>
    <w:p w14:paraId="29085866">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rPr>
        <w:t>比选小组向采购人</w:t>
      </w:r>
      <w:r>
        <w:rPr>
          <w:rFonts w:hint="eastAsia" w:ascii="宋体" w:hAnsi="宋体" w:eastAsia="宋体" w:cs="宋体"/>
          <w:b w:val="0"/>
          <w:color w:val="auto"/>
          <w:sz w:val="30"/>
          <w:szCs w:val="30"/>
          <w:lang w:eastAsia="zh-CN"/>
        </w:rPr>
        <w:t>按照最低价方式</w:t>
      </w:r>
      <w:r>
        <w:rPr>
          <w:rFonts w:hint="eastAsia" w:ascii="宋体" w:hAnsi="宋体" w:eastAsia="宋体" w:cs="宋体"/>
          <w:b w:val="0"/>
          <w:color w:val="auto"/>
          <w:sz w:val="30"/>
          <w:szCs w:val="30"/>
        </w:rPr>
        <w:t>进行排序</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推荐供应商候选人，并确定成交供应商</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采购人确定成交供应商过程中，发现成交候选供应商有下列情形之一的，应当不予确定其为成交供应商：</w:t>
      </w:r>
    </w:p>
    <w:p w14:paraId="02DB8D11">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lang w:val="en" w:eastAsia="zh-CN"/>
        </w:rPr>
        <w:t>1</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发现成交候选供应商存在禁止参加本项目采购活动的违法行为的</w:t>
      </w:r>
    </w:p>
    <w:p w14:paraId="2E33477C">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lang w:val="en" w:eastAsia="zh-CN"/>
        </w:rPr>
        <w:t>2</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成交候选供应商因不可抗力，不能继续参加政府采购活动</w:t>
      </w:r>
    </w:p>
    <w:p w14:paraId="460584FC">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lang w:val="en" w:eastAsia="zh-CN"/>
        </w:rPr>
        <w:t>3</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成交候选供应商无偿赠与或者低于成本价竞争</w:t>
      </w:r>
    </w:p>
    <w:p w14:paraId="249B7494">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lang w:val="en" w:eastAsia="zh-CN"/>
        </w:rPr>
        <w:t>4</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成交候选供应商提供虚假材料</w:t>
      </w:r>
    </w:p>
    <w:p w14:paraId="171B46AC">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lang w:val="en" w:eastAsia="zh-CN"/>
        </w:rPr>
        <w:t>5</w:t>
      </w:r>
      <w:r>
        <w:rPr>
          <w:rFonts w:hint="eastAsia" w:ascii="宋体" w:hAnsi="宋体" w:eastAsia="宋体" w:cs="宋体"/>
          <w:b w:val="0"/>
          <w:color w:val="auto"/>
          <w:sz w:val="30"/>
          <w:szCs w:val="30"/>
          <w:lang w:eastAsia="zh-CN"/>
        </w:rPr>
        <w:t>）</w:t>
      </w:r>
      <w:r>
        <w:rPr>
          <w:rFonts w:hint="eastAsia" w:ascii="宋体" w:hAnsi="宋体" w:eastAsia="宋体" w:cs="宋体"/>
          <w:b w:val="0"/>
          <w:color w:val="auto"/>
          <w:sz w:val="30"/>
          <w:szCs w:val="30"/>
        </w:rPr>
        <w:t>成交候选供应商恶意串通</w:t>
      </w:r>
    </w:p>
    <w:p w14:paraId="702DD37E">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rPr>
        <w:t>成交候选供应商有本条情形之一的，采购人可以确定后一位成交候选供应商为成交供应商，依次类推。无法确定成交供应商的，应当重新组织采购</w:t>
      </w:r>
    </w:p>
    <w:p w14:paraId="2C78C998">
      <w:pPr>
        <w:pStyle w:val="3"/>
        <w:keepNext w:val="0"/>
        <w:keepLines w:val="0"/>
        <w:pageBreakBefore w:val="0"/>
        <w:kinsoku/>
        <w:wordWrap/>
        <w:overflowPunct/>
        <w:topLinePunct w:val="0"/>
        <w:bidi w:val="0"/>
        <w:snapToGrid/>
        <w:spacing w:before="0" w:after="0" w:line="400" w:lineRule="exact"/>
        <w:ind w:firstLine="602"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２</w:t>
      </w:r>
      <w:r>
        <w:rPr>
          <w:rFonts w:hint="eastAsia" w:ascii="宋体" w:hAnsi="宋体" w:eastAsia="宋体" w:cs="宋体"/>
          <w:color w:val="auto"/>
          <w:sz w:val="30"/>
          <w:szCs w:val="30"/>
        </w:rPr>
        <w:t>.成交结果</w:t>
      </w:r>
    </w:p>
    <w:p w14:paraId="7DCEFA8C">
      <w:pPr>
        <w:pStyle w:val="3"/>
        <w:keepNext w:val="0"/>
        <w:keepLines w:val="0"/>
        <w:pageBreakBefore w:val="0"/>
        <w:kinsoku/>
        <w:wordWrap/>
        <w:overflowPunct/>
        <w:topLinePunct w:val="0"/>
        <w:bidi w:val="0"/>
        <w:snapToGrid/>
        <w:spacing w:before="0" w:after="0" w:line="400" w:lineRule="exact"/>
        <w:ind w:firstLine="600" w:firstLineChars="200"/>
        <w:textAlignment w:val="auto"/>
        <w:rPr>
          <w:rFonts w:hint="eastAsia" w:ascii="宋体" w:hAnsi="宋体" w:eastAsia="宋体" w:cs="宋体"/>
          <w:b w:val="0"/>
          <w:color w:val="auto"/>
          <w:sz w:val="30"/>
          <w:szCs w:val="30"/>
        </w:rPr>
      </w:pPr>
      <w:r>
        <w:rPr>
          <w:rFonts w:hint="eastAsia" w:ascii="宋体" w:hAnsi="宋体" w:eastAsia="宋体" w:cs="宋体"/>
          <w:b w:val="0"/>
          <w:color w:val="auto"/>
          <w:sz w:val="30"/>
          <w:szCs w:val="30"/>
        </w:rPr>
        <w:t>采购人确定成交供应商后，将及时发出成交通知书并发布成交结果公告</w:t>
      </w:r>
    </w:p>
    <w:p w14:paraId="59D2431B">
      <w:pPr>
        <w:jc w:val="center"/>
        <w:rPr>
          <w:rFonts w:hint="eastAsia" w:ascii="宋体" w:hAnsi="宋体" w:eastAsia="宋体" w:cs="宋体"/>
          <w:color w:val="auto"/>
          <w:sz w:val="30"/>
          <w:szCs w:val="30"/>
        </w:rPr>
      </w:pPr>
    </w:p>
    <w:p w14:paraId="35B96DDE">
      <w:pPr>
        <w:pStyle w:val="3"/>
        <w:keepNext w:val="0"/>
        <w:keepLines w:val="0"/>
        <w:pageBreakBefore w:val="0"/>
        <w:numPr>
          <w:ilvl w:val="0"/>
          <w:numId w:val="0"/>
        </w:numPr>
        <w:kinsoku/>
        <w:wordWrap/>
        <w:overflowPunct/>
        <w:topLinePunct w:val="0"/>
        <w:bidi w:val="0"/>
        <w:snapToGrid/>
        <w:spacing w:before="0" w:after="0" w:line="400" w:lineRule="exact"/>
        <w:ind w:leftChars="200"/>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六、</w:t>
      </w:r>
      <w:r>
        <w:rPr>
          <w:rFonts w:hint="eastAsia" w:ascii="宋体" w:hAnsi="宋体" w:eastAsia="宋体" w:cs="宋体"/>
          <w:color w:val="auto"/>
          <w:sz w:val="30"/>
          <w:szCs w:val="30"/>
        </w:rPr>
        <w:t>合同事项</w:t>
      </w:r>
    </w:p>
    <w:p w14:paraId="3CD44851">
      <w:pPr>
        <w:numPr>
          <w:ilvl w:val="0"/>
          <w:numId w:val="0"/>
        </w:numPr>
        <w:ind w:leftChars="200"/>
        <w:rPr>
          <w:rFonts w:hint="eastAsia"/>
          <w:color w:val="auto"/>
        </w:rPr>
      </w:pPr>
    </w:p>
    <w:p w14:paraId="1CC08A43">
      <w:pPr>
        <w:pStyle w:val="3"/>
        <w:keepNext w:val="0"/>
        <w:keepLines w:val="0"/>
        <w:pageBreakBefore w:val="0"/>
        <w:kinsoku/>
        <w:wordWrap/>
        <w:overflowPunct/>
        <w:topLinePunct w:val="0"/>
        <w:bidi w:val="0"/>
        <w:snapToGrid/>
        <w:spacing w:before="0" w:after="0" w:line="400" w:lineRule="exact"/>
        <w:ind w:firstLine="602" w:firstLineChars="200"/>
        <w:textAlignment w:val="auto"/>
        <w:rPr>
          <w:rFonts w:hint="eastAsia" w:ascii="宋体" w:hAnsi="宋体" w:eastAsia="宋体" w:cs="宋体"/>
          <w:color w:val="auto"/>
          <w:sz w:val="30"/>
          <w:szCs w:val="30"/>
        </w:rPr>
      </w:pPr>
      <w:bookmarkStart w:id="25" w:name="_Toc209847069"/>
      <w:bookmarkStart w:id="26" w:name="_Toc430773927"/>
      <w:bookmarkStart w:id="27" w:name="_Toc101174151"/>
      <w:bookmarkStart w:id="28" w:name="_Toc101338364"/>
      <w:bookmarkStart w:id="29" w:name="_Toc101250646"/>
      <w:r>
        <w:rPr>
          <w:rFonts w:hint="eastAsia" w:ascii="宋体" w:hAnsi="宋体" w:eastAsia="宋体" w:cs="宋体"/>
          <w:color w:val="auto"/>
          <w:sz w:val="30"/>
          <w:szCs w:val="30"/>
          <w:lang w:eastAsia="zh-CN"/>
        </w:rPr>
        <w:t>１</w:t>
      </w:r>
      <w:r>
        <w:rPr>
          <w:rFonts w:hint="eastAsia" w:ascii="宋体" w:hAnsi="宋体" w:eastAsia="宋体" w:cs="宋体"/>
          <w:color w:val="auto"/>
          <w:sz w:val="30"/>
          <w:szCs w:val="30"/>
        </w:rPr>
        <w:t>.签订合同</w:t>
      </w:r>
      <w:bookmarkEnd w:id="25"/>
      <w:bookmarkEnd w:id="26"/>
      <w:bookmarkEnd w:id="27"/>
      <w:bookmarkEnd w:id="28"/>
      <w:bookmarkEnd w:id="29"/>
    </w:p>
    <w:p w14:paraId="11F6BE5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成交供应商应在成交通知书发出之日起三十日内与采购人签订采购合同</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由于成交供应商的原因逾期未与采购人签订采购合同的，将视为放弃成交，取消其成交资格并将按相关规定进行处理</w:t>
      </w:r>
    </w:p>
    <w:p w14:paraId="075797C5">
      <w:pPr>
        <w:pageBreakBefore w:val="0"/>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lang w:eastAsia="zh-CN"/>
        </w:rPr>
        <w:t>２</w:t>
      </w:r>
      <w:r>
        <w:rPr>
          <w:rFonts w:hint="eastAsia" w:ascii="宋体" w:hAnsi="宋体" w:eastAsia="宋体" w:cs="宋体"/>
          <w:b/>
          <w:color w:val="auto"/>
          <w:sz w:val="30"/>
          <w:szCs w:val="30"/>
        </w:rPr>
        <w:t>.履行合同</w:t>
      </w:r>
    </w:p>
    <w:p w14:paraId="1B6CCF0E">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1</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成交供应商与采购人签订合同后，合同双方应严格执行合同条款，履行合同规定的义务，保证合同的顺利完成</w:t>
      </w:r>
    </w:p>
    <w:p w14:paraId="4A0FA37A">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 w:eastAsia="zh-CN"/>
        </w:rPr>
        <w:t>2</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在合同履行过程中，如发生合同纠纷，合同双方应按照《</w:t>
      </w:r>
      <w:r>
        <w:rPr>
          <w:rFonts w:hint="eastAsia" w:ascii="宋体" w:hAnsi="宋体" w:eastAsia="宋体" w:cs="宋体"/>
          <w:color w:val="auto"/>
          <w:sz w:val="30"/>
          <w:szCs w:val="30"/>
          <w:lang w:eastAsia="zh-CN"/>
        </w:rPr>
        <w:t>民法典</w:t>
      </w:r>
      <w:r>
        <w:rPr>
          <w:rFonts w:hint="eastAsia" w:ascii="宋体" w:hAnsi="宋体" w:eastAsia="宋体" w:cs="宋体"/>
          <w:color w:val="auto"/>
          <w:sz w:val="30"/>
          <w:szCs w:val="30"/>
        </w:rPr>
        <w:t>》的有关规定进行处理</w:t>
      </w:r>
    </w:p>
    <w:p w14:paraId="367492FE">
      <w:pPr>
        <w:pageBreakBefore w:val="0"/>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lang w:eastAsia="zh-CN"/>
        </w:rPr>
        <w:t>３</w:t>
      </w:r>
      <w:r>
        <w:rPr>
          <w:rFonts w:hint="eastAsia" w:ascii="宋体" w:hAnsi="宋体" w:eastAsia="宋体" w:cs="宋体"/>
          <w:b/>
          <w:color w:val="auto"/>
          <w:sz w:val="30"/>
          <w:szCs w:val="30"/>
        </w:rPr>
        <w:t>.验收</w:t>
      </w:r>
    </w:p>
    <w:p w14:paraId="61FB631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本项目采购人组织相关人员按照合同约定的效果进行验收</w:t>
      </w:r>
    </w:p>
    <w:p w14:paraId="26A48A82">
      <w:pPr>
        <w:pStyle w:val="3"/>
        <w:keepNext w:val="0"/>
        <w:keepLines w:val="0"/>
        <w:pageBreakBefore w:val="0"/>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color w:val="auto"/>
          <w:sz w:val="30"/>
          <w:szCs w:val="30"/>
        </w:rPr>
      </w:pPr>
    </w:p>
    <w:p w14:paraId="0C605A38">
      <w:pPr>
        <w:pStyle w:val="3"/>
        <w:keepNext w:val="0"/>
        <w:keepLines w:val="0"/>
        <w:pageBreakBefore w:val="0"/>
        <w:kinsoku/>
        <w:wordWrap/>
        <w:overflowPunct/>
        <w:topLinePunct w:val="0"/>
        <w:bidi w:val="0"/>
        <w:snapToGrid/>
        <w:spacing w:before="0" w:after="0" w:line="400" w:lineRule="exact"/>
        <w:ind w:firstLine="602" w:firstLineChars="200"/>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七</w:t>
      </w:r>
      <w:r>
        <w:rPr>
          <w:rFonts w:hint="eastAsia" w:ascii="宋体" w:hAnsi="宋体" w:eastAsia="宋体" w:cs="宋体"/>
          <w:color w:val="auto"/>
          <w:sz w:val="30"/>
          <w:szCs w:val="30"/>
        </w:rPr>
        <w:t>、比选纪律要求</w:t>
      </w:r>
    </w:p>
    <w:p w14:paraId="1D118EB1">
      <w:pPr>
        <w:pageBreakBefore w:val="0"/>
        <w:tabs>
          <w:tab w:val="left" w:pos="851"/>
        </w:tabs>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p w14:paraId="6B3AE5B2">
      <w:pPr>
        <w:pageBreakBefore w:val="0"/>
        <w:tabs>
          <w:tab w:val="left" w:pos="851"/>
        </w:tabs>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lang w:eastAsia="zh-CN"/>
        </w:rPr>
        <w:t>１</w:t>
      </w:r>
      <w:r>
        <w:rPr>
          <w:rFonts w:hint="eastAsia" w:ascii="宋体" w:hAnsi="宋体" w:eastAsia="宋体" w:cs="宋体"/>
          <w:b/>
          <w:color w:val="auto"/>
          <w:sz w:val="30"/>
          <w:szCs w:val="30"/>
        </w:rPr>
        <w:t>.供应商不得具有的情形</w:t>
      </w:r>
    </w:p>
    <w:p w14:paraId="1B28EC0A">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供应商参加本项目比选不得有下列情形：</w:t>
      </w:r>
    </w:p>
    <w:p w14:paraId="040DEA2B">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（1）提供虚假材料谋取成交</w:t>
      </w:r>
    </w:p>
    <w:p w14:paraId="1319AD2E">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（2）采取不正当手段诋毁、排挤其他供应商</w:t>
      </w:r>
    </w:p>
    <w:p w14:paraId="73FC7CC9">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（3）与采购人或其他供应商恶意串通</w:t>
      </w:r>
    </w:p>
    <w:p w14:paraId="17ADB5A1">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（4）向采购人、比选小组成员行贿或者提供其他不正当利益</w:t>
      </w:r>
    </w:p>
    <w:p w14:paraId="018672FD">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（5）在比选过程中与采购人进行协商</w:t>
      </w:r>
    </w:p>
    <w:p w14:paraId="4B61A089">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（6）成交后无正当理由拒不与采购人签订政府采购合同</w:t>
      </w:r>
    </w:p>
    <w:p w14:paraId="493544E2">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（7）未按照比选文件确定的事项签订政府采购合同</w:t>
      </w:r>
    </w:p>
    <w:p w14:paraId="794E34F4">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（8）将政府采购合同转包或者违规分包</w:t>
      </w:r>
    </w:p>
    <w:p w14:paraId="059ABB0E">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（9）提供假冒伪劣产品</w:t>
      </w:r>
    </w:p>
    <w:p w14:paraId="3D8C3571">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（10）擅自变更、中止或者终止政府采购合同</w:t>
      </w:r>
    </w:p>
    <w:p w14:paraId="14794A1D">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（11）拒绝有关部门的监督检查或者向监督检查部门提供虚假情况</w:t>
      </w:r>
    </w:p>
    <w:p w14:paraId="58D73A64">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（12）法律法规规定的其他情形</w:t>
      </w:r>
    </w:p>
    <w:p w14:paraId="1E9512C2">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供应商有上述情形的，按照规定追究法律责任，具备（1）-（10）条情形之一的，同时将取消被确认为成交供应商的资格或者认定成交无效</w:t>
      </w:r>
    </w:p>
    <w:p w14:paraId="432EFDFF">
      <w:pPr>
        <w:pStyle w:val="15"/>
        <w:rPr>
          <w:rFonts w:hint="eastAsia" w:ascii="宋体" w:hAnsi="宋体" w:eastAsia="宋体" w:cs="宋体"/>
          <w:color w:val="auto"/>
          <w:sz w:val="30"/>
          <w:szCs w:val="30"/>
        </w:rPr>
      </w:pPr>
    </w:p>
    <w:p w14:paraId="12FD21C4">
      <w:pPr>
        <w:pageBreakBefore w:val="0"/>
        <w:tabs>
          <w:tab w:val="left" w:pos="851"/>
        </w:tabs>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lang w:eastAsia="zh-CN"/>
        </w:rPr>
        <w:t>八</w:t>
      </w:r>
      <w:r>
        <w:rPr>
          <w:rFonts w:hint="eastAsia" w:ascii="宋体" w:hAnsi="宋体" w:eastAsia="宋体" w:cs="宋体"/>
          <w:b/>
          <w:color w:val="auto"/>
          <w:sz w:val="30"/>
          <w:szCs w:val="30"/>
        </w:rPr>
        <w:t>、询问、质疑和投诉</w:t>
      </w:r>
    </w:p>
    <w:p w14:paraId="0FD20CD1">
      <w:pPr>
        <w:pageBreakBefore w:val="0"/>
        <w:tabs>
          <w:tab w:val="left" w:pos="851"/>
        </w:tabs>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p w14:paraId="546128EC">
      <w:pPr>
        <w:pageBreakBefore w:val="0"/>
        <w:tabs>
          <w:tab w:val="left" w:pos="851"/>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询问、质疑、投诉的接收和处理严格按照《中华人</w:t>
      </w:r>
      <w:r>
        <w:rPr>
          <w:rFonts w:hint="eastAsia" w:ascii="宋体" w:hAnsi="宋体" w:eastAsia="宋体" w:cs="宋体"/>
          <w:color w:val="auto"/>
          <w:sz w:val="30"/>
          <w:szCs w:val="30"/>
          <w:lang w:eastAsia="zh-CN"/>
        </w:rPr>
        <w:t>民</w:t>
      </w:r>
      <w:r>
        <w:rPr>
          <w:rFonts w:hint="eastAsia" w:ascii="宋体" w:hAnsi="宋体" w:eastAsia="宋体" w:cs="宋体"/>
          <w:color w:val="auto"/>
          <w:sz w:val="30"/>
          <w:szCs w:val="30"/>
        </w:rPr>
        <w:t>共和国政府采购法》《中华人民共和国政府采购法实施条例》《财政部关于加强政府采购供应商投诉受理审查工作的通知》和四川省的有关规定办理</w:t>
      </w:r>
    </w:p>
    <w:p w14:paraId="0532C3A2">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755FB220">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第三章  供应商资格条件要求</w:t>
      </w:r>
    </w:p>
    <w:p w14:paraId="75845AE5">
      <w:pPr>
        <w:pageBreakBefore w:val="0"/>
        <w:kinsoku/>
        <w:wordWrap/>
        <w:overflowPunct/>
        <w:topLinePunct w:val="0"/>
        <w:bidi w:val="0"/>
        <w:snapToGrid/>
        <w:spacing w:line="400" w:lineRule="exact"/>
        <w:ind w:firstLine="602" w:firstLineChars="200"/>
        <w:textAlignment w:val="auto"/>
        <w:rPr>
          <w:rFonts w:hint="eastAsia" w:ascii="宋体" w:hAnsi="宋体" w:eastAsia="宋体" w:cs="宋体"/>
          <w:b/>
          <w:color w:val="auto"/>
          <w:sz w:val="30"/>
          <w:szCs w:val="30"/>
        </w:rPr>
      </w:pPr>
    </w:p>
    <w:p w14:paraId="634DBFCD">
      <w:pPr>
        <w:pageBreakBefore w:val="0"/>
        <w:numPr>
          <w:ilvl w:val="0"/>
          <w:numId w:val="3"/>
        </w:numPr>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参加比选的供应商应具备下列资格条件</w:t>
      </w:r>
    </w:p>
    <w:p w14:paraId="2F40F5A1">
      <w:pPr>
        <w:pageBreakBefore w:val="0"/>
        <w:numPr>
          <w:ilvl w:val="0"/>
          <w:numId w:val="0"/>
        </w:numPr>
        <w:kinsoku/>
        <w:wordWrap/>
        <w:overflowPunct/>
        <w:topLinePunct w:val="0"/>
        <w:bidi w:val="0"/>
        <w:snapToGrid/>
        <w:spacing w:line="400" w:lineRule="exac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 xml:space="preserve">    </w:t>
      </w:r>
      <w:r>
        <w:rPr>
          <w:rFonts w:hint="eastAsia" w:ascii="宋体" w:hAnsi="宋体" w:eastAsia="宋体" w:cs="宋体"/>
          <w:color w:val="auto"/>
          <w:sz w:val="30"/>
          <w:szCs w:val="30"/>
        </w:rPr>
        <w:t>（1）《中华人民共和国政府采购法》第二十二条第一款第1项至第5项规定的条件：具有独立承担民事责任的能力</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具有良好的商业信誉和健全的财务会计制度</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具有履行合同所必须的设备和专业技术能力</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具有依法缴纳税收和社会保障资金的良好记录</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参加本次政府采购活动前三年内，在经营活动中没有重大违法记录</w:t>
      </w:r>
      <w:r>
        <w:rPr>
          <w:rFonts w:hint="eastAsia" w:ascii="宋体" w:hAnsi="宋体" w:cs="宋体"/>
          <w:color w:val="auto"/>
          <w:sz w:val="30"/>
          <w:szCs w:val="30"/>
          <w:lang w:eastAsia="zh-CN"/>
        </w:rPr>
        <w:t>。</w:t>
      </w:r>
    </w:p>
    <w:p w14:paraId="2BDD86B9">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（2）根据采购项目提出的特殊条件：本项目参加政府采购活动的供应商在前三年内不得具有行贿犯罪记录</w:t>
      </w:r>
      <w:r>
        <w:rPr>
          <w:rFonts w:hint="eastAsia" w:ascii="宋体" w:hAnsi="宋体" w:cs="宋体"/>
          <w:color w:val="auto"/>
          <w:sz w:val="30"/>
          <w:szCs w:val="30"/>
          <w:lang w:eastAsia="zh-CN"/>
        </w:rPr>
        <w:t>。</w:t>
      </w:r>
    </w:p>
    <w:p w14:paraId="2734437B">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rPr>
        <w:t>注：本项目确定供应商重大违法记录中较大数额罚款的金额标准为：2万元</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供应商在参加政府采购活动前，被纳入法院、工商行政管理部门、税务部门、银行认定的失信名单且在有效期内，或者在前三年政府采购合同履约过程中及其他经营活动履约过程中未依法履约被有关行政部门处罚（处理）的，本项目不认定其具有良好的商业信誉</w:t>
      </w:r>
      <w:r>
        <w:rPr>
          <w:rFonts w:hint="eastAsia" w:ascii="宋体" w:hAnsi="宋体" w:cs="宋体"/>
          <w:color w:val="auto"/>
          <w:sz w:val="30"/>
          <w:szCs w:val="30"/>
          <w:lang w:eastAsia="zh-CN"/>
        </w:rPr>
        <w:t>。</w:t>
      </w:r>
    </w:p>
    <w:p w14:paraId="3CD44A2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w:t>
      </w:r>
      <w:r>
        <w:rPr>
          <w:rFonts w:hint="eastAsia" w:ascii="宋体" w:hAnsi="宋体" w:cs="宋体"/>
          <w:color w:val="auto"/>
          <w:sz w:val="30"/>
          <w:szCs w:val="30"/>
          <w:lang w:val="en-US" w:eastAsia="zh-CN"/>
        </w:rPr>
        <w:t>3</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供应商须取得从事水生生物监测的资格</w:t>
      </w:r>
      <w:r>
        <w:rPr>
          <w:rFonts w:hint="eastAsia" w:ascii="宋体" w:hAnsi="宋体" w:eastAsia="宋体" w:cs="宋体"/>
          <w:color w:val="auto"/>
          <w:kern w:val="0"/>
          <w:sz w:val="32"/>
          <w:szCs w:val="32"/>
          <w:lang w:val="en-US" w:eastAsia="zh-CN"/>
        </w:rPr>
        <w:t>（附2024年以来省</w:t>
      </w:r>
      <w:r>
        <w:rPr>
          <w:rFonts w:hint="eastAsia" w:ascii="宋体" w:hAnsi="宋体" w:cs="宋体"/>
          <w:color w:val="auto"/>
          <w:kern w:val="0"/>
          <w:sz w:val="32"/>
          <w:szCs w:val="32"/>
          <w:lang w:val="en-US" w:eastAsia="zh-CN"/>
        </w:rPr>
        <w:t>农业农村</w:t>
      </w:r>
      <w:r>
        <w:rPr>
          <w:rFonts w:hint="eastAsia" w:ascii="宋体" w:hAnsi="宋体" w:eastAsia="宋体" w:cs="宋体"/>
          <w:color w:val="auto"/>
          <w:kern w:val="0"/>
          <w:sz w:val="32"/>
          <w:szCs w:val="32"/>
          <w:lang w:val="en-US" w:eastAsia="zh-CN"/>
        </w:rPr>
        <w:t>厅专项特许捕捞批文）</w:t>
      </w:r>
      <w:r>
        <w:rPr>
          <w:rFonts w:hint="eastAsia" w:ascii="宋体" w:hAnsi="宋体" w:cs="宋体"/>
          <w:color w:val="auto"/>
          <w:sz w:val="30"/>
          <w:szCs w:val="30"/>
          <w:lang w:val="en-US" w:eastAsia="zh-CN"/>
        </w:rPr>
        <w:t>。</w:t>
      </w:r>
    </w:p>
    <w:p w14:paraId="72FEDDF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p w14:paraId="10C4C37E">
      <w:pPr>
        <w:pageBreakBefore w:val="0"/>
        <w:kinsoku/>
        <w:wordWrap/>
        <w:overflowPunct/>
        <w:topLinePunct w:val="0"/>
        <w:bidi w:val="0"/>
        <w:snapToGrid/>
        <w:spacing w:line="400" w:lineRule="exact"/>
        <w:ind w:firstLine="1807" w:firstLineChars="600"/>
        <w:jc w:val="both"/>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第四章  供应商资格证明材料</w:t>
      </w:r>
    </w:p>
    <w:p w14:paraId="6D69035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25D5D22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val="en-US" w:eastAsia="zh-CN"/>
        </w:rPr>
        <w:t>1.</w:t>
      </w:r>
      <w:r>
        <w:rPr>
          <w:rFonts w:hint="eastAsia" w:ascii="宋体" w:hAnsi="宋体" w:eastAsia="宋体" w:cs="宋体"/>
          <w:color w:val="auto"/>
          <w:sz w:val="30"/>
          <w:szCs w:val="30"/>
        </w:rPr>
        <w:t>提供供应商营业执照复印件，供应商是事业单位的提供事业单位法人证书或统一社会信用代码证书复印件</w:t>
      </w:r>
    </w:p>
    <w:p w14:paraId="2CB125F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提供具有良好的商业信誉和健全的财务会计制度、具有履行合同所必须的设备和专业技术能力、具有依法缴纳税收和社会保障资金的良好记录和参加本次政府采购活动前三年内，在经营活动中没有重大违法记录的承诺书</w:t>
      </w:r>
    </w:p>
    <w:bookmarkEnd w:id="20"/>
    <w:bookmarkEnd w:id="21"/>
    <w:bookmarkEnd w:id="22"/>
    <w:bookmarkEnd w:id="23"/>
    <w:bookmarkEnd w:id="24"/>
    <w:p w14:paraId="099A27B4">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p>
    <w:p w14:paraId="3524FB03">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第</w:t>
      </w:r>
      <w:r>
        <w:rPr>
          <w:rFonts w:hint="eastAsia" w:ascii="宋体" w:hAnsi="宋体" w:eastAsia="宋体" w:cs="宋体"/>
          <w:b/>
          <w:color w:val="auto"/>
          <w:sz w:val="30"/>
          <w:szCs w:val="30"/>
          <w:lang w:eastAsia="zh-CN"/>
        </w:rPr>
        <w:t>五</w:t>
      </w:r>
      <w:r>
        <w:rPr>
          <w:rFonts w:hint="eastAsia" w:ascii="宋体" w:hAnsi="宋体" w:eastAsia="宋体" w:cs="宋体"/>
          <w:b/>
          <w:color w:val="auto"/>
          <w:sz w:val="30"/>
          <w:szCs w:val="30"/>
        </w:rPr>
        <w:t>章  响应文件格式</w:t>
      </w:r>
    </w:p>
    <w:p w14:paraId="491B3A8D">
      <w:pPr>
        <w:pageBreakBefore w:val="0"/>
        <w:tabs>
          <w:tab w:val="left" w:pos="7665"/>
        </w:tabs>
        <w:kinsoku/>
        <w:wordWrap/>
        <w:overflowPunct/>
        <w:topLinePunct w:val="0"/>
        <w:bidi w:val="0"/>
        <w:snapToGrid/>
        <w:spacing w:line="400" w:lineRule="exact"/>
        <w:ind w:firstLine="600" w:firstLineChars="200"/>
        <w:textAlignment w:val="auto"/>
        <w:rPr>
          <w:rFonts w:hint="eastAsia" w:ascii="宋体" w:hAnsi="宋体" w:eastAsia="宋体" w:cs="宋体"/>
          <w:bCs/>
          <w:color w:val="auto"/>
          <w:sz w:val="30"/>
          <w:szCs w:val="30"/>
        </w:rPr>
      </w:pPr>
    </w:p>
    <w:p w14:paraId="1B4C3D6D">
      <w:pPr>
        <w:pageBreakBefore w:val="0"/>
        <w:numPr>
          <w:ilvl w:val="0"/>
          <w:numId w:val="0"/>
        </w:numPr>
        <w:kinsoku/>
        <w:wordWrap/>
        <w:overflowPunct/>
        <w:topLinePunct w:val="0"/>
        <w:bidi w:val="0"/>
        <w:snapToGrid/>
        <w:spacing w:line="400" w:lineRule="exact"/>
        <w:jc w:val="left"/>
        <w:textAlignment w:val="auto"/>
        <w:rPr>
          <w:rFonts w:hint="eastAsia" w:ascii="宋体" w:hAnsi="宋体" w:eastAsia="宋体" w:cs="宋体"/>
          <w:color w:val="auto"/>
          <w:sz w:val="30"/>
          <w:szCs w:val="30"/>
          <w:lang w:eastAsia="zh-CN"/>
        </w:rPr>
      </w:pPr>
      <w:r>
        <w:rPr>
          <w:rFonts w:hint="eastAsia" w:ascii="宋体" w:hAnsi="宋体" w:eastAsia="宋体" w:cs="宋体"/>
          <w:color w:val="auto"/>
          <w:sz w:val="30"/>
          <w:szCs w:val="30"/>
          <w:lang w:val="en-US" w:eastAsia="zh-CN"/>
        </w:rPr>
        <w:t xml:space="preserve">    1.</w:t>
      </w:r>
      <w:r>
        <w:rPr>
          <w:rFonts w:hint="eastAsia" w:ascii="宋体" w:hAnsi="宋体" w:eastAsia="宋体" w:cs="宋体"/>
          <w:color w:val="auto"/>
          <w:sz w:val="30"/>
          <w:szCs w:val="30"/>
        </w:rPr>
        <w:t>本章所制响应文件格式，除格式中明确将该格式作为实质性要求的，一律不具有强制性，但是，供应商响应文件相关资料</w:t>
      </w:r>
      <w:r>
        <w:rPr>
          <w:rFonts w:hint="eastAsia" w:ascii="宋体" w:hAnsi="宋体" w:eastAsia="宋体" w:cs="宋体"/>
          <w:color w:val="auto"/>
          <w:sz w:val="30"/>
          <w:szCs w:val="30"/>
          <w:lang w:eastAsia="zh-CN"/>
        </w:rPr>
        <w:t>必须满足比选文件的要求，否则</w:t>
      </w:r>
      <w:r>
        <w:rPr>
          <w:rFonts w:hint="eastAsia" w:ascii="宋体" w:hAnsi="宋体" w:eastAsia="宋体" w:cs="宋体"/>
          <w:color w:val="auto"/>
          <w:sz w:val="30"/>
          <w:szCs w:val="30"/>
        </w:rPr>
        <w:t>比选小组将</w:t>
      </w:r>
      <w:r>
        <w:rPr>
          <w:rFonts w:hint="eastAsia" w:ascii="宋体" w:hAnsi="宋体" w:eastAsia="宋体" w:cs="宋体"/>
          <w:color w:val="auto"/>
          <w:sz w:val="30"/>
          <w:szCs w:val="30"/>
          <w:lang w:eastAsia="zh-CN"/>
        </w:rPr>
        <w:t>作为无效响应处理</w:t>
      </w:r>
    </w:p>
    <w:p w14:paraId="2B95F6EA">
      <w:pPr>
        <w:pageBreakBefore w:val="0"/>
        <w:numPr>
          <w:ilvl w:val="0"/>
          <w:numId w:val="0"/>
        </w:numPr>
        <w:kinsoku/>
        <w:wordWrap/>
        <w:overflowPunct/>
        <w:topLinePunct w:val="0"/>
        <w:bidi w:val="0"/>
        <w:snapToGrid/>
        <w:spacing w:line="400" w:lineRule="exact"/>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eastAsia="zh-CN"/>
        </w:rPr>
        <w:t>　　</w:t>
      </w:r>
      <w:r>
        <w:rPr>
          <w:rFonts w:hint="eastAsia" w:ascii="宋体" w:hAnsi="宋体" w:eastAsia="宋体" w:cs="宋体"/>
          <w:color w:val="auto"/>
          <w:sz w:val="30"/>
          <w:szCs w:val="30"/>
          <w:lang w:val="en-US" w:eastAsia="zh-CN"/>
        </w:rPr>
        <w:t>2.</w:t>
      </w:r>
      <w:r>
        <w:rPr>
          <w:rFonts w:hint="eastAsia" w:ascii="宋体" w:hAnsi="宋体" w:eastAsia="宋体" w:cs="宋体"/>
          <w:color w:val="auto"/>
          <w:sz w:val="30"/>
          <w:szCs w:val="30"/>
        </w:rPr>
        <w:t>本章所制响应文件格式有关表格中的备注栏，由供应商根据自身响应情况作解释性说明，不作为必填项</w:t>
      </w:r>
    </w:p>
    <w:p w14:paraId="147D6DD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lang w:val="en-US" w:eastAsia="zh-CN"/>
        </w:rPr>
        <w:t>3.</w:t>
      </w:r>
      <w:r>
        <w:rPr>
          <w:rFonts w:hint="eastAsia" w:ascii="宋体" w:hAnsi="宋体" w:eastAsia="宋体" w:cs="宋体"/>
          <w:color w:val="auto"/>
          <w:sz w:val="30"/>
          <w:szCs w:val="30"/>
        </w:rPr>
        <w:t>本章所制响应文件格式中需要填写的相关内容事项，可能会与本采购项目无关，在不改变响应文件原义、不影响本项目采购需求的情况下，供应商可以不予填写，但应当注明</w:t>
      </w:r>
    </w:p>
    <w:p w14:paraId="606EE880">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6882AC74">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19B0FFF5">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38F45702">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73AF8168">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69558E6A">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5917E884">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2729E7C1">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41644F54">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12701224">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093ACCBE">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307D89E2">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51F780DA">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06BB0A2A">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24AFCD6B">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15894805">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5C33C046">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453C8DA9">
      <w:pPr>
        <w:pStyle w:val="15"/>
        <w:rPr>
          <w:rFonts w:hint="eastAsia" w:ascii="宋体" w:hAnsi="宋体" w:eastAsia="宋体" w:cs="宋体"/>
          <w:b/>
          <w:color w:val="auto"/>
          <w:sz w:val="30"/>
          <w:szCs w:val="30"/>
        </w:rPr>
      </w:pPr>
    </w:p>
    <w:p w14:paraId="40F11128">
      <w:pPr>
        <w:pStyle w:val="15"/>
        <w:rPr>
          <w:rFonts w:hint="eastAsia" w:ascii="宋体" w:hAnsi="宋体" w:eastAsia="宋体" w:cs="宋体"/>
          <w:b/>
          <w:color w:val="auto"/>
          <w:sz w:val="30"/>
          <w:szCs w:val="30"/>
        </w:rPr>
      </w:pPr>
    </w:p>
    <w:p w14:paraId="2DD2281E">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11A93CC1">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一、法定代表人授权书</w:t>
      </w:r>
    </w:p>
    <w:p w14:paraId="37838CA3">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647A1A96">
      <w:pPr>
        <w:pageBreakBefore w:val="0"/>
        <w:kinsoku/>
        <w:wordWrap/>
        <w:overflowPunct/>
        <w:topLinePunct w:val="0"/>
        <w:bidi w:val="0"/>
        <w:snapToGrid/>
        <w:spacing w:line="400" w:lineRule="exact"/>
        <w:textAlignment w:val="auto"/>
        <w:rPr>
          <w:rFonts w:hint="eastAsia" w:ascii="宋体" w:hAnsi="宋体" w:eastAsia="宋体" w:cs="宋体"/>
          <w:color w:val="auto"/>
          <w:sz w:val="30"/>
          <w:szCs w:val="30"/>
        </w:rPr>
      </w:pP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eastAsia="zh-CN"/>
        </w:rPr>
        <w:t>乐山市农业农村局</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p>
    <w:p w14:paraId="04BAE10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本授权声明：</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（单位名称）,</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（法定代表人姓名、职务）授权XXX</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 xml:space="preserve">（被授权人姓名、职务）为我方参加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项目 比选采购活动的合法代表，以我方名义全权处理该项目有关比选、报价、签订合同以及执行合同等一切事宜。</w:t>
      </w:r>
    </w:p>
    <w:p w14:paraId="07148D38">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特此声明。</w:t>
      </w:r>
    </w:p>
    <w:p w14:paraId="60E77246">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1B4528D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678A5B1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供应商名称：XXX（盖单位公章）</w:t>
      </w:r>
    </w:p>
    <w:p w14:paraId="6FF7601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法定代表人（签字或盖章）：XXX</w:t>
      </w:r>
    </w:p>
    <w:p w14:paraId="7CE09D7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职    务：XXX</w:t>
      </w:r>
    </w:p>
    <w:p w14:paraId="38224C0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被授权人签字：XXX</w:t>
      </w:r>
    </w:p>
    <w:p w14:paraId="5F9522C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职    务：XXX</w:t>
      </w:r>
    </w:p>
    <w:p w14:paraId="1A63AD6B">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    期：XXX年XXX月XXX日</w:t>
      </w:r>
    </w:p>
    <w:p w14:paraId="6178D95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4BC439EC">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676F04D0">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10688FC0">
      <w:pPr>
        <w:pStyle w:val="15"/>
        <w:rPr>
          <w:rFonts w:hint="eastAsia" w:ascii="宋体" w:hAnsi="宋体" w:eastAsia="宋体" w:cs="宋体"/>
          <w:b/>
          <w:color w:val="auto"/>
          <w:sz w:val="30"/>
          <w:szCs w:val="30"/>
        </w:rPr>
      </w:pPr>
    </w:p>
    <w:p w14:paraId="1565D595">
      <w:pPr>
        <w:pStyle w:val="15"/>
        <w:rPr>
          <w:rFonts w:hint="eastAsia" w:ascii="宋体" w:hAnsi="宋体" w:eastAsia="宋体" w:cs="宋体"/>
          <w:b/>
          <w:color w:val="auto"/>
          <w:sz w:val="30"/>
          <w:szCs w:val="30"/>
        </w:rPr>
      </w:pPr>
    </w:p>
    <w:p w14:paraId="5C6C2A26">
      <w:pPr>
        <w:pStyle w:val="15"/>
        <w:rPr>
          <w:rFonts w:hint="eastAsia" w:ascii="宋体" w:hAnsi="宋体" w:eastAsia="宋体" w:cs="宋体"/>
          <w:b/>
          <w:color w:val="auto"/>
          <w:sz w:val="30"/>
          <w:szCs w:val="30"/>
        </w:rPr>
      </w:pPr>
    </w:p>
    <w:p w14:paraId="4E4D4439">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5D5C441C">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034EA7FC">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15C60386">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48036A53">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3372F368">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467578D8">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374C0319">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43DEC476">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60141DFC">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04679D39">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1534BCBD">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24A95057">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二、供应商基本情况表</w:t>
      </w:r>
    </w:p>
    <w:p w14:paraId="3758D737">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bCs/>
          <w:color w:val="auto"/>
          <w:sz w:val="30"/>
          <w:szCs w:val="30"/>
        </w:rPr>
      </w:pPr>
    </w:p>
    <w:tbl>
      <w:tblPr>
        <w:tblStyle w:val="13"/>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2"/>
        <w:gridCol w:w="1484"/>
        <w:gridCol w:w="464"/>
        <w:gridCol w:w="1052"/>
        <w:gridCol w:w="628"/>
        <w:gridCol w:w="480"/>
        <w:gridCol w:w="392"/>
        <w:gridCol w:w="808"/>
        <w:gridCol w:w="60"/>
        <w:gridCol w:w="1620"/>
      </w:tblGrid>
      <w:tr w14:paraId="0102B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192" w:type="dxa"/>
            <w:vAlign w:val="center"/>
          </w:tcPr>
          <w:p w14:paraId="38B295FB">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lang w:eastAsia="zh-CN"/>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供应商名称</w:t>
            </w:r>
          </w:p>
        </w:tc>
        <w:tc>
          <w:tcPr>
            <w:tcW w:w="6988" w:type="dxa"/>
            <w:gridSpan w:val="9"/>
            <w:vAlign w:val="center"/>
          </w:tcPr>
          <w:p w14:paraId="502600A7">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2317A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192" w:type="dxa"/>
            <w:vAlign w:val="center"/>
          </w:tcPr>
          <w:p w14:paraId="402CD815">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注册地址</w:t>
            </w:r>
          </w:p>
        </w:tc>
        <w:tc>
          <w:tcPr>
            <w:tcW w:w="4108" w:type="dxa"/>
            <w:gridSpan w:val="5"/>
            <w:vAlign w:val="center"/>
          </w:tcPr>
          <w:p w14:paraId="6001A878">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260" w:type="dxa"/>
            <w:gridSpan w:val="3"/>
            <w:vAlign w:val="center"/>
          </w:tcPr>
          <w:p w14:paraId="3716F213">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邮政</w:t>
            </w:r>
          </w:p>
          <w:p w14:paraId="0CF658C3">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编码</w:t>
            </w:r>
          </w:p>
        </w:tc>
        <w:tc>
          <w:tcPr>
            <w:tcW w:w="1620" w:type="dxa"/>
            <w:vAlign w:val="center"/>
          </w:tcPr>
          <w:p w14:paraId="006FE7AD">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7083F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192" w:type="dxa"/>
            <w:vMerge w:val="restart"/>
            <w:vAlign w:val="center"/>
          </w:tcPr>
          <w:p w14:paraId="49F9D667">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联系方式</w:t>
            </w:r>
          </w:p>
        </w:tc>
        <w:tc>
          <w:tcPr>
            <w:tcW w:w="1484" w:type="dxa"/>
            <w:vAlign w:val="center"/>
          </w:tcPr>
          <w:p w14:paraId="5F994F0E">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联系人</w:t>
            </w:r>
          </w:p>
        </w:tc>
        <w:tc>
          <w:tcPr>
            <w:tcW w:w="5504" w:type="dxa"/>
            <w:gridSpan w:val="8"/>
            <w:vAlign w:val="center"/>
          </w:tcPr>
          <w:p w14:paraId="5ACEA255">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44D7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192" w:type="dxa"/>
            <w:vMerge w:val="continue"/>
            <w:vAlign w:val="center"/>
          </w:tcPr>
          <w:p w14:paraId="78CAB31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484" w:type="dxa"/>
            <w:vAlign w:val="center"/>
          </w:tcPr>
          <w:p w14:paraId="63712D21">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lang w:val="en"/>
              </w:rPr>
            </w:pPr>
            <w:r>
              <w:rPr>
                <w:rFonts w:hint="eastAsia" w:ascii="宋体" w:hAnsi="宋体" w:eastAsia="宋体" w:cs="宋体"/>
                <w:bCs/>
                <w:color w:val="auto"/>
                <w:sz w:val="30"/>
                <w:szCs w:val="30"/>
              </w:rPr>
              <w:t>联系电话</w:t>
            </w:r>
          </w:p>
        </w:tc>
        <w:tc>
          <w:tcPr>
            <w:tcW w:w="5504" w:type="dxa"/>
            <w:gridSpan w:val="8"/>
            <w:vAlign w:val="center"/>
          </w:tcPr>
          <w:p w14:paraId="408EA7E1">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17961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192" w:type="dxa"/>
            <w:vAlign w:val="center"/>
          </w:tcPr>
          <w:p w14:paraId="2B52191C">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法定代表人</w:t>
            </w:r>
          </w:p>
        </w:tc>
        <w:tc>
          <w:tcPr>
            <w:tcW w:w="1484" w:type="dxa"/>
            <w:vAlign w:val="center"/>
          </w:tcPr>
          <w:p w14:paraId="07BF410B">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姓名</w:t>
            </w:r>
          </w:p>
        </w:tc>
        <w:tc>
          <w:tcPr>
            <w:tcW w:w="1516" w:type="dxa"/>
            <w:gridSpan w:val="2"/>
            <w:vAlign w:val="center"/>
          </w:tcPr>
          <w:p w14:paraId="506B656E">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500" w:type="dxa"/>
            <w:gridSpan w:val="3"/>
            <w:vAlign w:val="center"/>
          </w:tcPr>
          <w:p w14:paraId="527E6244">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联系电话</w:t>
            </w:r>
          </w:p>
        </w:tc>
        <w:tc>
          <w:tcPr>
            <w:tcW w:w="2488" w:type="dxa"/>
            <w:gridSpan w:val="3"/>
            <w:vAlign w:val="center"/>
          </w:tcPr>
          <w:p w14:paraId="65CABA18">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77DB2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92" w:type="dxa"/>
            <w:vAlign w:val="center"/>
          </w:tcPr>
          <w:p w14:paraId="0DAC653F">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成立时间</w:t>
            </w:r>
          </w:p>
        </w:tc>
        <w:tc>
          <w:tcPr>
            <w:tcW w:w="1948" w:type="dxa"/>
            <w:gridSpan w:val="2"/>
            <w:vAlign w:val="center"/>
          </w:tcPr>
          <w:p w14:paraId="039A72B7">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5040" w:type="dxa"/>
            <w:gridSpan w:val="7"/>
            <w:vAlign w:val="center"/>
          </w:tcPr>
          <w:p w14:paraId="6F584BC0">
            <w:pPr>
              <w:pageBreakBefore w:val="0"/>
              <w:kinsoku/>
              <w:wordWrap/>
              <w:overflowPunct/>
              <w:topLinePunct w:val="0"/>
              <w:bidi w:val="0"/>
              <w:snapToGrid/>
              <w:spacing w:line="400" w:lineRule="exact"/>
              <w:ind w:firstLine="600" w:firstLineChars="200"/>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员工总人数：</w:t>
            </w:r>
          </w:p>
        </w:tc>
      </w:tr>
      <w:tr w14:paraId="67D23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192" w:type="dxa"/>
            <w:vAlign w:val="center"/>
          </w:tcPr>
          <w:p w14:paraId="47EB6513">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企业资质等级</w:t>
            </w:r>
          </w:p>
        </w:tc>
        <w:tc>
          <w:tcPr>
            <w:tcW w:w="1948" w:type="dxa"/>
            <w:gridSpan w:val="2"/>
            <w:vAlign w:val="center"/>
          </w:tcPr>
          <w:p w14:paraId="1CAFEED0">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2"/>
            <w:vMerge w:val="restart"/>
            <w:vAlign w:val="center"/>
          </w:tcPr>
          <w:p w14:paraId="5CCDEBD9">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　</w:t>
            </w:r>
            <w:r>
              <w:rPr>
                <w:rFonts w:hint="eastAsia" w:ascii="宋体" w:hAnsi="宋体" w:eastAsia="宋体" w:cs="宋体"/>
                <w:bCs/>
                <w:color w:val="auto"/>
                <w:sz w:val="30"/>
                <w:szCs w:val="30"/>
              </w:rPr>
              <w:t>其中</w:t>
            </w:r>
          </w:p>
        </w:tc>
        <w:tc>
          <w:tcPr>
            <w:tcW w:w="1680" w:type="dxa"/>
            <w:gridSpan w:val="3"/>
            <w:vAlign w:val="center"/>
          </w:tcPr>
          <w:p w14:paraId="60B2763F">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项目经理</w:t>
            </w:r>
          </w:p>
        </w:tc>
        <w:tc>
          <w:tcPr>
            <w:tcW w:w="1680" w:type="dxa"/>
            <w:gridSpan w:val="2"/>
            <w:vAlign w:val="center"/>
          </w:tcPr>
          <w:p w14:paraId="5437DFAC">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47F44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192" w:type="dxa"/>
            <w:vAlign w:val="center"/>
          </w:tcPr>
          <w:p w14:paraId="58CB02F3">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营业执照</w:t>
            </w:r>
            <w:r>
              <w:rPr>
                <w:rFonts w:hint="eastAsia" w:ascii="宋体" w:hAnsi="宋体" w:eastAsia="宋体" w:cs="宋体"/>
                <w:color w:val="auto"/>
                <w:sz w:val="30"/>
                <w:szCs w:val="30"/>
              </w:rPr>
              <w:t>号</w:t>
            </w:r>
          </w:p>
        </w:tc>
        <w:tc>
          <w:tcPr>
            <w:tcW w:w="1948" w:type="dxa"/>
            <w:gridSpan w:val="2"/>
            <w:vAlign w:val="center"/>
          </w:tcPr>
          <w:p w14:paraId="2066223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2"/>
            <w:vMerge w:val="continue"/>
            <w:vAlign w:val="center"/>
          </w:tcPr>
          <w:p w14:paraId="6A218CA8">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3"/>
            <w:vAlign w:val="center"/>
          </w:tcPr>
          <w:p w14:paraId="71823347">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高级职称人员</w:t>
            </w:r>
          </w:p>
        </w:tc>
        <w:tc>
          <w:tcPr>
            <w:tcW w:w="1680" w:type="dxa"/>
            <w:gridSpan w:val="2"/>
            <w:vAlign w:val="center"/>
          </w:tcPr>
          <w:p w14:paraId="138F4337">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77DFD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192" w:type="dxa"/>
            <w:vAlign w:val="center"/>
          </w:tcPr>
          <w:p w14:paraId="17CF9370">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注册资金</w:t>
            </w:r>
          </w:p>
        </w:tc>
        <w:tc>
          <w:tcPr>
            <w:tcW w:w="1948" w:type="dxa"/>
            <w:gridSpan w:val="2"/>
            <w:vAlign w:val="center"/>
          </w:tcPr>
          <w:p w14:paraId="281CDD0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2"/>
            <w:vMerge w:val="continue"/>
            <w:vAlign w:val="center"/>
          </w:tcPr>
          <w:p w14:paraId="62D9A3CD">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3"/>
            <w:vAlign w:val="center"/>
          </w:tcPr>
          <w:p w14:paraId="305739DC">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中级职称人员</w:t>
            </w:r>
          </w:p>
        </w:tc>
        <w:tc>
          <w:tcPr>
            <w:tcW w:w="1680" w:type="dxa"/>
            <w:gridSpan w:val="2"/>
            <w:vAlign w:val="center"/>
          </w:tcPr>
          <w:p w14:paraId="2ADB4AD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5D4C1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192" w:type="dxa"/>
            <w:vAlign w:val="center"/>
          </w:tcPr>
          <w:p w14:paraId="095D030A">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开户银行</w:t>
            </w:r>
          </w:p>
        </w:tc>
        <w:tc>
          <w:tcPr>
            <w:tcW w:w="1948" w:type="dxa"/>
            <w:gridSpan w:val="2"/>
            <w:vAlign w:val="center"/>
          </w:tcPr>
          <w:p w14:paraId="17141204">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2"/>
            <w:vMerge w:val="continue"/>
            <w:vAlign w:val="center"/>
          </w:tcPr>
          <w:p w14:paraId="2CD02DE1">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3"/>
            <w:vAlign w:val="center"/>
          </w:tcPr>
          <w:p w14:paraId="58D4F5B1">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初级职称人员</w:t>
            </w:r>
          </w:p>
        </w:tc>
        <w:tc>
          <w:tcPr>
            <w:tcW w:w="1680" w:type="dxa"/>
            <w:gridSpan w:val="2"/>
            <w:vAlign w:val="center"/>
          </w:tcPr>
          <w:p w14:paraId="5ADD20B9">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2AE28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192" w:type="dxa"/>
            <w:vAlign w:val="center"/>
          </w:tcPr>
          <w:p w14:paraId="2ED8C094">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账</w:t>
            </w:r>
            <w:r>
              <w:rPr>
                <w:rFonts w:hint="eastAsia" w:ascii="宋体" w:hAnsi="宋体" w:eastAsia="宋体" w:cs="宋体"/>
                <w:bCs/>
                <w:color w:val="auto"/>
                <w:sz w:val="30"/>
                <w:szCs w:val="30"/>
                <w:lang w:eastAsia="zh-CN"/>
              </w:rPr>
              <w:t>　　</w:t>
            </w:r>
            <w:r>
              <w:rPr>
                <w:rFonts w:hint="eastAsia" w:ascii="宋体" w:hAnsi="宋体" w:eastAsia="宋体" w:cs="宋体"/>
                <w:bCs/>
                <w:color w:val="auto"/>
                <w:sz w:val="30"/>
                <w:szCs w:val="30"/>
              </w:rPr>
              <w:t>号</w:t>
            </w:r>
          </w:p>
        </w:tc>
        <w:tc>
          <w:tcPr>
            <w:tcW w:w="1948" w:type="dxa"/>
            <w:gridSpan w:val="2"/>
            <w:vAlign w:val="center"/>
          </w:tcPr>
          <w:p w14:paraId="0A790E1F">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2"/>
            <w:vMerge w:val="continue"/>
            <w:vAlign w:val="center"/>
          </w:tcPr>
          <w:p w14:paraId="328277B2">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c>
          <w:tcPr>
            <w:tcW w:w="1680" w:type="dxa"/>
            <w:gridSpan w:val="3"/>
            <w:vAlign w:val="center"/>
          </w:tcPr>
          <w:p w14:paraId="3006565C">
            <w:pPr>
              <w:pageBreakBefore w:val="0"/>
              <w:kinsoku/>
              <w:wordWrap/>
              <w:overflowPunct/>
              <w:topLinePunct w:val="0"/>
              <w:bidi w:val="0"/>
              <w:snapToGrid/>
              <w:spacing w:line="400" w:lineRule="exact"/>
              <w:ind w:firstLine="600" w:firstLineChars="200"/>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技工</w:t>
            </w:r>
          </w:p>
        </w:tc>
        <w:tc>
          <w:tcPr>
            <w:tcW w:w="1680" w:type="dxa"/>
            <w:gridSpan w:val="2"/>
            <w:vAlign w:val="center"/>
          </w:tcPr>
          <w:p w14:paraId="7F8C68C8">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13FA2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2192" w:type="dxa"/>
            <w:vAlign w:val="center"/>
          </w:tcPr>
          <w:p w14:paraId="29770976">
            <w:pPr>
              <w:pageBreakBefore w:val="0"/>
              <w:kinsoku/>
              <w:wordWrap/>
              <w:overflowPunct/>
              <w:topLinePunct w:val="0"/>
              <w:bidi w:val="0"/>
              <w:snapToGrid/>
              <w:spacing w:line="400" w:lineRule="exact"/>
              <w:jc w:val="both"/>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w:t>
            </w:r>
            <w:r>
              <w:rPr>
                <w:rFonts w:hint="eastAsia" w:ascii="宋体" w:hAnsi="宋体" w:eastAsia="宋体" w:cs="宋体"/>
                <w:bCs/>
                <w:color w:val="auto"/>
                <w:sz w:val="30"/>
                <w:szCs w:val="30"/>
              </w:rPr>
              <w:t>经营范围</w:t>
            </w:r>
          </w:p>
        </w:tc>
        <w:tc>
          <w:tcPr>
            <w:tcW w:w="6988" w:type="dxa"/>
            <w:gridSpan w:val="9"/>
            <w:vAlign w:val="center"/>
          </w:tcPr>
          <w:p w14:paraId="6AEB1AC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p>
        </w:tc>
      </w:tr>
      <w:tr w14:paraId="605CE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192" w:type="dxa"/>
            <w:vAlign w:val="center"/>
          </w:tcPr>
          <w:p w14:paraId="3D544F4D">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备注</w:t>
            </w:r>
          </w:p>
        </w:tc>
        <w:tc>
          <w:tcPr>
            <w:tcW w:w="6988" w:type="dxa"/>
            <w:gridSpan w:val="9"/>
            <w:vAlign w:val="center"/>
          </w:tcPr>
          <w:p w14:paraId="136F73CE">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lang w:eastAsia="zh-CN"/>
              </w:rPr>
              <w:t>含有＊为必填项</w:t>
            </w:r>
          </w:p>
        </w:tc>
      </w:tr>
    </w:tbl>
    <w:p w14:paraId="6BFBD8CE">
      <w:pPr>
        <w:pageBreakBefore w:val="0"/>
        <w:kinsoku/>
        <w:wordWrap/>
        <w:overflowPunct/>
        <w:topLinePunct w:val="0"/>
        <w:bidi w:val="0"/>
        <w:adjustRightInd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供应商名称：XXX（盖单位公章）</w:t>
      </w:r>
    </w:p>
    <w:p w14:paraId="1A4D12BB">
      <w:pPr>
        <w:pageBreakBefore w:val="0"/>
        <w:kinsoku/>
        <w:wordWrap/>
        <w:overflowPunct/>
        <w:topLinePunct w:val="0"/>
        <w:bidi w:val="0"/>
        <w:adjustRightInd w:val="0"/>
        <w:snapToGrid/>
        <w:spacing w:line="400" w:lineRule="exact"/>
        <w:ind w:firstLine="600" w:firstLineChars="200"/>
        <w:jc w:val="left"/>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法定代表人或授权代表（签字或盖章）：XXX</w:t>
      </w:r>
    </w:p>
    <w:p w14:paraId="378D6F8C">
      <w:pPr>
        <w:pageBreakBefore w:val="0"/>
        <w:kinsoku/>
        <w:wordWrap/>
        <w:overflowPunct/>
        <w:topLinePunct w:val="0"/>
        <w:bidi w:val="0"/>
        <w:adjustRightInd w:val="0"/>
        <w:snapToGrid/>
        <w:spacing w:line="400" w:lineRule="exact"/>
        <w:ind w:firstLine="600" w:firstLineChars="200"/>
        <w:jc w:val="left"/>
        <w:textAlignment w:val="auto"/>
        <w:rPr>
          <w:rFonts w:hint="eastAsia" w:ascii="宋体" w:hAnsi="宋体" w:eastAsia="宋体" w:cs="宋体"/>
          <w:bCs/>
          <w:color w:val="auto"/>
          <w:sz w:val="30"/>
          <w:szCs w:val="30"/>
        </w:rPr>
      </w:pPr>
      <w:r>
        <w:rPr>
          <w:rFonts w:hint="eastAsia" w:ascii="宋体" w:hAnsi="宋体" w:eastAsia="宋体" w:cs="宋体"/>
          <w:bCs/>
          <w:color w:val="auto"/>
          <w:sz w:val="30"/>
          <w:szCs w:val="30"/>
        </w:rPr>
        <w:t>日  期：XXX年XXX月XXX日</w:t>
      </w:r>
    </w:p>
    <w:p w14:paraId="3B84B432">
      <w:pPr>
        <w:pageBreakBefore w:val="0"/>
        <w:kinsoku/>
        <w:wordWrap/>
        <w:overflowPunct/>
        <w:topLinePunct w:val="0"/>
        <w:bidi w:val="0"/>
        <w:snapToGrid/>
        <w:spacing w:line="400" w:lineRule="exact"/>
        <w:ind w:firstLine="602" w:firstLineChars="200"/>
        <w:jc w:val="left"/>
        <w:textAlignment w:val="auto"/>
        <w:rPr>
          <w:rFonts w:hint="eastAsia" w:ascii="宋体" w:hAnsi="宋体" w:eastAsia="宋体" w:cs="宋体"/>
          <w:b/>
          <w:color w:val="auto"/>
          <w:sz w:val="30"/>
          <w:szCs w:val="30"/>
        </w:rPr>
      </w:pPr>
    </w:p>
    <w:p w14:paraId="4AEE8E74">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p>
    <w:p w14:paraId="3A0A1FA9">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p>
    <w:p w14:paraId="23DA6B18">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79635598">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51F363AC">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三、承诺函</w:t>
      </w:r>
    </w:p>
    <w:p w14:paraId="4024DE47">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060E27EB">
      <w:pPr>
        <w:pageBreakBefore w:val="0"/>
        <w:kinsoku/>
        <w:wordWrap/>
        <w:overflowPunct/>
        <w:topLinePunct w:val="0"/>
        <w:bidi w:val="0"/>
        <w:snapToGrid/>
        <w:spacing w:line="400" w:lineRule="exact"/>
        <w:textAlignment w:val="auto"/>
        <w:rPr>
          <w:rFonts w:hint="eastAsia" w:ascii="宋体" w:hAnsi="宋体" w:eastAsia="宋体" w:cs="宋体"/>
          <w:color w:val="auto"/>
          <w:sz w:val="30"/>
          <w:szCs w:val="30"/>
          <w:u w:val="single"/>
        </w:rPr>
      </w:pPr>
      <w:r>
        <w:rPr>
          <w:rFonts w:hint="eastAsia" w:ascii="宋体" w:hAnsi="宋体" w:eastAsia="宋体" w:cs="宋体"/>
          <w:color w:val="auto"/>
          <w:sz w:val="30"/>
          <w:szCs w:val="30"/>
          <w:u w:val="single"/>
          <w:lang w:eastAsia="zh-CN"/>
        </w:rPr>
        <w:t>乐山市农业农村局</w:t>
      </w:r>
      <w:r>
        <w:rPr>
          <w:rFonts w:hint="eastAsia" w:ascii="宋体" w:hAnsi="宋体" w:eastAsia="宋体" w:cs="宋体"/>
          <w:color w:val="auto"/>
          <w:sz w:val="30"/>
          <w:szCs w:val="30"/>
          <w:u w:val="single"/>
        </w:rPr>
        <w:t>：</w:t>
      </w:r>
    </w:p>
    <w:p w14:paraId="122CBEC0">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我公司作为本次采购项目的供应商，根据比选文件要求，现郑重承诺如下</w:t>
      </w:r>
      <w:r>
        <w:rPr>
          <w:rFonts w:hint="eastAsia" w:ascii="宋体" w:hAnsi="宋体" w:eastAsia="宋体" w:cs="宋体"/>
          <w:color w:val="auto"/>
          <w:sz w:val="30"/>
          <w:szCs w:val="30"/>
          <w:lang w:eastAsia="zh-CN"/>
        </w:rPr>
        <w:t>：</w:t>
      </w:r>
    </w:p>
    <w:p w14:paraId="0A57A720">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一、具备《中华人民共和国政府采购法》第二十二条第一款和本项目规定的条件</w:t>
      </w:r>
    </w:p>
    <w:p w14:paraId="43C6167A">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（一）具有独立承担民事责任的能力</w:t>
      </w:r>
    </w:p>
    <w:p w14:paraId="300A7A2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（二）具有良好的商业信誉和健全的财务会计制度</w:t>
      </w:r>
    </w:p>
    <w:p w14:paraId="725BAC7B">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（三）具有履行合同所必需的设备和专业技术能力</w:t>
      </w:r>
    </w:p>
    <w:p w14:paraId="7023269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（四）有依法缴纳税收和社会保障资金的良好记录</w:t>
      </w:r>
    </w:p>
    <w:p w14:paraId="6D4534F0">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（五）参加政府采购活动前三年内，在经营活动中没有重大违法记录</w:t>
      </w:r>
    </w:p>
    <w:p w14:paraId="040B33BA">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（六）法律、行政法规规定的其他条件</w:t>
      </w:r>
    </w:p>
    <w:p w14:paraId="7D27703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（七）根据采购项目提出的特殊条件</w:t>
      </w:r>
    </w:p>
    <w:p w14:paraId="2201384C">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二、完全接受和满足本项目比选文件中规定的实质性要求</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不存在对比选文件有异议的同时又参加比选以求侥幸成交或者为实现其他非法目的的行为</w:t>
      </w:r>
    </w:p>
    <w:p w14:paraId="7E2D16D9">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三、在参加本次采购活动中，不存在与单位负责人为同一人或者存在直接控股、管理关系的其他供应商参与同一合同项下的政府采购活动的行为</w:t>
      </w:r>
    </w:p>
    <w:p w14:paraId="305652F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四、在参加本次采购活动中，不存在和其他供应商在同一合同项下的采购项目中，同时委托同一个自然人、同一家庭的人员、同一单位的人员作为代理人的行为</w:t>
      </w:r>
    </w:p>
    <w:p w14:paraId="1BC4045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五、如果有《四川省政府采购当事人诚信管理办法》（川财采[2015]33号）规定的记入诚信档案的失信行为，将在响应文件中全面如实反映</w:t>
      </w:r>
    </w:p>
    <w:p w14:paraId="76B5896E">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六、响应文件中提供的任何资料和技术、服务、商务等响应承诺情况都是真实的、有效的、合法的</w:t>
      </w:r>
    </w:p>
    <w:p w14:paraId="4A89832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七、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14:paraId="340DCCF7">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本公司对上述承诺的内容事项真实性负责</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如经查实上述承诺的内容事项存在虚假，我公司愿意接受以提供虚假材料谋取成交的法律责任</w:t>
      </w:r>
    </w:p>
    <w:p w14:paraId="57E3056A">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6A6E2BBE">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37038E7A">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法定代表人签字或者加盖个人私章：XXXX</w:t>
      </w:r>
    </w:p>
    <w:p w14:paraId="21277F3C">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授权代表签字：XXXX</w:t>
      </w:r>
    </w:p>
    <w:p w14:paraId="5AB1942E">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供应商名称：XXXX（盖章）</w:t>
      </w:r>
    </w:p>
    <w:p w14:paraId="0A53B12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bCs/>
          <w:color w:val="auto"/>
          <w:sz w:val="30"/>
          <w:szCs w:val="30"/>
        </w:rPr>
      </w:pPr>
      <w:r>
        <w:rPr>
          <w:rFonts w:hint="eastAsia" w:ascii="宋体" w:hAnsi="宋体" w:eastAsia="宋体" w:cs="宋体"/>
          <w:color w:val="auto"/>
          <w:sz w:val="30"/>
          <w:szCs w:val="30"/>
        </w:rPr>
        <w:t>日    期：XXX年XXX月XXX日</w:t>
      </w:r>
    </w:p>
    <w:p w14:paraId="63E5B217">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15C92ED5">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6004EB5E">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p>
    <w:p w14:paraId="7A9A6501">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p>
    <w:p w14:paraId="7E32109A">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6546B284">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2209E2BA">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5B759921">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0C7AE161">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22CE58A2">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1B3271D5">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59334CB6">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04C5A0D1">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3C6A5823">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1A983044">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6EC23EFA">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2DF5F727">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7B47802A">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75FDFC4C">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0040AE0D">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760518CB">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79CBFA2B">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5EFC44E7">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4811D60C">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706EF22C">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4F973126">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p>
    <w:p w14:paraId="2164CCC1">
      <w:pPr>
        <w:pageBreakBefore w:val="0"/>
        <w:kinsoku/>
        <w:wordWrap/>
        <w:overflowPunct/>
        <w:topLinePunct w:val="0"/>
        <w:bidi w:val="0"/>
        <w:snapToGrid/>
        <w:spacing w:line="400" w:lineRule="exact"/>
        <w:ind w:firstLine="3313" w:firstLineChars="1100"/>
        <w:jc w:val="both"/>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四、报价函</w:t>
      </w:r>
    </w:p>
    <w:p w14:paraId="08456FEE">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3F2CA263">
      <w:pPr>
        <w:pageBreakBefore w:val="0"/>
        <w:kinsoku/>
        <w:wordWrap/>
        <w:overflowPunct/>
        <w:topLinePunct w:val="0"/>
        <w:bidi w:val="0"/>
        <w:snapToGrid/>
        <w:spacing w:line="400" w:lineRule="exact"/>
        <w:textAlignment w:val="auto"/>
        <w:rPr>
          <w:rFonts w:hint="eastAsia" w:ascii="宋体" w:hAnsi="宋体" w:eastAsia="宋体" w:cs="宋体"/>
          <w:color w:val="auto"/>
          <w:sz w:val="30"/>
          <w:szCs w:val="30"/>
        </w:rPr>
      </w:pPr>
      <w:r>
        <w:rPr>
          <w:rFonts w:hint="eastAsia" w:ascii="宋体" w:hAnsi="宋体" w:eastAsia="宋体" w:cs="宋体"/>
          <w:color w:val="auto"/>
          <w:sz w:val="30"/>
          <w:szCs w:val="30"/>
          <w:u w:val="single"/>
          <w:lang w:eastAsia="zh-CN"/>
        </w:rPr>
        <w:t>乐山市农业农村局</w:t>
      </w:r>
      <w:r>
        <w:rPr>
          <w:rFonts w:hint="eastAsia" w:ascii="宋体" w:hAnsi="宋体" w:eastAsia="宋体" w:cs="宋体"/>
          <w:color w:val="auto"/>
          <w:sz w:val="30"/>
          <w:szCs w:val="30"/>
        </w:rPr>
        <w:t>：</w:t>
      </w:r>
    </w:p>
    <w:p w14:paraId="4EAFDDE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1.我方全面研究了</w:t>
      </w:r>
      <w:r>
        <w:rPr>
          <w:rFonts w:hint="eastAsia" w:ascii="宋体" w:hAnsi="宋体" w:cs="宋体"/>
          <w:color w:val="auto"/>
          <w:sz w:val="32"/>
          <w:szCs w:val="32"/>
          <w:lang w:eastAsia="zh-CN"/>
        </w:rPr>
        <w:t>2025年度乐山市岷江流域重点水域禁捕效果评估服务</w:t>
      </w:r>
      <w:r>
        <w:rPr>
          <w:rFonts w:hint="eastAsia" w:ascii="宋体" w:hAnsi="宋体" w:eastAsia="宋体" w:cs="宋体"/>
          <w:color w:val="auto"/>
          <w:sz w:val="30"/>
          <w:szCs w:val="30"/>
        </w:rPr>
        <w:t>项目比选文件，决定参加贵单位组织的本项目比选采购</w:t>
      </w:r>
    </w:p>
    <w:p w14:paraId="7727CCC9">
      <w:pPr>
        <w:pageBreakBefore w:val="0"/>
        <w:kinsoku/>
        <w:wordWrap/>
        <w:overflowPunct/>
        <w:topLinePunct w:val="0"/>
        <w:bidi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2.我方自愿按照比选文件规定的各项要求向采购人提供所需服务，总报价为人民币XX万元（大写：XXXX）</w:t>
      </w:r>
    </w:p>
    <w:p w14:paraId="5DFF6E60">
      <w:pPr>
        <w:pageBreakBefore w:val="0"/>
        <w:kinsoku/>
        <w:wordWrap/>
        <w:overflowPunct/>
        <w:topLinePunct w:val="0"/>
        <w:bidi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3.一旦我方成交，我方将严格履行政府采购合同规定的责任和义务</w:t>
      </w:r>
    </w:p>
    <w:p w14:paraId="1997D9C0">
      <w:pPr>
        <w:pageBreakBefore w:val="0"/>
        <w:kinsoku/>
        <w:wordWrap/>
        <w:overflowPunct/>
        <w:topLinePunct w:val="0"/>
        <w:bidi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4.我方同意本比选文件依据《四川省政府采购当事人诚信管理办法》（川财采〔2015〕33号文件）对我方可能存在的失信行为进行惩戒</w:t>
      </w:r>
    </w:p>
    <w:p w14:paraId="3C3B6622">
      <w:pPr>
        <w:pageBreakBefore w:val="0"/>
        <w:kinsoku/>
        <w:wordWrap/>
        <w:overflowPunct/>
        <w:topLinePunct w:val="0"/>
        <w:bidi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5.我方为本项目提交的响应文件正本1份，副本1份，用于比选报价</w:t>
      </w:r>
    </w:p>
    <w:p w14:paraId="1D71A958">
      <w:pPr>
        <w:pageBreakBefore w:val="0"/>
        <w:kinsoku/>
        <w:wordWrap/>
        <w:overflowPunct/>
        <w:topLinePunct w:val="0"/>
        <w:bidi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6.我方愿意提供贵单位可能另外要求的，与比选报价有关的文件资料，并保证我方已提供和将要提供的文件资料是真实、准确的</w:t>
      </w:r>
    </w:p>
    <w:p w14:paraId="179A3B7D">
      <w:pPr>
        <w:pageBreakBefore w:val="0"/>
        <w:kinsoku/>
        <w:wordWrap/>
        <w:overflowPunct/>
        <w:topLinePunct w:val="0"/>
        <w:bidi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7.本次比选，我方递交的响应文件有效期为比选文件规定起算之日起60天</w:t>
      </w:r>
    </w:p>
    <w:p w14:paraId="24CCC446">
      <w:pPr>
        <w:pageBreakBefore w:val="0"/>
        <w:kinsoku/>
        <w:wordWrap/>
        <w:overflowPunct/>
        <w:topLinePunct w:val="0"/>
        <w:bidi w:val="0"/>
        <w:adjustRightInd w:val="0"/>
        <w:snapToGrid/>
        <w:spacing w:line="400" w:lineRule="exact"/>
        <w:ind w:firstLine="600" w:firstLineChars="200"/>
        <w:jc w:val="left"/>
        <w:textAlignment w:val="auto"/>
        <w:rPr>
          <w:rFonts w:hint="eastAsia" w:ascii="宋体" w:hAnsi="宋体" w:eastAsia="宋体" w:cs="宋体"/>
          <w:color w:val="auto"/>
          <w:sz w:val="30"/>
          <w:szCs w:val="30"/>
        </w:rPr>
      </w:pPr>
    </w:p>
    <w:p w14:paraId="38CD654F">
      <w:pPr>
        <w:pageBreakBefore w:val="0"/>
        <w:kinsoku/>
        <w:wordWrap/>
        <w:overflowPunct/>
        <w:topLinePunct w:val="0"/>
        <w:bidi w:val="0"/>
        <w:adjustRightInd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供应商名称：XXX（盖单位公章）</w:t>
      </w:r>
    </w:p>
    <w:p w14:paraId="7924314C">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法定代表人或授权代表（签字或盖章）：XXX</w:t>
      </w:r>
    </w:p>
    <w:p w14:paraId="173F411B">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通讯地址：XXX</w:t>
      </w:r>
    </w:p>
    <w:p w14:paraId="5F26C5E5">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邮政编码：XXX</w:t>
      </w:r>
    </w:p>
    <w:p w14:paraId="49F1B0C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联系电话：XXX</w:t>
      </w:r>
    </w:p>
    <w:p w14:paraId="679B188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    期：XXX年XXX月XXX日</w:t>
      </w:r>
    </w:p>
    <w:p w14:paraId="768AF23D">
      <w:pPr>
        <w:pStyle w:val="15"/>
        <w:rPr>
          <w:rFonts w:hint="eastAsia" w:ascii="宋体" w:hAnsi="宋体" w:eastAsia="宋体" w:cs="宋体"/>
          <w:color w:val="auto"/>
          <w:sz w:val="30"/>
          <w:szCs w:val="30"/>
        </w:rPr>
      </w:pPr>
    </w:p>
    <w:p w14:paraId="0E9AFAFF">
      <w:pPr>
        <w:pStyle w:val="15"/>
        <w:rPr>
          <w:rFonts w:hint="eastAsia" w:ascii="宋体" w:hAnsi="宋体" w:eastAsia="宋体" w:cs="宋体"/>
          <w:color w:val="auto"/>
          <w:sz w:val="30"/>
          <w:szCs w:val="30"/>
        </w:rPr>
      </w:pPr>
    </w:p>
    <w:p w14:paraId="2B177269">
      <w:pPr>
        <w:pStyle w:val="15"/>
        <w:rPr>
          <w:rFonts w:hint="eastAsia" w:ascii="宋体" w:hAnsi="宋体" w:eastAsia="宋体" w:cs="宋体"/>
          <w:color w:val="auto"/>
          <w:sz w:val="30"/>
          <w:szCs w:val="30"/>
        </w:rPr>
      </w:pPr>
    </w:p>
    <w:p w14:paraId="7CCBB097">
      <w:pPr>
        <w:pStyle w:val="15"/>
        <w:rPr>
          <w:rFonts w:hint="eastAsia" w:ascii="宋体" w:hAnsi="宋体" w:eastAsia="宋体" w:cs="宋体"/>
          <w:color w:val="auto"/>
          <w:sz w:val="30"/>
          <w:szCs w:val="30"/>
        </w:rPr>
      </w:pPr>
    </w:p>
    <w:p w14:paraId="6969C3A3">
      <w:pPr>
        <w:pStyle w:val="15"/>
        <w:rPr>
          <w:rFonts w:hint="eastAsia" w:ascii="宋体" w:hAnsi="宋体" w:eastAsia="宋体" w:cs="宋体"/>
          <w:color w:val="auto"/>
          <w:sz w:val="30"/>
          <w:szCs w:val="30"/>
        </w:rPr>
      </w:pPr>
    </w:p>
    <w:p w14:paraId="5FAED66B">
      <w:pPr>
        <w:pStyle w:val="15"/>
        <w:rPr>
          <w:rFonts w:hint="eastAsia" w:ascii="宋体" w:hAnsi="宋体" w:eastAsia="宋体" w:cs="宋体"/>
          <w:color w:val="auto"/>
          <w:sz w:val="30"/>
          <w:szCs w:val="30"/>
        </w:rPr>
      </w:pPr>
    </w:p>
    <w:p w14:paraId="6A3D869F">
      <w:pPr>
        <w:pStyle w:val="15"/>
        <w:rPr>
          <w:rFonts w:hint="eastAsia" w:ascii="宋体" w:hAnsi="宋体" w:eastAsia="宋体" w:cs="宋体"/>
          <w:color w:val="auto"/>
          <w:sz w:val="30"/>
          <w:szCs w:val="30"/>
        </w:rPr>
      </w:pPr>
    </w:p>
    <w:p w14:paraId="22834158">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41FDE696">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p>
    <w:p w14:paraId="7516CD4C">
      <w:pPr>
        <w:pageBreakBefore w:val="0"/>
        <w:kinsoku/>
        <w:wordWrap/>
        <w:overflowPunct/>
        <w:topLinePunct w:val="0"/>
        <w:bidi w:val="0"/>
        <w:snapToGrid/>
        <w:spacing w:line="400" w:lineRule="exact"/>
        <w:jc w:val="center"/>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五、报价一览表</w:t>
      </w:r>
    </w:p>
    <w:p w14:paraId="53A85BEF">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bl>
      <w:tblPr>
        <w:tblStyle w:val="13"/>
        <w:tblW w:w="794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83"/>
        <w:gridCol w:w="1541"/>
        <w:gridCol w:w="1923"/>
        <w:gridCol w:w="2059"/>
      </w:tblGrid>
      <w:tr w14:paraId="3F244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936" w:type="dxa"/>
            <w:vAlign w:val="center"/>
          </w:tcPr>
          <w:p w14:paraId="7A98018D">
            <w:pPr>
              <w:pageBreakBefore w:val="0"/>
              <w:kinsoku/>
              <w:wordWrap/>
              <w:overflowPunct/>
              <w:topLinePunct w:val="0"/>
              <w:bidi w:val="0"/>
              <w:snapToGrid/>
              <w:spacing w:line="400" w:lineRule="exact"/>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序号</w:t>
            </w:r>
          </w:p>
        </w:tc>
        <w:tc>
          <w:tcPr>
            <w:tcW w:w="1483" w:type="dxa"/>
            <w:vAlign w:val="center"/>
          </w:tcPr>
          <w:p w14:paraId="1FF8B523">
            <w:pPr>
              <w:pageBreakBefore w:val="0"/>
              <w:kinsoku/>
              <w:wordWrap/>
              <w:overflowPunct/>
              <w:topLinePunct w:val="0"/>
              <w:bidi w:val="0"/>
              <w:snapToGrid/>
              <w:spacing w:line="400" w:lineRule="exact"/>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项目名称</w:t>
            </w:r>
          </w:p>
        </w:tc>
        <w:tc>
          <w:tcPr>
            <w:tcW w:w="1541" w:type="dxa"/>
            <w:vAlign w:val="center"/>
          </w:tcPr>
          <w:p w14:paraId="24A218F3">
            <w:pPr>
              <w:pageBreakBefore w:val="0"/>
              <w:kinsoku/>
              <w:wordWrap/>
              <w:overflowPunct/>
              <w:topLinePunct w:val="0"/>
              <w:bidi w:val="0"/>
              <w:snapToGrid/>
              <w:spacing w:line="400" w:lineRule="exact"/>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数量</w:t>
            </w:r>
          </w:p>
        </w:tc>
        <w:tc>
          <w:tcPr>
            <w:tcW w:w="1923" w:type="dxa"/>
            <w:vAlign w:val="center"/>
          </w:tcPr>
          <w:p w14:paraId="1CBFDE97">
            <w:pPr>
              <w:pageBreakBefore w:val="0"/>
              <w:kinsoku/>
              <w:wordWrap/>
              <w:overflowPunct/>
              <w:topLinePunct w:val="0"/>
              <w:bidi w:val="0"/>
              <w:snapToGrid/>
              <w:spacing w:line="400" w:lineRule="exact"/>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总价（万元）</w:t>
            </w:r>
          </w:p>
        </w:tc>
        <w:tc>
          <w:tcPr>
            <w:tcW w:w="2059" w:type="dxa"/>
            <w:vAlign w:val="center"/>
          </w:tcPr>
          <w:p w14:paraId="3D5BE8FA">
            <w:pPr>
              <w:pageBreakBefore w:val="0"/>
              <w:kinsoku/>
              <w:wordWrap/>
              <w:overflowPunct/>
              <w:topLinePunct w:val="0"/>
              <w:bidi w:val="0"/>
              <w:snapToGrid/>
              <w:spacing w:line="400" w:lineRule="exact"/>
              <w:jc w:val="both"/>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项目完成时间</w:t>
            </w:r>
          </w:p>
        </w:tc>
      </w:tr>
      <w:tr w14:paraId="21902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936" w:type="dxa"/>
            <w:vAlign w:val="center"/>
          </w:tcPr>
          <w:p w14:paraId="0B94A7A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w:t>
            </w:r>
          </w:p>
        </w:tc>
        <w:tc>
          <w:tcPr>
            <w:tcW w:w="1483" w:type="dxa"/>
            <w:vAlign w:val="center"/>
          </w:tcPr>
          <w:p w14:paraId="69946269">
            <w:pPr>
              <w:pageBreakBefore w:val="0"/>
              <w:kinsoku/>
              <w:wordWrap/>
              <w:overflowPunct/>
              <w:topLinePunct w:val="0"/>
              <w:bidi w:val="0"/>
              <w:snapToGrid/>
              <w:spacing w:line="400" w:lineRule="exact"/>
              <w:textAlignment w:val="auto"/>
              <w:rPr>
                <w:rFonts w:hint="eastAsia" w:ascii="宋体" w:hAnsi="宋体" w:eastAsia="宋体" w:cs="宋体"/>
                <w:color w:val="auto"/>
                <w:sz w:val="24"/>
                <w:szCs w:val="24"/>
                <w:lang w:val="en-US"/>
              </w:rPr>
            </w:pPr>
            <w:r>
              <w:rPr>
                <w:rFonts w:hint="eastAsia" w:ascii="宋体" w:hAnsi="宋体" w:cs="宋体"/>
                <w:color w:val="auto"/>
                <w:sz w:val="24"/>
                <w:szCs w:val="24"/>
                <w:lang w:eastAsia="zh-CN"/>
              </w:rPr>
              <w:t>2025年度乐山市岷江流域重点水域禁捕效果评估服务</w:t>
            </w:r>
          </w:p>
          <w:p w14:paraId="787CBEDB">
            <w:pPr>
              <w:pageBreakBefore w:val="0"/>
              <w:kinsoku/>
              <w:wordWrap/>
              <w:overflowPunct/>
              <w:topLinePunct w:val="0"/>
              <w:bidi w:val="0"/>
              <w:snapToGrid/>
              <w:spacing w:line="400" w:lineRule="exact"/>
              <w:jc w:val="both"/>
              <w:textAlignment w:val="auto"/>
              <w:rPr>
                <w:rFonts w:hint="eastAsia" w:ascii="宋体" w:hAnsi="宋体" w:eastAsia="宋体" w:cs="宋体"/>
                <w:color w:val="auto"/>
                <w:sz w:val="30"/>
                <w:szCs w:val="30"/>
                <w:lang w:eastAsia="zh-CN"/>
              </w:rPr>
            </w:pPr>
          </w:p>
        </w:tc>
        <w:tc>
          <w:tcPr>
            <w:tcW w:w="1541" w:type="dxa"/>
            <w:vAlign w:val="center"/>
          </w:tcPr>
          <w:p w14:paraId="740237A9">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1</w:t>
            </w:r>
          </w:p>
        </w:tc>
        <w:tc>
          <w:tcPr>
            <w:tcW w:w="1923" w:type="dxa"/>
            <w:vAlign w:val="center"/>
          </w:tcPr>
          <w:p w14:paraId="29F0B5D4">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lang w:eastAsia="zh-CN"/>
              </w:rPr>
            </w:pPr>
          </w:p>
        </w:tc>
        <w:tc>
          <w:tcPr>
            <w:tcW w:w="2059" w:type="dxa"/>
            <w:vAlign w:val="center"/>
          </w:tcPr>
          <w:p w14:paraId="44BBFB32">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bl>
    <w:p w14:paraId="54439C70">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注: 1.所有报价均用人民币表示,所报价格是验收价格，其总价即为履行合同的固定价格</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包括图片、视频拍摄和制作、人工工资、差旅费用、税金和保险等费用以及履约过程中包含的所有费用，采购人不再另外支付费用</w:t>
      </w:r>
    </w:p>
    <w:p w14:paraId="5D24DEE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63EBD499">
      <w:pPr>
        <w:pageBreakBefore w:val="0"/>
        <w:kinsoku/>
        <w:wordWrap/>
        <w:overflowPunct/>
        <w:topLinePunct w:val="0"/>
        <w:bidi w:val="0"/>
        <w:adjustRightInd w:val="0"/>
        <w:snapToGrid/>
        <w:spacing w:line="400" w:lineRule="exact"/>
        <w:ind w:firstLine="600" w:firstLineChars="200"/>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供应商名称：XXX（盖单位公章）</w:t>
      </w:r>
    </w:p>
    <w:p w14:paraId="09C4C4CC">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法定代表人或授权代表（签字或盖章）：XXX</w:t>
      </w:r>
    </w:p>
    <w:p w14:paraId="0C6D5650">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 xml:space="preserve">日      期：XXX年XXX月XXX日 </w:t>
      </w:r>
    </w:p>
    <w:p w14:paraId="3193457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sectPr>
          <w:headerReference r:id="rId5" w:type="default"/>
          <w:footerReference r:id="rId6" w:type="default"/>
          <w:pgSz w:w="11907" w:h="16840"/>
          <w:pgMar w:top="1701" w:right="1134" w:bottom="1440" w:left="1797" w:header="720" w:footer="720" w:gutter="0"/>
          <w:pgNumType w:fmt="numberInDash"/>
          <w:cols w:space="720" w:num="1"/>
          <w:docGrid w:linePitch="312" w:charSpace="0"/>
        </w:sectPr>
      </w:pPr>
    </w:p>
    <w:p w14:paraId="22B8BBA6">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bCs/>
          <w:color w:val="auto"/>
          <w:sz w:val="30"/>
          <w:szCs w:val="30"/>
        </w:rPr>
      </w:pPr>
    </w:p>
    <w:p w14:paraId="707CBCC0">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bCs/>
          <w:color w:val="auto"/>
          <w:sz w:val="30"/>
          <w:szCs w:val="30"/>
        </w:rPr>
      </w:pPr>
      <w:r>
        <w:rPr>
          <w:rFonts w:hint="eastAsia" w:ascii="宋体" w:hAnsi="宋体" w:eastAsia="宋体" w:cs="宋体"/>
          <w:b/>
          <w:bCs/>
          <w:color w:val="auto"/>
          <w:sz w:val="30"/>
          <w:szCs w:val="30"/>
          <w:lang w:eastAsia="zh-CN"/>
        </w:rPr>
        <w:t>六</w:t>
      </w:r>
      <w:r>
        <w:rPr>
          <w:rFonts w:hint="eastAsia" w:ascii="宋体" w:hAnsi="宋体" w:eastAsia="宋体" w:cs="宋体"/>
          <w:b/>
          <w:bCs/>
          <w:color w:val="auto"/>
          <w:sz w:val="30"/>
          <w:szCs w:val="30"/>
        </w:rPr>
        <w:t>、供应商类似项目业绩一览表</w:t>
      </w:r>
    </w:p>
    <w:p w14:paraId="505DFE6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bl>
      <w:tblPr>
        <w:tblStyle w:val="13"/>
        <w:tblpPr w:leftFromText="180" w:rightFromText="180" w:vertAnchor="text" w:horzAnchor="page" w:tblpX="1781" w:tblpY="427"/>
        <w:tblOverlap w:val="never"/>
        <w:tblW w:w="852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5"/>
        <w:gridCol w:w="4550"/>
        <w:gridCol w:w="1333"/>
        <w:gridCol w:w="1450"/>
      </w:tblGrid>
      <w:tr w14:paraId="05DFEA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tcBorders>
              <w:top w:val="single" w:color="auto" w:sz="4" w:space="0"/>
            </w:tcBorders>
            <w:vAlign w:val="center"/>
          </w:tcPr>
          <w:p w14:paraId="7FFB27E4">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年</w:t>
            </w:r>
            <w:r>
              <w:rPr>
                <w:rFonts w:hint="eastAsia" w:ascii="宋体" w:hAnsi="宋体" w:eastAsia="宋体" w:cs="宋体"/>
                <w:b/>
                <w:color w:val="auto"/>
                <w:sz w:val="30"/>
                <w:szCs w:val="30"/>
                <w:lang w:eastAsia="zh-CN"/>
              </w:rPr>
              <w:t>　</w:t>
            </w:r>
            <w:r>
              <w:rPr>
                <w:rFonts w:hint="eastAsia" w:ascii="宋体" w:hAnsi="宋体" w:eastAsia="宋体" w:cs="宋体"/>
                <w:b/>
                <w:color w:val="auto"/>
                <w:sz w:val="30"/>
                <w:szCs w:val="30"/>
              </w:rPr>
              <w:t>份</w:t>
            </w:r>
          </w:p>
        </w:tc>
        <w:tc>
          <w:tcPr>
            <w:tcW w:w="4550" w:type="dxa"/>
            <w:vAlign w:val="center"/>
          </w:tcPr>
          <w:p w14:paraId="54C84D81">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lang w:eastAsia="zh-CN"/>
              </w:rPr>
              <w:t>　　　　</w:t>
            </w:r>
            <w:r>
              <w:rPr>
                <w:rFonts w:hint="eastAsia" w:ascii="宋体" w:hAnsi="宋体" w:eastAsia="宋体" w:cs="宋体"/>
                <w:b/>
                <w:color w:val="auto"/>
                <w:sz w:val="30"/>
                <w:szCs w:val="30"/>
              </w:rPr>
              <w:t>项目名称</w:t>
            </w:r>
          </w:p>
        </w:tc>
        <w:tc>
          <w:tcPr>
            <w:tcW w:w="1333" w:type="dxa"/>
            <w:vAlign w:val="center"/>
          </w:tcPr>
          <w:p w14:paraId="7F4E139A">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完成时间</w:t>
            </w:r>
          </w:p>
        </w:tc>
        <w:tc>
          <w:tcPr>
            <w:tcW w:w="1450" w:type="dxa"/>
            <w:vAlign w:val="center"/>
          </w:tcPr>
          <w:p w14:paraId="3E6BC093">
            <w:pPr>
              <w:pageBreakBefore w:val="0"/>
              <w:kinsoku/>
              <w:wordWrap/>
              <w:overflowPunct/>
              <w:topLinePunct w:val="0"/>
              <w:bidi w:val="0"/>
              <w:snapToGrid/>
              <w:spacing w:line="400" w:lineRule="exact"/>
              <w:jc w:val="both"/>
              <w:textAlignment w:val="auto"/>
              <w:rPr>
                <w:rFonts w:hint="eastAsia" w:ascii="宋体" w:hAnsi="宋体" w:eastAsia="宋体" w:cs="宋体"/>
                <w:b/>
                <w:color w:val="auto"/>
                <w:sz w:val="30"/>
                <w:szCs w:val="30"/>
              </w:rPr>
            </w:pPr>
            <w:r>
              <w:rPr>
                <w:rFonts w:hint="eastAsia" w:ascii="宋体" w:hAnsi="宋体" w:eastAsia="宋体" w:cs="宋体"/>
                <w:b/>
                <w:color w:val="auto"/>
                <w:sz w:val="30"/>
                <w:szCs w:val="30"/>
              </w:rPr>
              <w:t>合同金额</w:t>
            </w:r>
          </w:p>
        </w:tc>
      </w:tr>
      <w:tr w14:paraId="6EEFBF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16422520">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vAlign w:val="center"/>
          </w:tcPr>
          <w:p w14:paraId="20D9537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vAlign w:val="center"/>
          </w:tcPr>
          <w:p w14:paraId="457A5D59">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vAlign w:val="center"/>
          </w:tcPr>
          <w:p w14:paraId="3C356B9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73BDEF8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636806F0">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vAlign w:val="center"/>
          </w:tcPr>
          <w:p w14:paraId="77BB3D3D">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vAlign w:val="center"/>
          </w:tcPr>
          <w:p w14:paraId="0641B5C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vAlign w:val="center"/>
          </w:tcPr>
          <w:p w14:paraId="36D1FF48">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197027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2A27A9CC">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vAlign w:val="center"/>
          </w:tcPr>
          <w:p w14:paraId="71D6A450">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vAlign w:val="center"/>
          </w:tcPr>
          <w:p w14:paraId="0802D93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vAlign w:val="center"/>
          </w:tcPr>
          <w:p w14:paraId="0DA46EC7">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0A115D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5E40670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tcBorders>
              <w:left w:val="single" w:color="auto" w:sz="4" w:space="0"/>
            </w:tcBorders>
            <w:vAlign w:val="center"/>
          </w:tcPr>
          <w:p w14:paraId="65F60C42">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vAlign w:val="center"/>
          </w:tcPr>
          <w:p w14:paraId="4D760864">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vAlign w:val="center"/>
          </w:tcPr>
          <w:p w14:paraId="22D4689C">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0CB3934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tcBorders>
              <w:right w:val="single" w:color="auto" w:sz="4" w:space="0"/>
            </w:tcBorders>
            <w:vAlign w:val="center"/>
          </w:tcPr>
          <w:p w14:paraId="774F1CD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c>
          <w:tcPr>
            <w:tcW w:w="4550" w:type="dxa"/>
            <w:tcBorders>
              <w:left w:val="single" w:color="auto" w:sz="4" w:space="0"/>
              <w:right w:val="single" w:color="auto" w:sz="4" w:space="0"/>
            </w:tcBorders>
            <w:vAlign w:val="center"/>
          </w:tcPr>
          <w:p w14:paraId="37714DA7">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c>
          <w:tcPr>
            <w:tcW w:w="1333" w:type="dxa"/>
            <w:tcBorders>
              <w:left w:val="single" w:color="auto" w:sz="4" w:space="0"/>
              <w:right w:val="single" w:color="auto" w:sz="4" w:space="0"/>
            </w:tcBorders>
            <w:vAlign w:val="center"/>
          </w:tcPr>
          <w:p w14:paraId="7033AA5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c>
          <w:tcPr>
            <w:tcW w:w="1450" w:type="dxa"/>
            <w:tcBorders>
              <w:left w:val="single" w:color="auto" w:sz="4" w:space="0"/>
              <w:right w:val="single" w:color="auto" w:sz="4" w:space="0"/>
            </w:tcBorders>
            <w:vAlign w:val="center"/>
          </w:tcPr>
          <w:p w14:paraId="7B3421CA">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r>
      <w:tr w14:paraId="0AC1C2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17725DB2">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c>
          <w:tcPr>
            <w:tcW w:w="4550" w:type="dxa"/>
            <w:vAlign w:val="center"/>
          </w:tcPr>
          <w:p w14:paraId="1E1697B8">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c>
          <w:tcPr>
            <w:tcW w:w="1333" w:type="dxa"/>
            <w:vAlign w:val="center"/>
          </w:tcPr>
          <w:p w14:paraId="7422A559">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c>
          <w:tcPr>
            <w:tcW w:w="1450" w:type="dxa"/>
            <w:tcBorders>
              <w:right w:val="single" w:color="auto" w:sz="4" w:space="0"/>
            </w:tcBorders>
            <w:vAlign w:val="center"/>
          </w:tcPr>
          <w:p w14:paraId="7A97FFA8">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tc>
      </w:tr>
      <w:tr w14:paraId="4D99C0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4968A3A7">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vAlign w:val="center"/>
          </w:tcPr>
          <w:p w14:paraId="79C92BC1">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vAlign w:val="center"/>
          </w:tcPr>
          <w:p w14:paraId="4F9D322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tcBorders>
              <w:right w:val="single" w:color="auto" w:sz="4" w:space="0"/>
            </w:tcBorders>
            <w:vAlign w:val="center"/>
          </w:tcPr>
          <w:p w14:paraId="18440558">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711CE0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trPr>
        <w:tc>
          <w:tcPr>
            <w:tcW w:w="1195" w:type="dxa"/>
            <w:vAlign w:val="center"/>
          </w:tcPr>
          <w:p w14:paraId="70B6579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vAlign w:val="center"/>
          </w:tcPr>
          <w:p w14:paraId="4E886C2C">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vAlign w:val="center"/>
          </w:tcPr>
          <w:p w14:paraId="7F101DF7">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tcBorders>
              <w:right w:val="single" w:color="auto" w:sz="4" w:space="0"/>
            </w:tcBorders>
            <w:vAlign w:val="center"/>
          </w:tcPr>
          <w:p w14:paraId="4B6C4B40">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1B9ACA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trPr>
        <w:tc>
          <w:tcPr>
            <w:tcW w:w="1195" w:type="dxa"/>
            <w:tcBorders>
              <w:bottom w:val="single" w:color="auto" w:sz="4" w:space="0"/>
            </w:tcBorders>
            <w:vAlign w:val="center"/>
          </w:tcPr>
          <w:p w14:paraId="74B4F0D5">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tcBorders>
              <w:bottom w:val="single" w:color="auto" w:sz="4" w:space="0"/>
            </w:tcBorders>
            <w:vAlign w:val="center"/>
          </w:tcPr>
          <w:p w14:paraId="1DCC4D4E">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tcBorders>
              <w:bottom w:val="single" w:color="auto" w:sz="4" w:space="0"/>
            </w:tcBorders>
            <w:vAlign w:val="center"/>
          </w:tcPr>
          <w:p w14:paraId="39F0393B">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tcBorders>
              <w:bottom w:val="single" w:color="auto" w:sz="4" w:space="0"/>
              <w:right w:val="single" w:color="auto" w:sz="4" w:space="0"/>
            </w:tcBorders>
            <w:vAlign w:val="center"/>
          </w:tcPr>
          <w:p w14:paraId="1C568B99">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40BAA7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trPr>
        <w:tc>
          <w:tcPr>
            <w:tcW w:w="1195" w:type="dxa"/>
            <w:tcBorders>
              <w:top w:val="single" w:color="auto" w:sz="4" w:space="0"/>
              <w:bottom w:val="single" w:color="auto" w:sz="4" w:space="0"/>
            </w:tcBorders>
            <w:vAlign w:val="center"/>
          </w:tcPr>
          <w:p w14:paraId="49119E6F">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tcBorders>
              <w:top w:val="single" w:color="auto" w:sz="4" w:space="0"/>
              <w:bottom w:val="single" w:color="auto" w:sz="4" w:space="0"/>
            </w:tcBorders>
            <w:vAlign w:val="center"/>
          </w:tcPr>
          <w:p w14:paraId="3223E7E6">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tcBorders>
              <w:top w:val="single" w:color="auto" w:sz="4" w:space="0"/>
              <w:bottom w:val="single" w:color="auto" w:sz="4" w:space="0"/>
            </w:tcBorders>
            <w:vAlign w:val="center"/>
          </w:tcPr>
          <w:p w14:paraId="70BEEEFE">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tcBorders>
              <w:top w:val="single" w:color="auto" w:sz="4" w:space="0"/>
              <w:bottom w:val="single" w:color="auto" w:sz="4" w:space="0"/>
              <w:right w:val="single" w:color="auto" w:sz="4" w:space="0"/>
            </w:tcBorders>
            <w:vAlign w:val="center"/>
          </w:tcPr>
          <w:p w14:paraId="2F6E88A9">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r w14:paraId="141101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trPr>
        <w:tc>
          <w:tcPr>
            <w:tcW w:w="1195" w:type="dxa"/>
            <w:tcBorders>
              <w:top w:val="single" w:color="auto" w:sz="4" w:space="0"/>
            </w:tcBorders>
            <w:vAlign w:val="center"/>
          </w:tcPr>
          <w:p w14:paraId="1C798694">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4550" w:type="dxa"/>
            <w:tcBorders>
              <w:top w:val="single" w:color="auto" w:sz="4" w:space="0"/>
            </w:tcBorders>
            <w:vAlign w:val="center"/>
          </w:tcPr>
          <w:p w14:paraId="62BB0172">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333" w:type="dxa"/>
            <w:tcBorders>
              <w:top w:val="single" w:color="auto" w:sz="4" w:space="0"/>
            </w:tcBorders>
            <w:vAlign w:val="center"/>
          </w:tcPr>
          <w:p w14:paraId="724EF03A">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c>
          <w:tcPr>
            <w:tcW w:w="1450" w:type="dxa"/>
            <w:tcBorders>
              <w:top w:val="single" w:color="auto" w:sz="4" w:space="0"/>
              <w:right w:val="single" w:color="auto" w:sz="4" w:space="0"/>
            </w:tcBorders>
            <w:vAlign w:val="center"/>
          </w:tcPr>
          <w:p w14:paraId="2E707DE1">
            <w:pPr>
              <w:pageBreakBefore w:val="0"/>
              <w:kinsoku/>
              <w:wordWrap/>
              <w:overflowPunct/>
              <w:topLinePunct w:val="0"/>
              <w:bidi w:val="0"/>
              <w:snapToGrid/>
              <w:spacing w:line="400" w:lineRule="exact"/>
              <w:ind w:firstLine="600" w:firstLineChars="200"/>
              <w:jc w:val="center"/>
              <w:textAlignment w:val="auto"/>
              <w:rPr>
                <w:rFonts w:hint="eastAsia" w:ascii="宋体" w:hAnsi="宋体" w:eastAsia="宋体" w:cs="宋体"/>
                <w:color w:val="auto"/>
                <w:sz w:val="30"/>
                <w:szCs w:val="30"/>
              </w:rPr>
            </w:pPr>
          </w:p>
        </w:tc>
      </w:tr>
    </w:tbl>
    <w:p w14:paraId="31D02472">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1872419B">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54C4DDD9">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254A7BCD">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2B6A10B8">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6BB9ED71">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7D26D4E1">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38858A5A">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143AE6D2">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3DEDFD0C">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5AF84E0B">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14F3A390">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7BC1F9FA">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605EC4AE">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46FD58F1">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47C0FC6E">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0E70FC6B">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1B291001">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3E07E0E9">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p>
    <w:p w14:paraId="0DADD6D4">
      <w:pPr>
        <w:pageBreakBefore w:val="0"/>
        <w:tabs>
          <w:tab w:val="left" w:pos="555"/>
          <w:tab w:val="left" w:pos="2214"/>
          <w:tab w:val="left" w:pos="3774"/>
          <w:tab w:val="left" w:pos="4854"/>
          <w:tab w:val="left" w:pos="5934"/>
          <w:tab w:val="left" w:pos="7014"/>
          <w:tab w:val="left" w:pos="8214"/>
          <w:tab w:val="left" w:pos="10134"/>
          <w:tab w:val="left" w:pos="11124"/>
        </w:tabs>
        <w:kinsoku/>
        <w:wordWrap/>
        <w:overflowPunct/>
        <w:topLinePunct w:val="0"/>
        <w:bidi w:val="0"/>
        <w:snapToGrid/>
        <w:spacing w:line="400" w:lineRule="exac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注：供应商（仅限于供应商自己的）以上业绩需提供有关书面证明材料</w:t>
      </w:r>
    </w:p>
    <w:p w14:paraId="0FF90465">
      <w:pPr>
        <w:pageBreakBefore w:val="0"/>
        <w:kinsoku/>
        <w:wordWrap/>
        <w:overflowPunct/>
        <w:topLinePunct w:val="0"/>
        <w:bidi w:val="0"/>
        <w:snapToGrid/>
        <w:spacing w:line="400" w:lineRule="exact"/>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供应商名称：XXXX（盖单位公章）</w:t>
      </w:r>
    </w:p>
    <w:p w14:paraId="6C8784AD">
      <w:pPr>
        <w:pageBreakBefore w:val="0"/>
        <w:kinsoku/>
        <w:wordWrap/>
        <w:overflowPunct/>
        <w:topLinePunct w:val="0"/>
        <w:bidi w:val="0"/>
        <w:snapToGrid/>
        <w:spacing w:line="400" w:lineRule="exact"/>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法定代表人或授权代表（签字）：XXXX</w:t>
      </w:r>
    </w:p>
    <w:p w14:paraId="556C6C5C">
      <w:pPr>
        <w:pageBreakBefore w:val="0"/>
        <w:kinsoku/>
        <w:wordWrap/>
        <w:overflowPunct/>
        <w:topLinePunct w:val="0"/>
        <w:bidi w:val="0"/>
        <w:snapToGrid/>
        <w:spacing w:line="400" w:lineRule="exact"/>
        <w:jc w:val="left"/>
        <w:textAlignment w:val="auto"/>
        <w:rPr>
          <w:rFonts w:hint="eastAsia" w:ascii="宋体" w:hAnsi="宋体" w:eastAsia="宋体" w:cs="宋体"/>
          <w:color w:val="auto"/>
          <w:sz w:val="30"/>
          <w:szCs w:val="30"/>
        </w:rPr>
      </w:pPr>
      <w:r>
        <w:rPr>
          <w:rFonts w:hint="eastAsia" w:ascii="宋体" w:hAnsi="宋体" w:eastAsia="宋体" w:cs="宋体"/>
          <w:color w:val="auto"/>
          <w:sz w:val="30"/>
          <w:szCs w:val="30"/>
        </w:rPr>
        <w:t>日期: XXXX</w:t>
      </w:r>
    </w:p>
    <w:p w14:paraId="4DDE2BD0">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4DB93BD1">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1A6B579D">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7C5FAF74">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2D82F4C8">
      <w:pPr>
        <w:pageBreakBefore w:val="0"/>
        <w:kinsoku/>
        <w:wordWrap/>
        <w:overflowPunct/>
        <w:topLinePunct w:val="0"/>
        <w:bidi w:val="0"/>
        <w:snapToGrid/>
        <w:spacing w:line="400" w:lineRule="exact"/>
        <w:ind w:firstLine="602" w:firstLineChars="200"/>
        <w:jc w:val="center"/>
        <w:textAlignment w:val="auto"/>
        <w:rPr>
          <w:rFonts w:hint="eastAsia" w:ascii="宋体" w:hAnsi="宋体" w:eastAsia="宋体" w:cs="宋体"/>
          <w:b/>
          <w:color w:val="auto"/>
          <w:sz w:val="30"/>
          <w:szCs w:val="30"/>
        </w:rPr>
      </w:pPr>
    </w:p>
    <w:p w14:paraId="07D89BE4">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46F7C09C">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6AFBB541">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7CCC3A18">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561B05EA">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2014D4B3">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7844C36E">
      <w:pPr>
        <w:pageBreakBefore w:val="0"/>
        <w:kinsoku/>
        <w:wordWrap/>
        <w:overflowPunct/>
        <w:topLinePunct w:val="0"/>
        <w:bidi w:val="0"/>
        <w:snapToGrid/>
        <w:spacing w:line="400" w:lineRule="exact"/>
        <w:jc w:val="center"/>
        <w:textAlignment w:val="auto"/>
        <w:rPr>
          <w:rFonts w:hint="eastAsia" w:ascii="宋体" w:hAnsi="宋体" w:eastAsia="宋体" w:cs="宋体"/>
          <w:b/>
          <w:bCs/>
          <w:color w:val="auto"/>
          <w:sz w:val="30"/>
          <w:szCs w:val="30"/>
          <w:lang w:eastAsia="zh-CN"/>
        </w:rPr>
      </w:pPr>
    </w:p>
    <w:p w14:paraId="10B9440D">
      <w:pPr>
        <w:jc w:val="center"/>
        <w:rPr>
          <w:rFonts w:hint="eastAsia" w:ascii="宋体" w:hAnsi="宋体" w:eastAsia="宋体" w:cs="宋体"/>
          <w:b/>
          <w:color w:val="auto"/>
          <w:sz w:val="32"/>
          <w:szCs w:val="32"/>
        </w:rPr>
      </w:pPr>
      <w:r>
        <w:rPr>
          <w:rFonts w:hint="eastAsia" w:ascii="宋体" w:hAnsi="宋体" w:cs="宋体"/>
          <w:b/>
          <w:color w:val="auto"/>
          <w:sz w:val="32"/>
          <w:szCs w:val="32"/>
          <w:lang w:eastAsia="zh-CN"/>
        </w:rPr>
        <w:t>七</w:t>
      </w:r>
      <w:r>
        <w:rPr>
          <w:rFonts w:hint="eastAsia" w:ascii="宋体" w:hAnsi="宋体" w:eastAsia="宋体" w:cs="宋体"/>
          <w:b/>
          <w:color w:val="auto"/>
          <w:sz w:val="32"/>
          <w:szCs w:val="32"/>
        </w:rPr>
        <w:t>、供应商本项目管理、技术、服务人员情况表</w:t>
      </w:r>
    </w:p>
    <w:p w14:paraId="0185FBF0">
      <w:pPr>
        <w:rPr>
          <w:rFonts w:hint="eastAsia" w:ascii="宋体" w:hAnsi="宋体" w:eastAsia="宋体" w:cs="宋体"/>
          <w:color w:val="auto"/>
          <w:sz w:val="32"/>
          <w:szCs w:val="32"/>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14:paraId="00D9D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14:paraId="181B5BAB">
            <w:pPr>
              <w:jc w:val="center"/>
              <w:rPr>
                <w:rFonts w:hint="eastAsia" w:ascii="宋体" w:hAnsi="宋体" w:eastAsia="宋体" w:cs="宋体"/>
                <w:color w:val="auto"/>
                <w:sz w:val="32"/>
                <w:szCs w:val="32"/>
              </w:rPr>
            </w:pPr>
            <w:r>
              <w:rPr>
                <w:rFonts w:hint="eastAsia" w:ascii="宋体" w:hAnsi="宋体" w:eastAsia="宋体" w:cs="宋体"/>
                <w:color w:val="auto"/>
                <w:sz w:val="32"/>
                <w:szCs w:val="32"/>
              </w:rPr>
              <w:t>类别</w:t>
            </w:r>
          </w:p>
        </w:tc>
        <w:tc>
          <w:tcPr>
            <w:tcW w:w="947" w:type="dxa"/>
            <w:vMerge w:val="restart"/>
            <w:vAlign w:val="center"/>
          </w:tcPr>
          <w:p w14:paraId="2A224835">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职务</w:t>
            </w:r>
          </w:p>
        </w:tc>
        <w:tc>
          <w:tcPr>
            <w:tcW w:w="947" w:type="dxa"/>
            <w:vMerge w:val="restart"/>
            <w:vAlign w:val="center"/>
          </w:tcPr>
          <w:p w14:paraId="1B84FD9E">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姓名</w:t>
            </w:r>
          </w:p>
        </w:tc>
        <w:tc>
          <w:tcPr>
            <w:tcW w:w="947" w:type="dxa"/>
            <w:vMerge w:val="restart"/>
            <w:vAlign w:val="center"/>
          </w:tcPr>
          <w:p w14:paraId="24F715F5">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职称</w:t>
            </w:r>
          </w:p>
        </w:tc>
        <w:tc>
          <w:tcPr>
            <w:tcW w:w="947" w:type="dxa"/>
            <w:vMerge w:val="restart"/>
            <w:vAlign w:val="center"/>
          </w:tcPr>
          <w:p w14:paraId="742DA27E">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常住地</w:t>
            </w:r>
          </w:p>
        </w:tc>
        <w:tc>
          <w:tcPr>
            <w:tcW w:w="3788" w:type="dxa"/>
            <w:gridSpan w:val="4"/>
            <w:vAlign w:val="center"/>
          </w:tcPr>
          <w:p w14:paraId="08A01771">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资格证明（附复印件）</w:t>
            </w:r>
          </w:p>
        </w:tc>
      </w:tr>
      <w:tr w14:paraId="314F2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041F9A63">
            <w:pPr>
              <w:jc w:val="center"/>
              <w:rPr>
                <w:rFonts w:hint="eastAsia" w:ascii="宋体" w:hAnsi="宋体" w:eastAsia="宋体" w:cs="宋体"/>
                <w:color w:val="auto"/>
                <w:sz w:val="32"/>
                <w:szCs w:val="32"/>
              </w:rPr>
            </w:pPr>
          </w:p>
        </w:tc>
        <w:tc>
          <w:tcPr>
            <w:tcW w:w="947" w:type="dxa"/>
            <w:vMerge w:val="continue"/>
            <w:vAlign w:val="center"/>
          </w:tcPr>
          <w:p w14:paraId="72F70D2B">
            <w:pPr>
              <w:jc w:val="center"/>
              <w:rPr>
                <w:rFonts w:hint="eastAsia" w:ascii="宋体" w:hAnsi="宋体" w:eastAsia="宋体" w:cs="宋体"/>
                <w:color w:val="auto"/>
                <w:sz w:val="32"/>
                <w:szCs w:val="32"/>
              </w:rPr>
            </w:pPr>
          </w:p>
        </w:tc>
        <w:tc>
          <w:tcPr>
            <w:tcW w:w="947" w:type="dxa"/>
            <w:vMerge w:val="continue"/>
            <w:vAlign w:val="center"/>
          </w:tcPr>
          <w:p w14:paraId="73FFB9F1">
            <w:pPr>
              <w:jc w:val="center"/>
              <w:rPr>
                <w:rFonts w:hint="eastAsia" w:ascii="宋体" w:hAnsi="宋体" w:eastAsia="宋体" w:cs="宋体"/>
                <w:color w:val="auto"/>
                <w:sz w:val="32"/>
                <w:szCs w:val="32"/>
              </w:rPr>
            </w:pPr>
          </w:p>
        </w:tc>
        <w:tc>
          <w:tcPr>
            <w:tcW w:w="947" w:type="dxa"/>
            <w:vMerge w:val="continue"/>
            <w:vAlign w:val="center"/>
          </w:tcPr>
          <w:p w14:paraId="1AD93620">
            <w:pPr>
              <w:jc w:val="center"/>
              <w:rPr>
                <w:rFonts w:hint="eastAsia" w:ascii="宋体" w:hAnsi="宋体" w:eastAsia="宋体" w:cs="宋体"/>
                <w:color w:val="auto"/>
                <w:sz w:val="32"/>
                <w:szCs w:val="32"/>
              </w:rPr>
            </w:pPr>
          </w:p>
        </w:tc>
        <w:tc>
          <w:tcPr>
            <w:tcW w:w="947" w:type="dxa"/>
            <w:vMerge w:val="continue"/>
            <w:vAlign w:val="center"/>
          </w:tcPr>
          <w:p w14:paraId="1BA1F204">
            <w:pPr>
              <w:jc w:val="center"/>
              <w:rPr>
                <w:rFonts w:hint="eastAsia" w:ascii="宋体" w:hAnsi="宋体" w:eastAsia="宋体" w:cs="宋体"/>
                <w:color w:val="auto"/>
                <w:sz w:val="32"/>
                <w:szCs w:val="32"/>
              </w:rPr>
            </w:pPr>
          </w:p>
        </w:tc>
        <w:tc>
          <w:tcPr>
            <w:tcW w:w="947" w:type="dxa"/>
            <w:vAlign w:val="center"/>
          </w:tcPr>
          <w:p w14:paraId="1B98DE81">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证书</w:t>
            </w:r>
          </w:p>
          <w:p w14:paraId="35ABF17A">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名称</w:t>
            </w:r>
          </w:p>
        </w:tc>
        <w:tc>
          <w:tcPr>
            <w:tcW w:w="947" w:type="dxa"/>
            <w:vAlign w:val="center"/>
          </w:tcPr>
          <w:p w14:paraId="0A086519">
            <w:pPr>
              <w:jc w:val="center"/>
              <w:rPr>
                <w:rFonts w:hint="eastAsia" w:ascii="宋体" w:hAnsi="宋体" w:eastAsia="宋体" w:cs="宋体"/>
                <w:color w:val="auto"/>
                <w:sz w:val="32"/>
                <w:szCs w:val="32"/>
              </w:rPr>
            </w:pPr>
            <w:r>
              <w:rPr>
                <w:rFonts w:hint="eastAsia" w:ascii="宋体" w:hAnsi="宋体" w:eastAsia="宋体" w:cs="宋体"/>
                <w:color w:val="auto"/>
                <w:sz w:val="32"/>
                <w:szCs w:val="32"/>
              </w:rPr>
              <w:t>级别</w:t>
            </w:r>
          </w:p>
        </w:tc>
        <w:tc>
          <w:tcPr>
            <w:tcW w:w="947" w:type="dxa"/>
            <w:vAlign w:val="center"/>
          </w:tcPr>
          <w:p w14:paraId="478408C1">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证号</w:t>
            </w:r>
          </w:p>
        </w:tc>
        <w:tc>
          <w:tcPr>
            <w:tcW w:w="947" w:type="dxa"/>
            <w:vAlign w:val="center"/>
          </w:tcPr>
          <w:p w14:paraId="589AAB9C">
            <w:pPr>
              <w:jc w:val="center"/>
              <w:rPr>
                <w:rFonts w:hint="eastAsia" w:ascii="宋体" w:hAnsi="宋体" w:eastAsia="宋体" w:cs="宋体"/>
                <w:color w:val="auto"/>
                <w:sz w:val="32"/>
                <w:szCs w:val="32"/>
              </w:rPr>
            </w:pPr>
            <w:r>
              <w:rPr>
                <w:rFonts w:hint="eastAsia" w:ascii="宋体" w:hAnsi="宋体" w:eastAsia="宋体" w:cs="宋体"/>
                <w:color w:val="auto"/>
                <w:sz w:val="32"/>
                <w:szCs w:val="32"/>
              </w:rPr>
              <w:t>专业</w:t>
            </w:r>
          </w:p>
        </w:tc>
      </w:tr>
      <w:tr w14:paraId="2267A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946" w:type="dxa"/>
            <w:vMerge w:val="restart"/>
            <w:vAlign w:val="center"/>
          </w:tcPr>
          <w:p w14:paraId="540BA2A4">
            <w:pPr>
              <w:jc w:val="center"/>
              <w:rPr>
                <w:rFonts w:hint="eastAsia" w:ascii="宋体" w:hAnsi="宋体" w:eastAsia="宋体" w:cs="宋体"/>
                <w:color w:val="auto"/>
                <w:sz w:val="32"/>
                <w:szCs w:val="32"/>
              </w:rPr>
            </w:pPr>
            <w:r>
              <w:rPr>
                <w:rFonts w:hint="eastAsia" w:ascii="宋体" w:hAnsi="宋体" w:eastAsia="宋体" w:cs="宋体"/>
                <w:color w:val="auto"/>
                <w:sz w:val="32"/>
                <w:szCs w:val="32"/>
              </w:rPr>
              <w:t>管理</w:t>
            </w:r>
          </w:p>
          <w:p w14:paraId="04B8358A">
            <w:pPr>
              <w:jc w:val="center"/>
              <w:rPr>
                <w:rFonts w:hint="eastAsia" w:ascii="宋体" w:hAnsi="宋体" w:eastAsia="宋体" w:cs="宋体"/>
                <w:color w:val="auto"/>
                <w:sz w:val="32"/>
                <w:szCs w:val="32"/>
              </w:rPr>
            </w:pPr>
            <w:r>
              <w:rPr>
                <w:rFonts w:hint="eastAsia" w:ascii="宋体" w:hAnsi="宋体" w:eastAsia="宋体" w:cs="宋体"/>
                <w:color w:val="auto"/>
                <w:sz w:val="32"/>
                <w:szCs w:val="32"/>
              </w:rPr>
              <w:t>人员</w:t>
            </w:r>
          </w:p>
        </w:tc>
        <w:tc>
          <w:tcPr>
            <w:tcW w:w="947" w:type="dxa"/>
          </w:tcPr>
          <w:p w14:paraId="0014ED3C">
            <w:pPr>
              <w:rPr>
                <w:rFonts w:hint="eastAsia" w:ascii="宋体" w:hAnsi="宋体" w:eastAsia="宋体" w:cs="宋体"/>
                <w:color w:val="auto"/>
                <w:sz w:val="32"/>
                <w:szCs w:val="32"/>
              </w:rPr>
            </w:pPr>
          </w:p>
        </w:tc>
        <w:tc>
          <w:tcPr>
            <w:tcW w:w="947" w:type="dxa"/>
          </w:tcPr>
          <w:p w14:paraId="73330E15">
            <w:pPr>
              <w:rPr>
                <w:rFonts w:hint="eastAsia" w:ascii="宋体" w:hAnsi="宋体" w:eastAsia="宋体" w:cs="宋体"/>
                <w:color w:val="auto"/>
                <w:sz w:val="32"/>
                <w:szCs w:val="32"/>
              </w:rPr>
            </w:pPr>
          </w:p>
        </w:tc>
        <w:tc>
          <w:tcPr>
            <w:tcW w:w="947" w:type="dxa"/>
          </w:tcPr>
          <w:p w14:paraId="59F287A9">
            <w:pPr>
              <w:rPr>
                <w:rFonts w:hint="eastAsia" w:ascii="宋体" w:hAnsi="宋体" w:eastAsia="宋体" w:cs="宋体"/>
                <w:color w:val="auto"/>
                <w:sz w:val="32"/>
                <w:szCs w:val="32"/>
              </w:rPr>
            </w:pPr>
          </w:p>
        </w:tc>
        <w:tc>
          <w:tcPr>
            <w:tcW w:w="947" w:type="dxa"/>
          </w:tcPr>
          <w:p w14:paraId="2139BA30">
            <w:pPr>
              <w:rPr>
                <w:rFonts w:hint="eastAsia" w:ascii="宋体" w:hAnsi="宋体" w:eastAsia="宋体" w:cs="宋体"/>
                <w:color w:val="auto"/>
                <w:sz w:val="32"/>
                <w:szCs w:val="32"/>
              </w:rPr>
            </w:pPr>
          </w:p>
        </w:tc>
        <w:tc>
          <w:tcPr>
            <w:tcW w:w="947" w:type="dxa"/>
          </w:tcPr>
          <w:p w14:paraId="117F5B09">
            <w:pPr>
              <w:rPr>
                <w:rFonts w:hint="eastAsia" w:ascii="宋体" w:hAnsi="宋体" w:eastAsia="宋体" w:cs="宋体"/>
                <w:color w:val="auto"/>
                <w:sz w:val="32"/>
                <w:szCs w:val="32"/>
              </w:rPr>
            </w:pPr>
          </w:p>
        </w:tc>
        <w:tc>
          <w:tcPr>
            <w:tcW w:w="947" w:type="dxa"/>
          </w:tcPr>
          <w:p w14:paraId="5865585F">
            <w:pPr>
              <w:rPr>
                <w:rFonts w:hint="eastAsia" w:ascii="宋体" w:hAnsi="宋体" w:eastAsia="宋体" w:cs="宋体"/>
                <w:color w:val="auto"/>
                <w:sz w:val="32"/>
                <w:szCs w:val="32"/>
              </w:rPr>
            </w:pPr>
          </w:p>
        </w:tc>
        <w:tc>
          <w:tcPr>
            <w:tcW w:w="947" w:type="dxa"/>
          </w:tcPr>
          <w:p w14:paraId="6C746195">
            <w:pPr>
              <w:rPr>
                <w:rFonts w:hint="eastAsia" w:ascii="宋体" w:hAnsi="宋体" w:eastAsia="宋体" w:cs="宋体"/>
                <w:color w:val="auto"/>
                <w:sz w:val="32"/>
                <w:szCs w:val="32"/>
              </w:rPr>
            </w:pPr>
          </w:p>
        </w:tc>
        <w:tc>
          <w:tcPr>
            <w:tcW w:w="947" w:type="dxa"/>
          </w:tcPr>
          <w:p w14:paraId="7DCFC12A">
            <w:pPr>
              <w:rPr>
                <w:rFonts w:hint="eastAsia" w:ascii="宋体" w:hAnsi="宋体" w:eastAsia="宋体" w:cs="宋体"/>
                <w:color w:val="auto"/>
                <w:sz w:val="32"/>
                <w:szCs w:val="32"/>
              </w:rPr>
            </w:pPr>
          </w:p>
        </w:tc>
      </w:tr>
      <w:tr w14:paraId="3A8CE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946" w:type="dxa"/>
            <w:vMerge w:val="continue"/>
            <w:vAlign w:val="center"/>
          </w:tcPr>
          <w:p w14:paraId="05629164">
            <w:pPr>
              <w:jc w:val="center"/>
              <w:rPr>
                <w:rFonts w:hint="eastAsia" w:ascii="宋体" w:hAnsi="宋体" w:eastAsia="宋体" w:cs="宋体"/>
                <w:color w:val="auto"/>
                <w:sz w:val="32"/>
                <w:szCs w:val="32"/>
              </w:rPr>
            </w:pPr>
          </w:p>
        </w:tc>
        <w:tc>
          <w:tcPr>
            <w:tcW w:w="947" w:type="dxa"/>
          </w:tcPr>
          <w:p w14:paraId="27900398">
            <w:pPr>
              <w:rPr>
                <w:rFonts w:hint="eastAsia" w:ascii="宋体" w:hAnsi="宋体" w:eastAsia="宋体" w:cs="宋体"/>
                <w:color w:val="auto"/>
                <w:sz w:val="32"/>
                <w:szCs w:val="32"/>
              </w:rPr>
            </w:pPr>
          </w:p>
        </w:tc>
        <w:tc>
          <w:tcPr>
            <w:tcW w:w="947" w:type="dxa"/>
          </w:tcPr>
          <w:p w14:paraId="5CEB346C">
            <w:pPr>
              <w:rPr>
                <w:rFonts w:hint="eastAsia" w:ascii="宋体" w:hAnsi="宋体" w:eastAsia="宋体" w:cs="宋体"/>
                <w:color w:val="auto"/>
                <w:sz w:val="32"/>
                <w:szCs w:val="32"/>
              </w:rPr>
            </w:pPr>
          </w:p>
        </w:tc>
        <w:tc>
          <w:tcPr>
            <w:tcW w:w="947" w:type="dxa"/>
          </w:tcPr>
          <w:p w14:paraId="5EAF3270">
            <w:pPr>
              <w:rPr>
                <w:rFonts w:hint="eastAsia" w:ascii="宋体" w:hAnsi="宋体" w:eastAsia="宋体" w:cs="宋体"/>
                <w:color w:val="auto"/>
                <w:sz w:val="32"/>
                <w:szCs w:val="32"/>
              </w:rPr>
            </w:pPr>
          </w:p>
        </w:tc>
        <w:tc>
          <w:tcPr>
            <w:tcW w:w="947" w:type="dxa"/>
          </w:tcPr>
          <w:p w14:paraId="5EE607C6">
            <w:pPr>
              <w:rPr>
                <w:rFonts w:hint="eastAsia" w:ascii="宋体" w:hAnsi="宋体" w:eastAsia="宋体" w:cs="宋体"/>
                <w:color w:val="auto"/>
                <w:sz w:val="32"/>
                <w:szCs w:val="32"/>
              </w:rPr>
            </w:pPr>
          </w:p>
        </w:tc>
        <w:tc>
          <w:tcPr>
            <w:tcW w:w="947" w:type="dxa"/>
          </w:tcPr>
          <w:p w14:paraId="6635B78E">
            <w:pPr>
              <w:rPr>
                <w:rFonts w:hint="eastAsia" w:ascii="宋体" w:hAnsi="宋体" w:eastAsia="宋体" w:cs="宋体"/>
                <w:color w:val="auto"/>
                <w:sz w:val="32"/>
                <w:szCs w:val="32"/>
              </w:rPr>
            </w:pPr>
          </w:p>
        </w:tc>
        <w:tc>
          <w:tcPr>
            <w:tcW w:w="947" w:type="dxa"/>
          </w:tcPr>
          <w:p w14:paraId="07D598F7">
            <w:pPr>
              <w:rPr>
                <w:rFonts w:hint="eastAsia" w:ascii="宋体" w:hAnsi="宋体" w:eastAsia="宋体" w:cs="宋体"/>
                <w:color w:val="auto"/>
                <w:sz w:val="32"/>
                <w:szCs w:val="32"/>
              </w:rPr>
            </w:pPr>
          </w:p>
        </w:tc>
        <w:tc>
          <w:tcPr>
            <w:tcW w:w="947" w:type="dxa"/>
          </w:tcPr>
          <w:p w14:paraId="583BD09E">
            <w:pPr>
              <w:rPr>
                <w:rFonts w:hint="eastAsia" w:ascii="宋体" w:hAnsi="宋体" w:eastAsia="宋体" w:cs="宋体"/>
                <w:color w:val="auto"/>
                <w:sz w:val="32"/>
                <w:szCs w:val="32"/>
              </w:rPr>
            </w:pPr>
          </w:p>
        </w:tc>
        <w:tc>
          <w:tcPr>
            <w:tcW w:w="947" w:type="dxa"/>
          </w:tcPr>
          <w:p w14:paraId="57D0E233">
            <w:pPr>
              <w:rPr>
                <w:rFonts w:hint="eastAsia" w:ascii="宋体" w:hAnsi="宋体" w:eastAsia="宋体" w:cs="宋体"/>
                <w:color w:val="auto"/>
                <w:sz w:val="32"/>
                <w:szCs w:val="32"/>
              </w:rPr>
            </w:pPr>
          </w:p>
        </w:tc>
      </w:tr>
      <w:tr w14:paraId="3DAD3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30B058A9">
            <w:pPr>
              <w:jc w:val="center"/>
              <w:rPr>
                <w:rFonts w:hint="eastAsia" w:ascii="宋体" w:hAnsi="宋体" w:eastAsia="宋体" w:cs="宋体"/>
                <w:color w:val="auto"/>
                <w:sz w:val="32"/>
                <w:szCs w:val="32"/>
              </w:rPr>
            </w:pPr>
          </w:p>
        </w:tc>
        <w:tc>
          <w:tcPr>
            <w:tcW w:w="947" w:type="dxa"/>
          </w:tcPr>
          <w:p w14:paraId="130EE403">
            <w:pPr>
              <w:rPr>
                <w:rFonts w:hint="eastAsia" w:ascii="宋体" w:hAnsi="宋体" w:eastAsia="宋体" w:cs="宋体"/>
                <w:color w:val="auto"/>
                <w:sz w:val="32"/>
                <w:szCs w:val="32"/>
              </w:rPr>
            </w:pPr>
          </w:p>
        </w:tc>
        <w:tc>
          <w:tcPr>
            <w:tcW w:w="947" w:type="dxa"/>
          </w:tcPr>
          <w:p w14:paraId="1678DF94">
            <w:pPr>
              <w:rPr>
                <w:rFonts w:hint="eastAsia" w:ascii="宋体" w:hAnsi="宋体" w:eastAsia="宋体" w:cs="宋体"/>
                <w:color w:val="auto"/>
                <w:sz w:val="32"/>
                <w:szCs w:val="32"/>
              </w:rPr>
            </w:pPr>
          </w:p>
        </w:tc>
        <w:tc>
          <w:tcPr>
            <w:tcW w:w="947" w:type="dxa"/>
          </w:tcPr>
          <w:p w14:paraId="29A022BA">
            <w:pPr>
              <w:rPr>
                <w:rFonts w:hint="eastAsia" w:ascii="宋体" w:hAnsi="宋体" w:eastAsia="宋体" w:cs="宋体"/>
                <w:color w:val="auto"/>
                <w:sz w:val="32"/>
                <w:szCs w:val="32"/>
              </w:rPr>
            </w:pPr>
          </w:p>
        </w:tc>
        <w:tc>
          <w:tcPr>
            <w:tcW w:w="947" w:type="dxa"/>
          </w:tcPr>
          <w:p w14:paraId="2EE5ADE6">
            <w:pPr>
              <w:rPr>
                <w:rFonts w:hint="eastAsia" w:ascii="宋体" w:hAnsi="宋体" w:eastAsia="宋体" w:cs="宋体"/>
                <w:color w:val="auto"/>
                <w:sz w:val="32"/>
                <w:szCs w:val="32"/>
              </w:rPr>
            </w:pPr>
          </w:p>
        </w:tc>
        <w:tc>
          <w:tcPr>
            <w:tcW w:w="947" w:type="dxa"/>
          </w:tcPr>
          <w:p w14:paraId="4175BC41">
            <w:pPr>
              <w:rPr>
                <w:rFonts w:hint="eastAsia" w:ascii="宋体" w:hAnsi="宋体" w:eastAsia="宋体" w:cs="宋体"/>
                <w:color w:val="auto"/>
                <w:sz w:val="32"/>
                <w:szCs w:val="32"/>
              </w:rPr>
            </w:pPr>
          </w:p>
        </w:tc>
        <w:tc>
          <w:tcPr>
            <w:tcW w:w="947" w:type="dxa"/>
          </w:tcPr>
          <w:p w14:paraId="5B3F3233">
            <w:pPr>
              <w:rPr>
                <w:rFonts w:hint="eastAsia" w:ascii="宋体" w:hAnsi="宋体" w:eastAsia="宋体" w:cs="宋体"/>
                <w:color w:val="auto"/>
                <w:sz w:val="32"/>
                <w:szCs w:val="32"/>
              </w:rPr>
            </w:pPr>
          </w:p>
        </w:tc>
        <w:tc>
          <w:tcPr>
            <w:tcW w:w="947" w:type="dxa"/>
          </w:tcPr>
          <w:p w14:paraId="2DDD474B">
            <w:pPr>
              <w:rPr>
                <w:rFonts w:hint="eastAsia" w:ascii="宋体" w:hAnsi="宋体" w:eastAsia="宋体" w:cs="宋体"/>
                <w:color w:val="auto"/>
                <w:sz w:val="32"/>
                <w:szCs w:val="32"/>
              </w:rPr>
            </w:pPr>
          </w:p>
        </w:tc>
        <w:tc>
          <w:tcPr>
            <w:tcW w:w="947" w:type="dxa"/>
          </w:tcPr>
          <w:p w14:paraId="45DCCF33">
            <w:pPr>
              <w:rPr>
                <w:rFonts w:hint="eastAsia" w:ascii="宋体" w:hAnsi="宋体" w:eastAsia="宋体" w:cs="宋体"/>
                <w:color w:val="auto"/>
                <w:sz w:val="32"/>
                <w:szCs w:val="32"/>
              </w:rPr>
            </w:pPr>
          </w:p>
        </w:tc>
      </w:tr>
      <w:tr w14:paraId="5750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46" w:type="dxa"/>
            <w:vMerge w:val="restart"/>
            <w:vAlign w:val="center"/>
          </w:tcPr>
          <w:p w14:paraId="768B2279">
            <w:pPr>
              <w:jc w:val="center"/>
              <w:rPr>
                <w:rFonts w:hint="eastAsia" w:ascii="宋体" w:hAnsi="宋体" w:eastAsia="宋体" w:cs="宋体"/>
                <w:color w:val="auto"/>
                <w:sz w:val="32"/>
                <w:szCs w:val="32"/>
              </w:rPr>
            </w:pPr>
            <w:r>
              <w:rPr>
                <w:rFonts w:hint="eastAsia" w:ascii="宋体" w:hAnsi="宋体" w:eastAsia="宋体" w:cs="宋体"/>
                <w:color w:val="auto"/>
                <w:sz w:val="32"/>
                <w:szCs w:val="32"/>
              </w:rPr>
              <w:t>技术</w:t>
            </w:r>
          </w:p>
          <w:p w14:paraId="57797CCE">
            <w:pPr>
              <w:jc w:val="center"/>
              <w:rPr>
                <w:rFonts w:hint="eastAsia" w:ascii="宋体" w:hAnsi="宋体" w:eastAsia="宋体" w:cs="宋体"/>
                <w:color w:val="auto"/>
                <w:sz w:val="32"/>
                <w:szCs w:val="32"/>
              </w:rPr>
            </w:pPr>
            <w:r>
              <w:rPr>
                <w:rFonts w:hint="eastAsia" w:ascii="宋体" w:hAnsi="宋体" w:eastAsia="宋体" w:cs="宋体"/>
                <w:color w:val="auto"/>
                <w:sz w:val="32"/>
                <w:szCs w:val="32"/>
              </w:rPr>
              <w:t>人员</w:t>
            </w:r>
          </w:p>
        </w:tc>
        <w:tc>
          <w:tcPr>
            <w:tcW w:w="947" w:type="dxa"/>
          </w:tcPr>
          <w:p w14:paraId="5E9166D7">
            <w:pPr>
              <w:rPr>
                <w:rFonts w:hint="eastAsia" w:ascii="宋体" w:hAnsi="宋体" w:eastAsia="宋体" w:cs="宋体"/>
                <w:color w:val="auto"/>
                <w:sz w:val="32"/>
                <w:szCs w:val="32"/>
              </w:rPr>
            </w:pPr>
          </w:p>
        </w:tc>
        <w:tc>
          <w:tcPr>
            <w:tcW w:w="947" w:type="dxa"/>
          </w:tcPr>
          <w:p w14:paraId="4F85C3DE">
            <w:pPr>
              <w:rPr>
                <w:rFonts w:hint="eastAsia" w:ascii="宋体" w:hAnsi="宋体" w:eastAsia="宋体" w:cs="宋体"/>
                <w:color w:val="auto"/>
                <w:sz w:val="32"/>
                <w:szCs w:val="32"/>
              </w:rPr>
            </w:pPr>
          </w:p>
        </w:tc>
        <w:tc>
          <w:tcPr>
            <w:tcW w:w="947" w:type="dxa"/>
          </w:tcPr>
          <w:p w14:paraId="45302C90">
            <w:pPr>
              <w:rPr>
                <w:rFonts w:hint="eastAsia" w:ascii="宋体" w:hAnsi="宋体" w:eastAsia="宋体" w:cs="宋体"/>
                <w:color w:val="auto"/>
                <w:sz w:val="32"/>
                <w:szCs w:val="32"/>
              </w:rPr>
            </w:pPr>
          </w:p>
        </w:tc>
        <w:tc>
          <w:tcPr>
            <w:tcW w:w="947" w:type="dxa"/>
          </w:tcPr>
          <w:p w14:paraId="30FFF97F">
            <w:pPr>
              <w:rPr>
                <w:rFonts w:hint="eastAsia" w:ascii="宋体" w:hAnsi="宋体" w:eastAsia="宋体" w:cs="宋体"/>
                <w:color w:val="auto"/>
                <w:sz w:val="32"/>
                <w:szCs w:val="32"/>
              </w:rPr>
            </w:pPr>
          </w:p>
        </w:tc>
        <w:tc>
          <w:tcPr>
            <w:tcW w:w="947" w:type="dxa"/>
          </w:tcPr>
          <w:p w14:paraId="20AB54D7">
            <w:pPr>
              <w:rPr>
                <w:rFonts w:hint="eastAsia" w:ascii="宋体" w:hAnsi="宋体" w:eastAsia="宋体" w:cs="宋体"/>
                <w:color w:val="auto"/>
                <w:sz w:val="32"/>
                <w:szCs w:val="32"/>
              </w:rPr>
            </w:pPr>
          </w:p>
        </w:tc>
        <w:tc>
          <w:tcPr>
            <w:tcW w:w="947" w:type="dxa"/>
          </w:tcPr>
          <w:p w14:paraId="4C6D7BFE">
            <w:pPr>
              <w:rPr>
                <w:rFonts w:hint="eastAsia" w:ascii="宋体" w:hAnsi="宋体" w:eastAsia="宋体" w:cs="宋体"/>
                <w:color w:val="auto"/>
                <w:sz w:val="32"/>
                <w:szCs w:val="32"/>
              </w:rPr>
            </w:pPr>
          </w:p>
        </w:tc>
        <w:tc>
          <w:tcPr>
            <w:tcW w:w="947" w:type="dxa"/>
          </w:tcPr>
          <w:p w14:paraId="36152844">
            <w:pPr>
              <w:rPr>
                <w:rFonts w:hint="eastAsia" w:ascii="宋体" w:hAnsi="宋体" w:eastAsia="宋体" w:cs="宋体"/>
                <w:color w:val="auto"/>
                <w:sz w:val="32"/>
                <w:szCs w:val="32"/>
              </w:rPr>
            </w:pPr>
          </w:p>
        </w:tc>
        <w:tc>
          <w:tcPr>
            <w:tcW w:w="947" w:type="dxa"/>
          </w:tcPr>
          <w:p w14:paraId="29F5115D">
            <w:pPr>
              <w:rPr>
                <w:rFonts w:hint="eastAsia" w:ascii="宋体" w:hAnsi="宋体" w:eastAsia="宋体" w:cs="宋体"/>
                <w:color w:val="auto"/>
                <w:sz w:val="32"/>
                <w:szCs w:val="32"/>
              </w:rPr>
            </w:pPr>
          </w:p>
        </w:tc>
      </w:tr>
      <w:tr w14:paraId="57DED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46" w:type="dxa"/>
            <w:vMerge w:val="continue"/>
            <w:vAlign w:val="center"/>
          </w:tcPr>
          <w:p w14:paraId="55D0ABEF">
            <w:pPr>
              <w:jc w:val="center"/>
              <w:rPr>
                <w:rFonts w:hint="eastAsia" w:ascii="宋体" w:hAnsi="宋体" w:eastAsia="宋体" w:cs="宋体"/>
                <w:color w:val="auto"/>
                <w:sz w:val="32"/>
                <w:szCs w:val="32"/>
              </w:rPr>
            </w:pPr>
          </w:p>
        </w:tc>
        <w:tc>
          <w:tcPr>
            <w:tcW w:w="947" w:type="dxa"/>
          </w:tcPr>
          <w:p w14:paraId="5677A4C2">
            <w:pPr>
              <w:rPr>
                <w:rFonts w:hint="eastAsia" w:ascii="宋体" w:hAnsi="宋体" w:eastAsia="宋体" w:cs="宋体"/>
                <w:color w:val="auto"/>
                <w:sz w:val="32"/>
                <w:szCs w:val="32"/>
              </w:rPr>
            </w:pPr>
          </w:p>
        </w:tc>
        <w:tc>
          <w:tcPr>
            <w:tcW w:w="947" w:type="dxa"/>
          </w:tcPr>
          <w:p w14:paraId="2E8B5029">
            <w:pPr>
              <w:rPr>
                <w:rFonts w:hint="eastAsia" w:ascii="宋体" w:hAnsi="宋体" w:eastAsia="宋体" w:cs="宋体"/>
                <w:color w:val="auto"/>
                <w:sz w:val="32"/>
                <w:szCs w:val="32"/>
              </w:rPr>
            </w:pPr>
          </w:p>
        </w:tc>
        <w:tc>
          <w:tcPr>
            <w:tcW w:w="947" w:type="dxa"/>
          </w:tcPr>
          <w:p w14:paraId="532B0796">
            <w:pPr>
              <w:rPr>
                <w:rFonts w:hint="eastAsia" w:ascii="宋体" w:hAnsi="宋体" w:eastAsia="宋体" w:cs="宋体"/>
                <w:color w:val="auto"/>
                <w:sz w:val="32"/>
                <w:szCs w:val="32"/>
              </w:rPr>
            </w:pPr>
          </w:p>
        </w:tc>
        <w:tc>
          <w:tcPr>
            <w:tcW w:w="947" w:type="dxa"/>
          </w:tcPr>
          <w:p w14:paraId="258F2E95">
            <w:pPr>
              <w:rPr>
                <w:rFonts w:hint="eastAsia" w:ascii="宋体" w:hAnsi="宋体" w:eastAsia="宋体" w:cs="宋体"/>
                <w:color w:val="auto"/>
                <w:sz w:val="32"/>
                <w:szCs w:val="32"/>
              </w:rPr>
            </w:pPr>
          </w:p>
        </w:tc>
        <w:tc>
          <w:tcPr>
            <w:tcW w:w="947" w:type="dxa"/>
          </w:tcPr>
          <w:p w14:paraId="16A13402">
            <w:pPr>
              <w:rPr>
                <w:rFonts w:hint="eastAsia" w:ascii="宋体" w:hAnsi="宋体" w:eastAsia="宋体" w:cs="宋体"/>
                <w:color w:val="auto"/>
                <w:sz w:val="32"/>
                <w:szCs w:val="32"/>
              </w:rPr>
            </w:pPr>
          </w:p>
        </w:tc>
        <w:tc>
          <w:tcPr>
            <w:tcW w:w="947" w:type="dxa"/>
          </w:tcPr>
          <w:p w14:paraId="1477FE83">
            <w:pPr>
              <w:rPr>
                <w:rFonts w:hint="eastAsia" w:ascii="宋体" w:hAnsi="宋体" w:eastAsia="宋体" w:cs="宋体"/>
                <w:color w:val="auto"/>
                <w:sz w:val="32"/>
                <w:szCs w:val="32"/>
              </w:rPr>
            </w:pPr>
          </w:p>
        </w:tc>
        <w:tc>
          <w:tcPr>
            <w:tcW w:w="947" w:type="dxa"/>
          </w:tcPr>
          <w:p w14:paraId="2EBEC2AB">
            <w:pPr>
              <w:rPr>
                <w:rFonts w:hint="eastAsia" w:ascii="宋体" w:hAnsi="宋体" w:eastAsia="宋体" w:cs="宋体"/>
                <w:color w:val="auto"/>
                <w:sz w:val="32"/>
                <w:szCs w:val="32"/>
              </w:rPr>
            </w:pPr>
          </w:p>
        </w:tc>
        <w:tc>
          <w:tcPr>
            <w:tcW w:w="947" w:type="dxa"/>
          </w:tcPr>
          <w:p w14:paraId="497AEF75">
            <w:pPr>
              <w:rPr>
                <w:rFonts w:hint="eastAsia" w:ascii="宋体" w:hAnsi="宋体" w:eastAsia="宋体" w:cs="宋体"/>
                <w:color w:val="auto"/>
                <w:sz w:val="32"/>
                <w:szCs w:val="32"/>
              </w:rPr>
            </w:pPr>
          </w:p>
        </w:tc>
      </w:tr>
      <w:tr w14:paraId="1C891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5826EF0E">
            <w:pPr>
              <w:jc w:val="center"/>
              <w:rPr>
                <w:rFonts w:hint="eastAsia" w:ascii="宋体" w:hAnsi="宋体" w:eastAsia="宋体" w:cs="宋体"/>
                <w:color w:val="auto"/>
                <w:sz w:val="32"/>
                <w:szCs w:val="32"/>
              </w:rPr>
            </w:pPr>
          </w:p>
        </w:tc>
        <w:tc>
          <w:tcPr>
            <w:tcW w:w="947" w:type="dxa"/>
          </w:tcPr>
          <w:p w14:paraId="5D236A87">
            <w:pPr>
              <w:rPr>
                <w:rFonts w:hint="eastAsia" w:ascii="宋体" w:hAnsi="宋体" w:eastAsia="宋体" w:cs="宋体"/>
                <w:color w:val="auto"/>
                <w:sz w:val="32"/>
                <w:szCs w:val="32"/>
              </w:rPr>
            </w:pPr>
          </w:p>
        </w:tc>
        <w:tc>
          <w:tcPr>
            <w:tcW w:w="947" w:type="dxa"/>
          </w:tcPr>
          <w:p w14:paraId="059B7A8B">
            <w:pPr>
              <w:rPr>
                <w:rFonts w:hint="eastAsia" w:ascii="宋体" w:hAnsi="宋体" w:eastAsia="宋体" w:cs="宋体"/>
                <w:color w:val="auto"/>
                <w:sz w:val="32"/>
                <w:szCs w:val="32"/>
              </w:rPr>
            </w:pPr>
          </w:p>
        </w:tc>
        <w:tc>
          <w:tcPr>
            <w:tcW w:w="947" w:type="dxa"/>
          </w:tcPr>
          <w:p w14:paraId="3B063F76">
            <w:pPr>
              <w:rPr>
                <w:rFonts w:hint="eastAsia" w:ascii="宋体" w:hAnsi="宋体" w:eastAsia="宋体" w:cs="宋体"/>
                <w:color w:val="auto"/>
                <w:sz w:val="32"/>
                <w:szCs w:val="32"/>
              </w:rPr>
            </w:pPr>
          </w:p>
        </w:tc>
        <w:tc>
          <w:tcPr>
            <w:tcW w:w="947" w:type="dxa"/>
          </w:tcPr>
          <w:p w14:paraId="0F4CC10F">
            <w:pPr>
              <w:rPr>
                <w:rFonts w:hint="eastAsia" w:ascii="宋体" w:hAnsi="宋体" w:eastAsia="宋体" w:cs="宋体"/>
                <w:color w:val="auto"/>
                <w:sz w:val="32"/>
                <w:szCs w:val="32"/>
              </w:rPr>
            </w:pPr>
          </w:p>
        </w:tc>
        <w:tc>
          <w:tcPr>
            <w:tcW w:w="947" w:type="dxa"/>
          </w:tcPr>
          <w:p w14:paraId="788285B6">
            <w:pPr>
              <w:rPr>
                <w:rFonts w:hint="eastAsia" w:ascii="宋体" w:hAnsi="宋体" w:eastAsia="宋体" w:cs="宋体"/>
                <w:color w:val="auto"/>
                <w:sz w:val="32"/>
                <w:szCs w:val="32"/>
              </w:rPr>
            </w:pPr>
          </w:p>
        </w:tc>
        <w:tc>
          <w:tcPr>
            <w:tcW w:w="947" w:type="dxa"/>
          </w:tcPr>
          <w:p w14:paraId="7C352752">
            <w:pPr>
              <w:rPr>
                <w:rFonts w:hint="eastAsia" w:ascii="宋体" w:hAnsi="宋体" w:eastAsia="宋体" w:cs="宋体"/>
                <w:color w:val="auto"/>
                <w:sz w:val="32"/>
                <w:szCs w:val="32"/>
              </w:rPr>
            </w:pPr>
          </w:p>
        </w:tc>
        <w:tc>
          <w:tcPr>
            <w:tcW w:w="947" w:type="dxa"/>
          </w:tcPr>
          <w:p w14:paraId="47789141">
            <w:pPr>
              <w:rPr>
                <w:rFonts w:hint="eastAsia" w:ascii="宋体" w:hAnsi="宋体" w:eastAsia="宋体" w:cs="宋体"/>
                <w:color w:val="auto"/>
                <w:sz w:val="32"/>
                <w:szCs w:val="32"/>
              </w:rPr>
            </w:pPr>
          </w:p>
        </w:tc>
        <w:tc>
          <w:tcPr>
            <w:tcW w:w="947" w:type="dxa"/>
          </w:tcPr>
          <w:p w14:paraId="1441A75F">
            <w:pPr>
              <w:rPr>
                <w:rFonts w:hint="eastAsia" w:ascii="宋体" w:hAnsi="宋体" w:eastAsia="宋体" w:cs="宋体"/>
                <w:color w:val="auto"/>
                <w:sz w:val="32"/>
                <w:szCs w:val="32"/>
              </w:rPr>
            </w:pPr>
          </w:p>
        </w:tc>
      </w:tr>
      <w:tr w14:paraId="57E87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14:paraId="68E3F742">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运维</w:t>
            </w:r>
          </w:p>
          <w:p w14:paraId="1F453F06">
            <w:pPr>
              <w:jc w:val="center"/>
              <w:rPr>
                <w:rFonts w:hint="eastAsia" w:ascii="宋体" w:hAnsi="宋体" w:eastAsia="宋体" w:cs="宋体"/>
                <w:color w:val="auto"/>
                <w:sz w:val="32"/>
                <w:szCs w:val="32"/>
              </w:rPr>
            </w:pPr>
            <w:r>
              <w:rPr>
                <w:rFonts w:hint="eastAsia" w:ascii="宋体" w:hAnsi="宋体" w:eastAsia="宋体" w:cs="宋体"/>
                <w:color w:val="auto"/>
                <w:sz w:val="32"/>
                <w:szCs w:val="32"/>
              </w:rPr>
              <w:t>人员</w:t>
            </w:r>
          </w:p>
        </w:tc>
        <w:tc>
          <w:tcPr>
            <w:tcW w:w="947" w:type="dxa"/>
          </w:tcPr>
          <w:p w14:paraId="37895588">
            <w:pPr>
              <w:rPr>
                <w:rFonts w:hint="eastAsia" w:ascii="宋体" w:hAnsi="宋体" w:eastAsia="宋体" w:cs="宋体"/>
                <w:color w:val="auto"/>
                <w:sz w:val="32"/>
                <w:szCs w:val="32"/>
              </w:rPr>
            </w:pPr>
          </w:p>
        </w:tc>
        <w:tc>
          <w:tcPr>
            <w:tcW w:w="947" w:type="dxa"/>
          </w:tcPr>
          <w:p w14:paraId="64831B9B">
            <w:pPr>
              <w:rPr>
                <w:rFonts w:hint="eastAsia" w:ascii="宋体" w:hAnsi="宋体" w:eastAsia="宋体" w:cs="宋体"/>
                <w:color w:val="auto"/>
                <w:sz w:val="32"/>
                <w:szCs w:val="32"/>
              </w:rPr>
            </w:pPr>
          </w:p>
        </w:tc>
        <w:tc>
          <w:tcPr>
            <w:tcW w:w="947" w:type="dxa"/>
          </w:tcPr>
          <w:p w14:paraId="4CA6AE30">
            <w:pPr>
              <w:rPr>
                <w:rFonts w:hint="eastAsia" w:ascii="宋体" w:hAnsi="宋体" w:eastAsia="宋体" w:cs="宋体"/>
                <w:color w:val="auto"/>
                <w:sz w:val="32"/>
                <w:szCs w:val="32"/>
              </w:rPr>
            </w:pPr>
          </w:p>
        </w:tc>
        <w:tc>
          <w:tcPr>
            <w:tcW w:w="947" w:type="dxa"/>
          </w:tcPr>
          <w:p w14:paraId="359EBDE0">
            <w:pPr>
              <w:rPr>
                <w:rFonts w:hint="eastAsia" w:ascii="宋体" w:hAnsi="宋体" w:eastAsia="宋体" w:cs="宋体"/>
                <w:color w:val="auto"/>
                <w:sz w:val="32"/>
                <w:szCs w:val="32"/>
              </w:rPr>
            </w:pPr>
          </w:p>
        </w:tc>
        <w:tc>
          <w:tcPr>
            <w:tcW w:w="947" w:type="dxa"/>
          </w:tcPr>
          <w:p w14:paraId="5465814F">
            <w:pPr>
              <w:rPr>
                <w:rFonts w:hint="eastAsia" w:ascii="宋体" w:hAnsi="宋体" w:eastAsia="宋体" w:cs="宋体"/>
                <w:color w:val="auto"/>
                <w:sz w:val="32"/>
                <w:szCs w:val="32"/>
              </w:rPr>
            </w:pPr>
          </w:p>
        </w:tc>
        <w:tc>
          <w:tcPr>
            <w:tcW w:w="947" w:type="dxa"/>
          </w:tcPr>
          <w:p w14:paraId="3DDD8898">
            <w:pPr>
              <w:rPr>
                <w:rFonts w:hint="eastAsia" w:ascii="宋体" w:hAnsi="宋体" w:eastAsia="宋体" w:cs="宋体"/>
                <w:color w:val="auto"/>
                <w:sz w:val="32"/>
                <w:szCs w:val="32"/>
              </w:rPr>
            </w:pPr>
          </w:p>
        </w:tc>
        <w:tc>
          <w:tcPr>
            <w:tcW w:w="947" w:type="dxa"/>
          </w:tcPr>
          <w:p w14:paraId="51CA757A">
            <w:pPr>
              <w:rPr>
                <w:rFonts w:hint="eastAsia" w:ascii="宋体" w:hAnsi="宋体" w:eastAsia="宋体" w:cs="宋体"/>
                <w:color w:val="auto"/>
                <w:sz w:val="32"/>
                <w:szCs w:val="32"/>
              </w:rPr>
            </w:pPr>
          </w:p>
        </w:tc>
        <w:tc>
          <w:tcPr>
            <w:tcW w:w="947" w:type="dxa"/>
          </w:tcPr>
          <w:p w14:paraId="012D37B8">
            <w:pPr>
              <w:rPr>
                <w:rFonts w:hint="eastAsia" w:ascii="宋体" w:hAnsi="宋体" w:eastAsia="宋体" w:cs="宋体"/>
                <w:color w:val="auto"/>
                <w:sz w:val="32"/>
                <w:szCs w:val="32"/>
              </w:rPr>
            </w:pPr>
          </w:p>
        </w:tc>
      </w:tr>
      <w:tr w14:paraId="62EF3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tcPr>
          <w:p w14:paraId="2A31A10D">
            <w:pPr>
              <w:rPr>
                <w:rFonts w:hint="eastAsia" w:ascii="宋体" w:hAnsi="宋体" w:eastAsia="宋体" w:cs="宋体"/>
                <w:color w:val="auto"/>
                <w:sz w:val="32"/>
                <w:szCs w:val="32"/>
              </w:rPr>
            </w:pPr>
          </w:p>
        </w:tc>
        <w:tc>
          <w:tcPr>
            <w:tcW w:w="947" w:type="dxa"/>
          </w:tcPr>
          <w:p w14:paraId="0153FB0C">
            <w:pPr>
              <w:rPr>
                <w:rFonts w:hint="eastAsia" w:ascii="宋体" w:hAnsi="宋体" w:eastAsia="宋体" w:cs="宋体"/>
                <w:color w:val="auto"/>
                <w:sz w:val="32"/>
                <w:szCs w:val="32"/>
              </w:rPr>
            </w:pPr>
          </w:p>
        </w:tc>
        <w:tc>
          <w:tcPr>
            <w:tcW w:w="947" w:type="dxa"/>
          </w:tcPr>
          <w:p w14:paraId="6D6EE781">
            <w:pPr>
              <w:rPr>
                <w:rFonts w:hint="eastAsia" w:ascii="宋体" w:hAnsi="宋体" w:eastAsia="宋体" w:cs="宋体"/>
                <w:color w:val="auto"/>
                <w:sz w:val="32"/>
                <w:szCs w:val="32"/>
              </w:rPr>
            </w:pPr>
          </w:p>
        </w:tc>
        <w:tc>
          <w:tcPr>
            <w:tcW w:w="947" w:type="dxa"/>
          </w:tcPr>
          <w:p w14:paraId="66AFE1F0">
            <w:pPr>
              <w:rPr>
                <w:rFonts w:hint="eastAsia" w:ascii="宋体" w:hAnsi="宋体" w:eastAsia="宋体" w:cs="宋体"/>
                <w:color w:val="auto"/>
                <w:sz w:val="32"/>
                <w:szCs w:val="32"/>
              </w:rPr>
            </w:pPr>
          </w:p>
        </w:tc>
        <w:tc>
          <w:tcPr>
            <w:tcW w:w="947" w:type="dxa"/>
          </w:tcPr>
          <w:p w14:paraId="6917F2AF">
            <w:pPr>
              <w:rPr>
                <w:rFonts w:hint="eastAsia" w:ascii="宋体" w:hAnsi="宋体" w:eastAsia="宋体" w:cs="宋体"/>
                <w:color w:val="auto"/>
                <w:sz w:val="32"/>
                <w:szCs w:val="32"/>
              </w:rPr>
            </w:pPr>
          </w:p>
        </w:tc>
        <w:tc>
          <w:tcPr>
            <w:tcW w:w="947" w:type="dxa"/>
          </w:tcPr>
          <w:p w14:paraId="4CFE92BD">
            <w:pPr>
              <w:rPr>
                <w:rFonts w:hint="eastAsia" w:ascii="宋体" w:hAnsi="宋体" w:eastAsia="宋体" w:cs="宋体"/>
                <w:color w:val="auto"/>
                <w:sz w:val="32"/>
                <w:szCs w:val="32"/>
              </w:rPr>
            </w:pPr>
          </w:p>
        </w:tc>
        <w:tc>
          <w:tcPr>
            <w:tcW w:w="947" w:type="dxa"/>
          </w:tcPr>
          <w:p w14:paraId="379CDAA0">
            <w:pPr>
              <w:rPr>
                <w:rFonts w:hint="eastAsia" w:ascii="宋体" w:hAnsi="宋体" w:eastAsia="宋体" w:cs="宋体"/>
                <w:color w:val="auto"/>
                <w:sz w:val="32"/>
                <w:szCs w:val="32"/>
              </w:rPr>
            </w:pPr>
          </w:p>
        </w:tc>
        <w:tc>
          <w:tcPr>
            <w:tcW w:w="947" w:type="dxa"/>
          </w:tcPr>
          <w:p w14:paraId="18B0A6B6">
            <w:pPr>
              <w:rPr>
                <w:rFonts w:hint="eastAsia" w:ascii="宋体" w:hAnsi="宋体" w:eastAsia="宋体" w:cs="宋体"/>
                <w:color w:val="auto"/>
                <w:sz w:val="32"/>
                <w:szCs w:val="32"/>
              </w:rPr>
            </w:pPr>
          </w:p>
        </w:tc>
        <w:tc>
          <w:tcPr>
            <w:tcW w:w="947" w:type="dxa"/>
          </w:tcPr>
          <w:p w14:paraId="4E9B64A6">
            <w:pPr>
              <w:rPr>
                <w:rFonts w:hint="eastAsia" w:ascii="宋体" w:hAnsi="宋体" w:eastAsia="宋体" w:cs="宋体"/>
                <w:color w:val="auto"/>
                <w:sz w:val="32"/>
                <w:szCs w:val="32"/>
              </w:rPr>
            </w:pPr>
          </w:p>
        </w:tc>
      </w:tr>
      <w:tr w14:paraId="7DEB7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tcPr>
          <w:p w14:paraId="67846A6F">
            <w:pPr>
              <w:rPr>
                <w:rFonts w:hint="eastAsia" w:ascii="宋体" w:hAnsi="宋体" w:eastAsia="宋体" w:cs="宋体"/>
                <w:color w:val="auto"/>
                <w:sz w:val="32"/>
                <w:szCs w:val="32"/>
              </w:rPr>
            </w:pPr>
          </w:p>
        </w:tc>
        <w:tc>
          <w:tcPr>
            <w:tcW w:w="947" w:type="dxa"/>
          </w:tcPr>
          <w:p w14:paraId="2F68FF96">
            <w:pPr>
              <w:rPr>
                <w:rFonts w:hint="eastAsia" w:ascii="宋体" w:hAnsi="宋体" w:eastAsia="宋体" w:cs="宋体"/>
                <w:color w:val="auto"/>
                <w:sz w:val="32"/>
                <w:szCs w:val="32"/>
              </w:rPr>
            </w:pPr>
          </w:p>
        </w:tc>
        <w:tc>
          <w:tcPr>
            <w:tcW w:w="947" w:type="dxa"/>
          </w:tcPr>
          <w:p w14:paraId="3E9E06EC">
            <w:pPr>
              <w:rPr>
                <w:rFonts w:hint="eastAsia" w:ascii="宋体" w:hAnsi="宋体" w:eastAsia="宋体" w:cs="宋体"/>
                <w:color w:val="auto"/>
                <w:sz w:val="32"/>
                <w:szCs w:val="32"/>
              </w:rPr>
            </w:pPr>
          </w:p>
        </w:tc>
        <w:tc>
          <w:tcPr>
            <w:tcW w:w="947" w:type="dxa"/>
          </w:tcPr>
          <w:p w14:paraId="6085BDDD">
            <w:pPr>
              <w:rPr>
                <w:rFonts w:hint="eastAsia" w:ascii="宋体" w:hAnsi="宋体" w:eastAsia="宋体" w:cs="宋体"/>
                <w:color w:val="auto"/>
                <w:sz w:val="32"/>
                <w:szCs w:val="32"/>
              </w:rPr>
            </w:pPr>
          </w:p>
        </w:tc>
        <w:tc>
          <w:tcPr>
            <w:tcW w:w="947" w:type="dxa"/>
          </w:tcPr>
          <w:p w14:paraId="5CCACAE1">
            <w:pPr>
              <w:rPr>
                <w:rFonts w:hint="eastAsia" w:ascii="宋体" w:hAnsi="宋体" w:eastAsia="宋体" w:cs="宋体"/>
                <w:color w:val="auto"/>
                <w:sz w:val="32"/>
                <w:szCs w:val="32"/>
              </w:rPr>
            </w:pPr>
          </w:p>
        </w:tc>
        <w:tc>
          <w:tcPr>
            <w:tcW w:w="947" w:type="dxa"/>
          </w:tcPr>
          <w:p w14:paraId="6B255C49">
            <w:pPr>
              <w:rPr>
                <w:rFonts w:hint="eastAsia" w:ascii="宋体" w:hAnsi="宋体" w:eastAsia="宋体" w:cs="宋体"/>
                <w:color w:val="auto"/>
                <w:sz w:val="32"/>
                <w:szCs w:val="32"/>
              </w:rPr>
            </w:pPr>
          </w:p>
        </w:tc>
        <w:tc>
          <w:tcPr>
            <w:tcW w:w="947" w:type="dxa"/>
          </w:tcPr>
          <w:p w14:paraId="22E90228">
            <w:pPr>
              <w:rPr>
                <w:rFonts w:hint="eastAsia" w:ascii="宋体" w:hAnsi="宋体" w:eastAsia="宋体" w:cs="宋体"/>
                <w:color w:val="auto"/>
                <w:sz w:val="32"/>
                <w:szCs w:val="32"/>
              </w:rPr>
            </w:pPr>
          </w:p>
        </w:tc>
        <w:tc>
          <w:tcPr>
            <w:tcW w:w="947" w:type="dxa"/>
          </w:tcPr>
          <w:p w14:paraId="77EAF4A9">
            <w:pPr>
              <w:rPr>
                <w:rFonts w:hint="eastAsia" w:ascii="宋体" w:hAnsi="宋体" w:eastAsia="宋体" w:cs="宋体"/>
                <w:color w:val="auto"/>
                <w:sz w:val="32"/>
                <w:szCs w:val="32"/>
              </w:rPr>
            </w:pPr>
          </w:p>
        </w:tc>
        <w:tc>
          <w:tcPr>
            <w:tcW w:w="947" w:type="dxa"/>
          </w:tcPr>
          <w:p w14:paraId="60A84862">
            <w:pPr>
              <w:rPr>
                <w:rFonts w:hint="eastAsia" w:ascii="宋体" w:hAnsi="宋体" w:eastAsia="宋体" w:cs="宋体"/>
                <w:color w:val="auto"/>
                <w:sz w:val="32"/>
                <w:szCs w:val="32"/>
              </w:rPr>
            </w:pPr>
          </w:p>
        </w:tc>
      </w:tr>
    </w:tbl>
    <w:p w14:paraId="6EA961BB">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1623741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4E0BB53F">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040A9F8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6D827FC5">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09866793">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2F0D4BAE">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201A9071">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38720A51">
      <w:pPr>
        <w:pageBreakBefore w:val="0"/>
        <w:kinsoku/>
        <w:wordWrap/>
        <w:overflowPunct/>
        <w:topLinePunct w:val="0"/>
        <w:bidi w:val="0"/>
        <w:snapToGrid/>
        <w:spacing w:line="400" w:lineRule="exact"/>
        <w:ind w:firstLine="600" w:firstLineChars="200"/>
        <w:textAlignment w:val="auto"/>
        <w:rPr>
          <w:rFonts w:hint="eastAsia" w:ascii="宋体" w:hAnsi="宋体" w:eastAsia="宋体" w:cs="宋体"/>
          <w:color w:val="auto"/>
          <w:sz w:val="30"/>
          <w:szCs w:val="30"/>
        </w:rPr>
      </w:pPr>
    </w:p>
    <w:p w14:paraId="089444E6">
      <w:pPr>
        <w:pStyle w:val="15"/>
        <w:rPr>
          <w:rFonts w:hint="eastAsia" w:ascii="宋体" w:hAnsi="宋体" w:eastAsia="宋体" w:cs="宋体"/>
          <w:color w:val="auto"/>
          <w:sz w:val="30"/>
          <w:szCs w:val="30"/>
        </w:rPr>
      </w:pPr>
    </w:p>
    <w:p w14:paraId="61A16D8D">
      <w:pPr>
        <w:pStyle w:val="15"/>
        <w:rPr>
          <w:rFonts w:hint="eastAsia" w:ascii="宋体" w:hAnsi="宋体" w:eastAsia="宋体" w:cs="宋体"/>
          <w:color w:val="auto"/>
          <w:sz w:val="30"/>
          <w:szCs w:val="30"/>
        </w:rPr>
      </w:pPr>
    </w:p>
    <w:p w14:paraId="380657C7">
      <w:pPr>
        <w:pStyle w:val="15"/>
        <w:rPr>
          <w:rFonts w:hint="eastAsia" w:ascii="宋体" w:hAnsi="宋体" w:eastAsia="宋体" w:cs="宋体"/>
          <w:color w:val="auto"/>
          <w:sz w:val="30"/>
          <w:szCs w:val="30"/>
        </w:rPr>
      </w:pPr>
    </w:p>
    <w:p w14:paraId="0717BECD">
      <w:pPr>
        <w:pStyle w:val="15"/>
        <w:rPr>
          <w:rFonts w:hint="eastAsia" w:ascii="宋体" w:hAnsi="宋体" w:eastAsia="宋体" w:cs="宋体"/>
          <w:color w:val="auto"/>
          <w:sz w:val="30"/>
          <w:szCs w:val="30"/>
        </w:rPr>
      </w:pPr>
    </w:p>
    <w:p w14:paraId="02E7882D">
      <w:pPr>
        <w:pStyle w:val="3"/>
        <w:keepNext w:val="0"/>
        <w:keepLines w:val="0"/>
        <w:pageBreakBefore w:val="0"/>
        <w:kinsoku/>
        <w:wordWrap/>
        <w:overflowPunct/>
        <w:topLinePunct w:val="0"/>
        <w:bidi w:val="0"/>
        <w:snapToGrid/>
        <w:spacing w:before="0" w:after="0" w:line="400" w:lineRule="exact"/>
        <w:jc w:val="both"/>
        <w:textAlignment w:val="auto"/>
        <w:rPr>
          <w:rFonts w:hint="eastAsia" w:ascii="宋体" w:hAnsi="宋体" w:eastAsia="宋体" w:cs="宋体"/>
          <w:b/>
          <w:bCs/>
          <w:color w:val="auto"/>
          <w:kern w:val="2"/>
          <w:sz w:val="30"/>
          <w:szCs w:val="30"/>
          <w:lang w:val="en-US" w:eastAsia="zh-CN" w:bidi="ar-SA"/>
        </w:rPr>
      </w:pPr>
    </w:p>
    <w:p w14:paraId="3F5AABFC">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3D9DBC0D">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6A59DF5E">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7E823E5A">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026523E5">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40DADBC2">
      <w:pPr>
        <w:jc w:val="center"/>
        <w:rPr>
          <w:rFonts w:hint="eastAsia" w:ascii="宋体" w:hAnsi="宋体" w:eastAsia="宋体" w:cs="宋体"/>
          <w:b/>
          <w:bCs/>
          <w:color w:val="auto"/>
          <w:sz w:val="32"/>
          <w:szCs w:val="32"/>
        </w:rPr>
      </w:pPr>
      <w:bookmarkStart w:id="30" w:name="_Hlk72745601"/>
      <w:r>
        <w:rPr>
          <w:rFonts w:hint="eastAsia" w:ascii="宋体" w:hAnsi="宋体" w:cs="宋体"/>
          <w:b/>
          <w:bCs/>
          <w:color w:val="auto"/>
          <w:sz w:val="32"/>
          <w:szCs w:val="32"/>
          <w:lang w:eastAsia="zh-CN"/>
        </w:rPr>
        <w:t>八</w:t>
      </w:r>
      <w:r>
        <w:rPr>
          <w:rFonts w:hint="eastAsia" w:ascii="宋体" w:hAnsi="宋体" w:eastAsia="宋体" w:cs="宋体"/>
          <w:b/>
          <w:bCs/>
          <w:color w:val="auto"/>
          <w:sz w:val="32"/>
          <w:szCs w:val="32"/>
        </w:rPr>
        <w:t>、技术、服务及商务要求应答表</w:t>
      </w:r>
    </w:p>
    <w:bookmarkEnd w:id="30"/>
    <w:p w14:paraId="2264B114">
      <w:pPr>
        <w:pStyle w:val="11"/>
        <w:pBdr>
          <w:bottom w:val="none" w:color="auto" w:sz="0" w:space="0"/>
        </w:pBdr>
        <w:tabs>
          <w:tab w:val="clear" w:pos="4153"/>
          <w:tab w:val="clear" w:pos="8306"/>
        </w:tabs>
        <w:snapToGrid/>
        <w:jc w:val="both"/>
        <w:rPr>
          <w:rFonts w:hint="eastAsia" w:ascii="宋体" w:hAnsi="宋体" w:eastAsia="宋体" w:cs="宋体"/>
          <w:color w:val="auto"/>
          <w:sz w:val="32"/>
          <w:szCs w:val="32"/>
        </w:rPr>
      </w:pPr>
    </w:p>
    <w:tbl>
      <w:tblPr>
        <w:tblStyle w:val="13"/>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412"/>
        <w:gridCol w:w="4178"/>
        <w:gridCol w:w="2795"/>
      </w:tblGrid>
      <w:tr w14:paraId="0F50E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6" w:type="dxa"/>
            <w:vAlign w:val="center"/>
          </w:tcPr>
          <w:p w14:paraId="149EA814">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序号</w:t>
            </w:r>
          </w:p>
        </w:tc>
        <w:tc>
          <w:tcPr>
            <w:tcW w:w="1412" w:type="dxa"/>
            <w:vAlign w:val="center"/>
          </w:tcPr>
          <w:p w14:paraId="13C4220C">
            <w:pPr>
              <w:jc w:val="center"/>
              <w:rPr>
                <w:rFonts w:hint="eastAsia" w:ascii="宋体" w:hAnsi="宋体" w:eastAsia="宋体" w:cs="宋体"/>
                <w:color w:val="auto"/>
                <w:sz w:val="32"/>
                <w:szCs w:val="32"/>
              </w:rPr>
            </w:pPr>
            <w:r>
              <w:rPr>
                <w:rFonts w:hint="eastAsia" w:ascii="宋体" w:hAnsi="宋体" w:eastAsia="宋体" w:cs="宋体"/>
                <w:color w:val="auto"/>
                <w:sz w:val="32"/>
                <w:szCs w:val="32"/>
              </w:rPr>
              <w:t>项目</w:t>
            </w:r>
          </w:p>
        </w:tc>
        <w:tc>
          <w:tcPr>
            <w:tcW w:w="4178" w:type="dxa"/>
            <w:vAlign w:val="center"/>
          </w:tcPr>
          <w:p w14:paraId="6C450FDF">
            <w:pPr>
              <w:jc w:val="center"/>
              <w:rPr>
                <w:rFonts w:hint="eastAsia" w:ascii="宋体" w:hAnsi="宋体" w:eastAsia="宋体" w:cs="宋体"/>
                <w:color w:val="auto"/>
                <w:sz w:val="32"/>
                <w:szCs w:val="32"/>
              </w:rPr>
            </w:pPr>
            <w:r>
              <w:rPr>
                <w:rFonts w:hint="eastAsia" w:ascii="宋体" w:hAnsi="宋体" w:eastAsia="宋体" w:cs="宋体"/>
                <w:color w:val="auto"/>
                <w:sz w:val="32"/>
                <w:szCs w:val="32"/>
              </w:rPr>
              <w:t>采购文件要求</w:t>
            </w:r>
          </w:p>
        </w:tc>
        <w:tc>
          <w:tcPr>
            <w:tcW w:w="2795" w:type="dxa"/>
            <w:vAlign w:val="center"/>
          </w:tcPr>
          <w:p w14:paraId="407F4B89">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响应文件响应</w:t>
            </w:r>
          </w:p>
        </w:tc>
      </w:tr>
      <w:tr w14:paraId="02AEF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jc w:val="center"/>
        </w:trPr>
        <w:tc>
          <w:tcPr>
            <w:tcW w:w="956" w:type="dxa"/>
            <w:vAlign w:val="center"/>
          </w:tcPr>
          <w:p w14:paraId="64E2CA1C">
            <w:pPr>
              <w:jc w:val="center"/>
              <w:rPr>
                <w:rFonts w:hint="eastAsia" w:ascii="宋体" w:hAnsi="宋体" w:eastAsia="宋体" w:cs="宋体"/>
                <w:color w:val="auto"/>
                <w:sz w:val="32"/>
                <w:szCs w:val="32"/>
              </w:rPr>
            </w:pPr>
            <w:r>
              <w:rPr>
                <w:rFonts w:hint="eastAsia" w:ascii="宋体" w:hAnsi="宋体" w:eastAsia="宋体" w:cs="宋体"/>
                <w:color w:val="auto"/>
                <w:sz w:val="32"/>
                <w:szCs w:val="32"/>
              </w:rPr>
              <w:t>1</w:t>
            </w:r>
          </w:p>
        </w:tc>
        <w:tc>
          <w:tcPr>
            <w:tcW w:w="1412" w:type="dxa"/>
            <w:vAlign w:val="center"/>
          </w:tcPr>
          <w:p w14:paraId="2112D7DB">
            <w:pPr>
              <w:ind w:firstLine="640" w:firstLineChars="200"/>
              <w:jc w:val="center"/>
              <w:rPr>
                <w:rFonts w:hint="eastAsia" w:ascii="宋体" w:hAnsi="宋体" w:eastAsia="宋体" w:cs="宋体"/>
                <w:color w:val="auto"/>
                <w:kern w:val="1"/>
                <w:sz w:val="32"/>
                <w:szCs w:val="32"/>
              </w:rPr>
            </w:pPr>
          </w:p>
        </w:tc>
        <w:tc>
          <w:tcPr>
            <w:tcW w:w="4178" w:type="dxa"/>
          </w:tcPr>
          <w:p w14:paraId="2201A27F">
            <w:pPr>
              <w:ind w:firstLine="640" w:firstLineChars="200"/>
              <w:rPr>
                <w:rFonts w:hint="eastAsia" w:ascii="宋体" w:hAnsi="宋体" w:eastAsia="宋体" w:cs="宋体"/>
                <w:color w:val="auto"/>
                <w:kern w:val="1"/>
                <w:sz w:val="32"/>
                <w:szCs w:val="32"/>
                <w:lang w:eastAsia="zh-CN"/>
              </w:rPr>
            </w:pPr>
          </w:p>
        </w:tc>
        <w:tc>
          <w:tcPr>
            <w:tcW w:w="2795" w:type="dxa"/>
          </w:tcPr>
          <w:p w14:paraId="1A7AACC6">
            <w:pPr>
              <w:jc w:val="center"/>
              <w:rPr>
                <w:rFonts w:hint="eastAsia" w:ascii="宋体" w:hAnsi="宋体" w:eastAsia="宋体" w:cs="宋体"/>
                <w:color w:val="auto"/>
                <w:sz w:val="32"/>
                <w:szCs w:val="32"/>
              </w:rPr>
            </w:pPr>
          </w:p>
        </w:tc>
      </w:tr>
      <w:tr w14:paraId="1EC2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6" w:type="dxa"/>
            <w:vAlign w:val="center"/>
          </w:tcPr>
          <w:p w14:paraId="65F623E9">
            <w:pPr>
              <w:jc w:val="center"/>
              <w:rPr>
                <w:rFonts w:hint="eastAsia" w:ascii="宋体" w:hAnsi="宋体" w:eastAsia="宋体" w:cs="宋体"/>
                <w:color w:val="auto"/>
                <w:sz w:val="32"/>
                <w:szCs w:val="32"/>
              </w:rPr>
            </w:pPr>
            <w:r>
              <w:rPr>
                <w:rFonts w:hint="eastAsia" w:ascii="宋体" w:hAnsi="宋体" w:eastAsia="宋体" w:cs="宋体"/>
                <w:color w:val="auto"/>
                <w:sz w:val="32"/>
                <w:szCs w:val="32"/>
              </w:rPr>
              <w:t>2</w:t>
            </w:r>
          </w:p>
        </w:tc>
        <w:tc>
          <w:tcPr>
            <w:tcW w:w="1412" w:type="dxa"/>
            <w:vAlign w:val="center"/>
          </w:tcPr>
          <w:p w14:paraId="75728F38">
            <w:pPr>
              <w:spacing w:line="440" w:lineRule="exact"/>
              <w:jc w:val="center"/>
              <w:rPr>
                <w:rFonts w:hint="eastAsia" w:ascii="宋体" w:hAnsi="宋体" w:eastAsia="宋体" w:cs="宋体"/>
                <w:color w:val="auto"/>
                <w:sz w:val="32"/>
                <w:szCs w:val="32"/>
              </w:rPr>
            </w:pPr>
          </w:p>
        </w:tc>
        <w:tc>
          <w:tcPr>
            <w:tcW w:w="4178" w:type="dxa"/>
          </w:tcPr>
          <w:p w14:paraId="2C6B1258">
            <w:pPr>
              <w:rPr>
                <w:rFonts w:hint="eastAsia" w:ascii="宋体" w:hAnsi="宋体" w:eastAsia="宋体" w:cs="宋体"/>
                <w:color w:val="auto"/>
                <w:sz w:val="32"/>
                <w:szCs w:val="32"/>
              </w:rPr>
            </w:pPr>
          </w:p>
        </w:tc>
        <w:tc>
          <w:tcPr>
            <w:tcW w:w="2795" w:type="dxa"/>
          </w:tcPr>
          <w:p w14:paraId="054556A1">
            <w:pPr>
              <w:jc w:val="center"/>
              <w:rPr>
                <w:rFonts w:hint="eastAsia" w:ascii="宋体" w:hAnsi="宋体" w:eastAsia="宋体" w:cs="宋体"/>
                <w:color w:val="auto"/>
                <w:sz w:val="32"/>
                <w:szCs w:val="32"/>
              </w:rPr>
            </w:pPr>
          </w:p>
        </w:tc>
      </w:tr>
      <w:tr w14:paraId="68019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956" w:type="dxa"/>
            <w:vAlign w:val="center"/>
          </w:tcPr>
          <w:p w14:paraId="2041F08C">
            <w:pPr>
              <w:jc w:val="center"/>
              <w:rPr>
                <w:rFonts w:hint="eastAsia" w:ascii="宋体" w:hAnsi="宋体" w:eastAsia="宋体" w:cs="宋体"/>
                <w:color w:val="auto"/>
                <w:sz w:val="32"/>
                <w:szCs w:val="32"/>
              </w:rPr>
            </w:pPr>
            <w:r>
              <w:rPr>
                <w:rFonts w:hint="eastAsia" w:ascii="宋体" w:hAnsi="宋体" w:eastAsia="宋体" w:cs="宋体"/>
                <w:color w:val="auto"/>
                <w:sz w:val="32"/>
                <w:szCs w:val="32"/>
              </w:rPr>
              <w:t>3</w:t>
            </w:r>
          </w:p>
        </w:tc>
        <w:tc>
          <w:tcPr>
            <w:tcW w:w="1412" w:type="dxa"/>
            <w:vAlign w:val="center"/>
          </w:tcPr>
          <w:p w14:paraId="6E20AB03">
            <w:pPr>
              <w:spacing w:line="440" w:lineRule="exact"/>
              <w:jc w:val="center"/>
              <w:rPr>
                <w:rFonts w:hint="eastAsia" w:ascii="宋体" w:hAnsi="宋体" w:eastAsia="宋体" w:cs="宋体"/>
                <w:color w:val="auto"/>
                <w:kern w:val="1"/>
                <w:sz w:val="32"/>
                <w:szCs w:val="32"/>
              </w:rPr>
            </w:pPr>
          </w:p>
        </w:tc>
        <w:tc>
          <w:tcPr>
            <w:tcW w:w="4178" w:type="dxa"/>
          </w:tcPr>
          <w:p w14:paraId="3E2ABD57">
            <w:pPr>
              <w:spacing w:line="440" w:lineRule="exact"/>
              <w:rPr>
                <w:rFonts w:hint="eastAsia" w:ascii="宋体" w:hAnsi="宋体" w:eastAsia="宋体" w:cs="宋体"/>
                <w:color w:val="auto"/>
                <w:kern w:val="1"/>
                <w:sz w:val="32"/>
                <w:szCs w:val="32"/>
              </w:rPr>
            </w:pPr>
          </w:p>
        </w:tc>
        <w:tc>
          <w:tcPr>
            <w:tcW w:w="2795" w:type="dxa"/>
          </w:tcPr>
          <w:p w14:paraId="7FB618FB">
            <w:pPr>
              <w:jc w:val="center"/>
              <w:rPr>
                <w:rFonts w:hint="eastAsia" w:ascii="宋体" w:hAnsi="宋体" w:eastAsia="宋体" w:cs="宋体"/>
                <w:color w:val="auto"/>
                <w:sz w:val="32"/>
                <w:szCs w:val="32"/>
              </w:rPr>
            </w:pPr>
          </w:p>
        </w:tc>
      </w:tr>
      <w:tr w14:paraId="07677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956" w:type="dxa"/>
            <w:vAlign w:val="center"/>
          </w:tcPr>
          <w:p w14:paraId="5B2963D9">
            <w:pPr>
              <w:jc w:val="center"/>
              <w:rPr>
                <w:rFonts w:hint="eastAsia" w:ascii="宋体" w:hAnsi="宋体" w:eastAsia="宋体" w:cs="宋体"/>
                <w:color w:val="auto"/>
                <w:sz w:val="32"/>
                <w:szCs w:val="32"/>
              </w:rPr>
            </w:pPr>
            <w:r>
              <w:rPr>
                <w:rFonts w:hint="eastAsia" w:ascii="宋体" w:hAnsi="宋体" w:eastAsia="宋体" w:cs="宋体"/>
                <w:color w:val="auto"/>
                <w:sz w:val="32"/>
                <w:szCs w:val="32"/>
              </w:rPr>
              <w:t>4</w:t>
            </w:r>
          </w:p>
        </w:tc>
        <w:tc>
          <w:tcPr>
            <w:tcW w:w="1412" w:type="dxa"/>
            <w:vAlign w:val="center"/>
          </w:tcPr>
          <w:p w14:paraId="51252286">
            <w:pPr>
              <w:jc w:val="center"/>
              <w:rPr>
                <w:rFonts w:hint="eastAsia" w:ascii="宋体" w:hAnsi="宋体" w:eastAsia="宋体" w:cs="宋体"/>
                <w:color w:val="auto"/>
                <w:sz w:val="32"/>
                <w:szCs w:val="32"/>
              </w:rPr>
            </w:pPr>
          </w:p>
        </w:tc>
        <w:tc>
          <w:tcPr>
            <w:tcW w:w="4178" w:type="dxa"/>
          </w:tcPr>
          <w:p w14:paraId="70C30FDA">
            <w:pPr>
              <w:jc w:val="left"/>
              <w:rPr>
                <w:rFonts w:hint="eastAsia" w:ascii="宋体" w:hAnsi="宋体" w:eastAsia="宋体" w:cs="宋体"/>
                <w:color w:val="auto"/>
                <w:sz w:val="32"/>
                <w:szCs w:val="32"/>
              </w:rPr>
            </w:pPr>
          </w:p>
        </w:tc>
        <w:tc>
          <w:tcPr>
            <w:tcW w:w="2795" w:type="dxa"/>
          </w:tcPr>
          <w:p w14:paraId="69347103">
            <w:pPr>
              <w:jc w:val="center"/>
              <w:rPr>
                <w:rFonts w:hint="eastAsia" w:ascii="宋体" w:hAnsi="宋体" w:eastAsia="宋体" w:cs="宋体"/>
                <w:color w:val="auto"/>
                <w:sz w:val="32"/>
                <w:szCs w:val="32"/>
              </w:rPr>
            </w:pPr>
          </w:p>
        </w:tc>
      </w:tr>
    </w:tbl>
    <w:p w14:paraId="2E3E7C22">
      <w:pPr>
        <w:ind w:firstLine="643" w:firstLineChars="200"/>
        <w:rPr>
          <w:rFonts w:hint="eastAsia" w:ascii="宋体" w:hAnsi="宋体" w:eastAsia="宋体" w:cs="宋体"/>
          <w:b/>
          <w:color w:val="auto"/>
          <w:sz w:val="32"/>
          <w:szCs w:val="32"/>
        </w:rPr>
      </w:pPr>
    </w:p>
    <w:p w14:paraId="0790E872">
      <w:pPr>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注：供应商必须根据比选文件要求据实逐条填写，不得虚假响应，虚假响应的，其响应文件无效并按规定追究其相关责任。</w:t>
      </w:r>
    </w:p>
    <w:p w14:paraId="54DAE932">
      <w:pPr>
        <w:adjustRightInd w:val="0"/>
        <w:spacing w:line="400" w:lineRule="exact"/>
        <w:ind w:firstLine="640" w:firstLineChars="200"/>
        <w:jc w:val="left"/>
        <w:rPr>
          <w:rFonts w:hint="eastAsia" w:ascii="宋体" w:hAnsi="宋体" w:eastAsia="宋体" w:cs="宋体"/>
          <w:color w:val="auto"/>
          <w:sz w:val="32"/>
          <w:szCs w:val="32"/>
        </w:rPr>
      </w:pPr>
      <w:bookmarkStart w:id="31" w:name="_Hlk72745825"/>
      <w:r>
        <w:rPr>
          <w:rFonts w:hint="eastAsia" w:ascii="宋体" w:hAnsi="宋体" w:eastAsia="宋体" w:cs="宋体"/>
          <w:color w:val="auto"/>
          <w:sz w:val="32"/>
          <w:szCs w:val="32"/>
        </w:rPr>
        <w:t>供应商名称：XXX（盖单位公章）</w:t>
      </w:r>
    </w:p>
    <w:p w14:paraId="31BD4A54">
      <w:pPr>
        <w:adjustRightInd w:val="0"/>
        <w:spacing w:line="400" w:lineRule="exact"/>
        <w:ind w:firstLine="640" w:firstLineChars="200"/>
        <w:jc w:val="left"/>
        <w:rPr>
          <w:rFonts w:hint="eastAsia" w:ascii="宋体" w:hAnsi="宋体" w:eastAsia="宋体" w:cs="宋体"/>
          <w:bCs/>
          <w:color w:val="auto"/>
          <w:sz w:val="32"/>
          <w:szCs w:val="32"/>
        </w:rPr>
      </w:pPr>
      <w:r>
        <w:rPr>
          <w:rFonts w:hint="eastAsia" w:ascii="宋体" w:hAnsi="宋体" w:eastAsia="宋体" w:cs="宋体"/>
          <w:bCs/>
          <w:color w:val="auto"/>
          <w:sz w:val="32"/>
          <w:szCs w:val="32"/>
        </w:rPr>
        <w:t>法定代表人或授权代表（签字或盖章）：XXX</w:t>
      </w:r>
    </w:p>
    <w:p w14:paraId="426B9BAF">
      <w:pPr>
        <w:adjustRightInd w:val="0"/>
        <w:spacing w:line="400" w:lineRule="exact"/>
        <w:ind w:firstLine="720" w:firstLineChars="225"/>
        <w:jc w:val="left"/>
        <w:rPr>
          <w:rFonts w:hint="eastAsia" w:ascii="宋体" w:hAnsi="宋体" w:eastAsia="宋体" w:cs="宋体"/>
          <w:bCs/>
          <w:color w:val="auto"/>
          <w:sz w:val="32"/>
          <w:szCs w:val="32"/>
        </w:rPr>
      </w:pPr>
      <w:r>
        <w:rPr>
          <w:rFonts w:hint="eastAsia" w:ascii="宋体" w:hAnsi="宋体" w:eastAsia="宋体" w:cs="宋体"/>
          <w:bCs/>
          <w:color w:val="auto"/>
          <w:sz w:val="32"/>
          <w:szCs w:val="32"/>
        </w:rPr>
        <w:t>日  期</w:t>
      </w:r>
      <w:r>
        <w:rPr>
          <w:rFonts w:hint="eastAsia" w:ascii="宋体" w:hAnsi="宋体" w:eastAsia="宋体" w:cs="宋体"/>
          <w:color w:val="auto"/>
          <w:sz w:val="32"/>
          <w:szCs w:val="32"/>
        </w:rPr>
        <w:t>：</w:t>
      </w:r>
      <w:r>
        <w:rPr>
          <w:rFonts w:hint="eastAsia" w:ascii="宋体" w:hAnsi="宋体" w:eastAsia="宋体" w:cs="宋体"/>
          <w:bCs/>
          <w:color w:val="auto"/>
          <w:sz w:val="32"/>
          <w:szCs w:val="32"/>
        </w:rPr>
        <w:t>XXX年XXX月XXX日</w:t>
      </w:r>
    </w:p>
    <w:bookmarkEnd w:id="31"/>
    <w:p w14:paraId="315E7DAC">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016BAA2E">
      <w:pPr>
        <w:jc w:val="center"/>
        <w:rPr>
          <w:rFonts w:hint="eastAsia" w:ascii="宋体" w:hAnsi="宋体" w:cs="宋体"/>
          <w:b/>
          <w:color w:val="auto"/>
          <w:sz w:val="32"/>
          <w:szCs w:val="32"/>
          <w:lang w:eastAsia="zh-CN"/>
        </w:rPr>
      </w:pPr>
    </w:p>
    <w:p w14:paraId="530A4044">
      <w:pPr>
        <w:jc w:val="center"/>
        <w:rPr>
          <w:rFonts w:hint="eastAsia" w:ascii="宋体" w:hAnsi="宋体" w:cs="宋体"/>
          <w:b/>
          <w:color w:val="auto"/>
          <w:sz w:val="32"/>
          <w:szCs w:val="32"/>
          <w:lang w:eastAsia="zh-CN"/>
        </w:rPr>
      </w:pPr>
    </w:p>
    <w:p w14:paraId="562A6F25">
      <w:pPr>
        <w:jc w:val="center"/>
        <w:rPr>
          <w:rFonts w:hint="eastAsia" w:ascii="宋体" w:hAnsi="宋体" w:cs="宋体"/>
          <w:b/>
          <w:color w:val="auto"/>
          <w:sz w:val="32"/>
          <w:szCs w:val="32"/>
          <w:lang w:eastAsia="zh-CN"/>
        </w:rPr>
      </w:pPr>
    </w:p>
    <w:p w14:paraId="7CC7B7BF">
      <w:pPr>
        <w:jc w:val="center"/>
        <w:rPr>
          <w:rFonts w:hint="eastAsia" w:ascii="宋体" w:hAnsi="宋体" w:cs="宋体"/>
          <w:b/>
          <w:color w:val="auto"/>
          <w:sz w:val="32"/>
          <w:szCs w:val="32"/>
          <w:lang w:eastAsia="zh-CN"/>
        </w:rPr>
      </w:pPr>
    </w:p>
    <w:p w14:paraId="68990E0B">
      <w:pPr>
        <w:jc w:val="center"/>
        <w:rPr>
          <w:rFonts w:hint="eastAsia" w:ascii="宋体" w:hAnsi="宋体" w:cs="宋体"/>
          <w:b/>
          <w:color w:val="auto"/>
          <w:sz w:val="32"/>
          <w:szCs w:val="32"/>
          <w:lang w:eastAsia="zh-CN"/>
        </w:rPr>
      </w:pPr>
    </w:p>
    <w:p w14:paraId="0BBFE6FD">
      <w:pPr>
        <w:jc w:val="center"/>
        <w:rPr>
          <w:rFonts w:hint="eastAsia" w:ascii="宋体" w:hAnsi="宋体" w:cs="宋体"/>
          <w:b/>
          <w:color w:val="auto"/>
          <w:sz w:val="32"/>
          <w:szCs w:val="32"/>
          <w:lang w:eastAsia="zh-CN"/>
        </w:rPr>
      </w:pPr>
    </w:p>
    <w:p w14:paraId="0BDAE747">
      <w:pPr>
        <w:jc w:val="center"/>
        <w:rPr>
          <w:rFonts w:hint="eastAsia" w:ascii="宋体" w:hAnsi="宋体" w:cs="宋体"/>
          <w:b/>
          <w:color w:val="auto"/>
          <w:sz w:val="32"/>
          <w:szCs w:val="32"/>
          <w:lang w:eastAsia="zh-CN"/>
        </w:rPr>
      </w:pPr>
    </w:p>
    <w:p w14:paraId="70667E8C">
      <w:pPr>
        <w:jc w:val="center"/>
        <w:rPr>
          <w:rFonts w:hint="eastAsia" w:ascii="宋体" w:hAnsi="宋体" w:cs="宋体"/>
          <w:b/>
          <w:color w:val="auto"/>
          <w:sz w:val="32"/>
          <w:szCs w:val="32"/>
          <w:lang w:eastAsia="zh-CN"/>
        </w:rPr>
      </w:pPr>
    </w:p>
    <w:p w14:paraId="0D25719D">
      <w:pPr>
        <w:jc w:val="center"/>
        <w:rPr>
          <w:rFonts w:hint="eastAsia" w:ascii="宋体" w:hAnsi="宋体" w:cs="宋体"/>
          <w:b/>
          <w:color w:val="auto"/>
          <w:sz w:val="32"/>
          <w:szCs w:val="32"/>
          <w:lang w:eastAsia="zh-CN"/>
        </w:rPr>
      </w:pPr>
    </w:p>
    <w:p w14:paraId="7E9694A4">
      <w:pPr>
        <w:jc w:val="center"/>
        <w:rPr>
          <w:rFonts w:hint="eastAsia" w:ascii="宋体" w:hAnsi="宋体" w:cs="宋体"/>
          <w:b/>
          <w:color w:val="auto"/>
          <w:sz w:val="32"/>
          <w:szCs w:val="32"/>
          <w:lang w:eastAsia="zh-CN"/>
        </w:rPr>
      </w:pPr>
    </w:p>
    <w:p w14:paraId="61B9871E">
      <w:pPr>
        <w:jc w:val="center"/>
        <w:rPr>
          <w:rFonts w:hint="eastAsia" w:ascii="宋体" w:hAnsi="宋体" w:cs="宋体"/>
          <w:b/>
          <w:color w:val="auto"/>
          <w:sz w:val="32"/>
          <w:szCs w:val="32"/>
          <w:lang w:eastAsia="zh-CN"/>
        </w:rPr>
      </w:pPr>
    </w:p>
    <w:p w14:paraId="28A99B5E">
      <w:pPr>
        <w:jc w:val="center"/>
        <w:rPr>
          <w:rFonts w:hint="eastAsia" w:ascii="宋体" w:hAnsi="宋体" w:cs="宋体"/>
          <w:b/>
          <w:color w:val="auto"/>
          <w:sz w:val="32"/>
          <w:szCs w:val="32"/>
          <w:lang w:eastAsia="zh-CN"/>
        </w:rPr>
      </w:pPr>
    </w:p>
    <w:p w14:paraId="2F460A8A">
      <w:pPr>
        <w:jc w:val="center"/>
        <w:rPr>
          <w:rFonts w:hint="eastAsia" w:ascii="宋体" w:hAnsi="宋体" w:cs="宋体"/>
          <w:b/>
          <w:color w:val="auto"/>
          <w:sz w:val="32"/>
          <w:szCs w:val="32"/>
          <w:lang w:eastAsia="zh-CN"/>
        </w:rPr>
      </w:pPr>
    </w:p>
    <w:p w14:paraId="69C31D07">
      <w:pPr>
        <w:jc w:val="center"/>
        <w:rPr>
          <w:rFonts w:hint="eastAsia" w:ascii="宋体" w:hAnsi="宋体" w:cs="宋体"/>
          <w:b/>
          <w:color w:val="auto"/>
          <w:sz w:val="32"/>
          <w:szCs w:val="32"/>
          <w:lang w:eastAsia="zh-CN"/>
        </w:rPr>
      </w:pPr>
    </w:p>
    <w:p w14:paraId="52706325">
      <w:pPr>
        <w:jc w:val="center"/>
        <w:rPr>
          <w:rFonts w:hint="eastAsia" w:ascii="宋体" w:hAnsi="宋体" w:eastAsia="宋体" w:cs="宋体"/>
          <w:b/>
          <w:color w:val="auto"/>
          <w:sz w:val="32"/>
          <w:szCs w:val="32"/>
        </w:rPr>
      </w:pPr>
      <w:r>
        <w:rPr>
          <w:rFonts w:hint="eastAsia" w:ascii="宋体" w:hAnsi="宋体" w:cs="宋体"/>
          <w:b/>
          <w:color w:val="auto"/>
          <w:sz w:val="32"/>
          <w:szCs w:val="32"/>
          <w:lang w:eastAsia="zh-CN"/>
        </w:rPr>
        <w:t>九、</w:t>
      </w:r>
      <w:r>
        <w:rPr>
          <w:rFonts w:hint="eastAsia" w:ascii="宋体" w:hAnsi="宋体" w:eastAsia="宋体" w:cs="宋体"/>
          <w:b/>
          <w:color w:val="auto"/>
          <w:sz w:val="32"/>
          <w:szCs w:val="32"/>
        </w:rPr>
        <w:t>其它需要提供的资料</w:t>
      </w:r>
    </w:p>
    <w:p w14:paraId="5EBB2C09">
      <w:pPr>
        <w:pStyle w:val="6"/>
        <w:numPr>
          <w:ilvl w:val="0"/>
          <w:numId w:val="4"/>
        </w:numPr>
        <w:rPr>
          <w:rFonts w:hint="eastAsia" w:ascii="宋体" w:hAnsi="宋体" w:eastAsia="宋体" w:cs="宋体"/>
          <w:color w:val="auto"/>
          <w:sz w:val="32"/>
          <w:szCs w:val="32"/>
        </w:rPr>
      </w:pPr>
      <w:r>
        <w:rPr>
          <w:rFonts w:hint="eastAsia" w:ascii="宋体" w:hAnsi="宋体" w:eastAsia="宋体" w:cs="宋体"/>
          <w:color w:val="auto"/>
          <w:sz w:val="32"/>
          <w:szCs w:val="32"/>
        </w:rPr>
        <w:t>实施方案</w:t>
      </w:r>
    </w:p>
    <w:p w14:paraId="1272E999">
      <w:pPr>
        <w:pStyle w:val="6"/>
        <w:numPr>
          <w:ilvl w:val="0"/>
          <w:numId w:val="4"/>
        </w:numPr>
        <w:rPr>
          <w:rFonts w:hint="eastAsia" w:ascii="宋体" w:hAnsi="宋体" w:eastAsia="宋体" w:cs="宋体"/>
          <w:color w:val="auto"/>
          <w:sz w:val="32"/>
          <w:szCs w:val="32"/>
        </w:rPr>
      </w:pPr>
      <w:r>
        <w:rPr>
          <w:rFonts w:hint="eastAsia" w:ascii="宋体" w:hAnsi="宋体" w:eastAsia="宋体" w:cs="宋体"/>
          <w:color w:val="auto"/>
          <w:sz w:val="32"/>
          <w:szCs w:val="32"/>
        </w:rPr>
        <w:t>相关证明材料</w:t>
      </w:r>
    </w:p>
    <w:p w14:paraId="34796B29">
      <w:pPr>
        <w:pStyle w:val="7"/>
        <w:numPr>
          <w:ilvl w:val="0"/>
          <w:numId w:val="0"/>
        </w:numPr>
        <w:rPr>
          <w:rFonts w:hint="eastAsia" w:ascii="宋体" w:hAnsi="宋体" w:eastAsia="宋体" w:cs="宋体"/>
          <w:b/>
          <w:bCs/>
          <w:color w:val="auto"/>
          <w:kern w:val="2"/>
          <w:sz w:val="30"/>
          <w:szCs w:val="30"/>
          <w:lang w:val="en-US" w:eastAsia="zh-CN" w:bidi="ar-SA"/>
        </w:rPr>
      </w:pPr>
      <w:r>
        <w:rPr>
          <w:rFonts w:hint="eastAsia" w:ascii="宋体" w:hAnsi="宋体" w:cs="宋体"/>
          <w:color w:val="auto"/>
          <w:sz w:val="32"/>
          <w:szCs w:val="32"/>
          <w:lang w:val="en-US" w:eastAsia="zh-CN"/>
        </w:rPr>
        <w:t>3、</w:t>
      </w:r>
      <w:r>
        <w:rPr>
          <w:rFonts w:hint="eastAsia" w:ascii="宋体" w:hAnsi="宋体" w:eastAsia="宋体" w:cs="宋体"/>
          <w:color w:val="auto"/>
          <w:sz w:val="32"/>
          <w:szCs w:val="32"/>
        </w:rPr>
        <w:t>供应商认为需要提供的其它证明材料</w:t>
      </w:r>
    </w:p>
    <w:p w14:paraId="2FC8A22E">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p>
    <w:p w14:paraId="063D80F3">
      <w:pPr>
        <w:pStyle w:val="3"/>
        <w:keepNext w:val="0"/>
        <w:keepLines w:val="0"/>
        <w:pageBreakBefore w:val="0"/>
        <w:kinsoku/>
        <w:wordWrap/>
        <w:overflowPunct/>
        <w:topLinePunct w:val="0"/>
        <w:bidi w:val="0"/>
        <w:snapToGrid/>
        <w:spacing w:before="0" w:after="0" w:line="400" w:lineRule="exact"/>
        <w:jc w:val="center"/>
        <w:textAlignment w:val="auto"/>
        <w:rPr>
          <w:rFonts w:hint="eastAsia" w:ascii="宋体" w:hAnsi="宋体" w:eastAsia="宋体" w:cs="宋体"/>
          <w:b/>
          <w:bCs/>
          <w:color w:val="auto"/>
          <w:kern w:val="2"/>
          <w:sz w:val="30"/>
          <w:szCs w:val="30"/>
          <w:lang w:val="en-US" w:eastAsia="zh-CN" w:bidi="ar-SA"/>
        </w:rPr>
      </w:pPr>
      <w:r>
        <w:rPr>
          <w:rFonts w:hint="eastAsia" w:ascii="宋体" w:hAnsi="宋体" w:eastAsia="宋体" w:cs="宋体"/>
          <w:b/>
          <w:bCs/>
          <w:color w:val="auto"/>
          <w:kern w:val="2"/>
          <w:sz w:val="30"/>
          <w:szCs w:val="30"/>
          <w:lang w:val="en-US" w:eastAsia="zh-CN" w:bidi="ar-SA"/>
        </w:rPr>
        <w:t>第六章  评审方法</w:t>
      </w:r>
    </w:p>
    <w:p w14:paraId="153B1CD8">
      <w:pPr>
        <w:pageBreakBefore w:val="0"/>
        <w:kinsoku/>
        <w:wordWrap/>
        <w:overflowPunct/>
        <w:topLinePunct w:val="0"/>
        <w:bidi w:val="0"/>
        <w:snapToGrid/>
        <w:spacing w:line="400" w:lineRule="exact"/>
        <w:textAlignment w:val="auto"/>
        <w:rPr>
          <w:rFonts w:hint="eastAsia" w:ascii="宋体" w:hAnsi="宋体" w:eastAsia="宋体" w:cs="宋体"/>
          <w:color w:val="auto"/>
          <w:sz w:val="30"/>
          <w:szCs w:val="30"/>
        </w:rPr>
      </w:pPr>
      <w:r>
        <w:rPr>
          <w:rFonts w:hint="eastAsia" w:ascii="宋体" w:hAnsi="宋体" w:cs="宋体"/>
          <w:b w:val="0"/>
          <w:bCs/>
          <w:color w:val="auto"/>
          <w:sz w:val="30"/>
          <w:szCs w:val="30"/>
          <w:lang w:val="en-US" w:eastAsia="zh-CN"/>
        </w:rPr>
        <w:t xml:space="preserve">    </w:t>
      </w:r>
      <w:r>
        <w:rPr>
          <w:rFonts w:hint="eastAsia" w:ascii="宋体" w:hAnsi="宋体" w:cs="宋体"/>
          <w:b w:val="0"/>
          <w:bCs/>
          <w:color w:val="auto"/>
          <w:sz w:val="30"/>
          <w:szCs w:val="30"/>
          <w:lang w:eastAsia="zh-CN"/>
        </w:rPr>
        <w:t>采用最低价评标法。对通过有效性审查的响应人报价（含税），按从低到高进行排序，确定响应人的排名，最低者为第一中选候选人，次低者为第二中选候选人，依次类推。</w:t>
      </w:r>
    </w:p>
    <w:p w14:paraId="2C62BF87">
      <w:pPr>
        <w:adjustRightInd w:val="0"/>
        <w:spacing w:line="400" w:lineRule="exact"/>
        <w:jc w:val="left"/>
        <w:rPr>
          <w:rFonts w:hint="eastAsia" w:ascii="宋体" w:hAnsi="宋体" w:eastAsia="宋体" w:cs="宋体"/>
          <w:color w:val="auto"/>
          <w:sz w:val="32"/>
          <w:szCs w:val="32"/>
        </w:rPr>
        <w:sectPr>
          <w:type w:val="continuous"/>
          <w:pgSz w:w="13551" w:h="16840"/>
          <w:pgMar w:top="1440" w:right="1800" w:bottom="1440" w:left="1800" w:header="851" w:footer="992" w:gutter="0"/>
          <w:pgNumType w:fmt="numberInDash"/>
          <w:cols w:space="720" w:num="1"/>
          <w:docGrid w:linePitch="312" w:charSpace="0"/>
        </w:sectPr>
      </w:pPr>
    </w:p>
    <w:p w14:paraId="4CB2ADAB">
      <w:pPr>
        <w:pStyle w:val="7"/>
        <w:numPr>
          <w:ilvl w:val="0"/>
          <w:numId w:val="0"/>
        </w:numPr>
        <w:rPr>
          <w:rFonts w:hint="eastAsia" w:ascii="宋体" w:hAnsi="宋体" w:eastAsia="宋体" w:cs="宋体"/>
          <w:color w:val="auto"/>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88A13">
    <w:pPr>
      <w:pStyle w:val="1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6EEAF">
    <w:pPr>
      <w:pStyle w:val="10"/>
      <w:jc w:val="center"/>
      <w:rPr>
        <w:rFonts w:ascii="宋体" w:hAnsi="宋体"/>
        <w:sz w:val="32"/>
        <w:szCs w:val="32"/>
      </w:rPr>
    </w:pPr>
    <w:r>
      <w:rPr>
        <w:rFonts w:ascii="宋体" w:hAnsi="宋体"/>
        <w:sz w:val="32"/>
        <w:szCs w:val="32"/>
      </w:rPr>
      <w:fldChar w:fldCharType="begin"/>
    </w:r>
    <w:r>
      <w:rPr>
        <w:rFonts w:ascii="宋体" w:hAnsi="宋体"/>
        <w:sz w:val="32"/>
        <w:szCs w:val="32"/>
      </w:rPr>
      <w:instrText xml:space="preserve"> PAGE   \* MERGEFORMAT </w:instrText>
    </w:r>
    <w:r>
      <w:rPr>
        <w:rFonts w:ascii="宋体" w:hAnsi="宋体"/>
        <w:sz w:val="32"/>
        <w:szCs w:val="32"/>
      </w:rPr>
      <w:fldChar w:fldCharType="separate"/>
    </w:r>
    <w:r>
      <w:rPr>
        <w:rFonts w:ascii="宋体" w:hAnsi="宋体"/>
        <w:sz w:val="32"/>
        <w:szCs w:val="32"/>
        <w:lang w:val="zh-CN"/>
      </w:rPr>
      <w:t>-</w:t>
    </w:r>
    <w:r>
      <w:rPr>
        <w:rFonts w:ascii="宋体" w:hAnsi="宋体"/>
        <w:sz w:val="32"/>
        <w:szCs w:val="32"/>
      </w:rPr>
      <w:t xml:space="preserve"> 18 -</w:t>
    </w:r>
    <w:r>
      <w:rPr>
        <w:rFonts w:ascii="宋体" w:hAnsi="宋体"/>
        <w:sz w:val="32"/>
        <w:szCs w:val="32"/>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794D8">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4BF1D">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B1058"/>
    <w:multiLevelType w:val="singleLevel"/>
    <w:tmpl w:val="BFFB1058"/>
    <w:lvl w:ilvl="0" w:tentative="0">
      <w:start w:val="1"/>
      <w:numFmt w:val="decimal"/>
      <w:suff w:val="nothing"/>
      <w:lvlText w:val="%1、"/>
      <w:lvlJc w:val="left"/>
    </w:lvl>
  </w:abstractNum>
  <w:abstractNum w:abstractNumId="1">
    <w:nsid w:val="EDFEE78C"/>
    <w:multiLevelType w:val="singleLevel"/>
    <w:tmpl w:val="EDFEE78C"/>
    <w:lvl w:ilvl="0" w:tentative="0">
      <w:start w:val="1"/>
      <w:numFmt w:val="chineseCounting"/>
      <w:suff w:val="nothing"/>
      <w:lvlText w:val="%1、"/>
      <w:lvlJc w:val="left"/>
      <w:rPr>
        <w:rFonts w:hint="eastAsia"/>
      </w:rPr>
    </w:lvl>
  </w:abstractNum>
  <w:abstractNum w:abstractNumId="2">
    <w:nsid w:val="FFBFEC34"/>
    <w:multiLevelType w:val="singleLevel"/>
    <w:tmpl w:val="FFBFEC34"/>
    <w:lvl w:ilvl="0" w:tentative="0">
      <w:start w:val="4"/>
      <w:numFmt w:val="chineseCounting"/>
      <w:suff w:val="nothing"/>
      <w:lvlText w:val="%1、"/>
      <w:lvlJc w:val="left"/>
      <w:rPr>
        <w:rFonts w:hint="eastAsia"/>
      </w:rPr>
    </w:lvl>
  </w:abstractNum>
  <w:abstractNum w:abstractNumId="3">
    <w:nsid w:val="62306A81"/>
    <w:multiLevelType w:val="singleLevel"/>
    <w:tmpl w:val="62306A81"/>
    <w:lvl w:ilvl="0" w:tentative="0">
      <w:start w:val="1"/>
      <w:numFmt w:val="decimalFullWidth"/>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MDI0NjJmOGI4ODAyM2UzNzFiMDk0MTg5NjAwZjUifQ=="/>
  </w:docVars>
  <w:rsids>
    <w:rsidRoot w:val="3D6EEE09"/>
    <w:rsid w:val="000D551C"/>
    <w:rsid w:val="001F6EFF"/>
    <w:rsid w:val="00225761"/>
    <w:rsid w:val="0023142E"/>
    <w:rsid w:val="00243B71"/>
    <w:rsid w:val="003B02EF"/>
    <w:rsid w:val="003C3C46"/>
    <w:rsid w:val="00516560"/>
    <w:rsid w:val="00653AFB"/>
    <w:rsid w:val="006B4199"/>
    <w:rsid w:val="00731F78"/>
    <w:rsid w:val="008229E4"/>
    <w:rsid w:val="008F1703"/>
    <w:rsid w:val="00A34926"/>
    <w:rsid w:val="00A43971"/>
    <w:rsid w:val="00A7244E"/>
    <w:rsid w:val="00B43162"/>
    <w:rsid w:val="00B56BD4"/>
    <w:rsid w:val="00C629A3"/>
    <w:rsid w:val="00EC16CA"/>
    <w:rsid w:val="049663FB"/>
    <w:rsid w:val="061816F7"/>
    <w:rsid w:val="06523DD1"/>
    <w:rsid w:val="07EB3C7D"/>
    <w:rsid w:val="0AEA772A"/>
    <w:rsid w:val="0C1E1136"/>
    <w:rsid w:val="0EC54FCF"/>
    <w:rsid w:val="111665DB"/>
    <w:rsid w:val="124E0FE0"/>
    <w:rsid w:val="1A1E5521"/>
    <w:rsid w:val="1FA74CA3"/>
    <w:rsid w:val="2AB574A9"/>
    <w:rsid w:val="2EBC4A66"/>
    <w:rsid w:val="2EC310A2"/>
    <w:rsid w:val="2F960269"/>
    <w:rsid w:val="31350B00"/>
    <w:rsid w:val="34915A30"/>
    <w:rsid w:val="3CE60708"/>
    <w:rsid w:val="3D3938A4"/>
    <w:rsid w:val="3D6EEE09"/>
    <w:rsid w:val="3FF04911"/>
    <w:rsid w:val="463256B8"/>
    <w:rsid w:val="4DFCA934"/>
    <w:rsid w:val="4EDF3D81"/>
    <w:rsid w:val="524E6939"/>
    <w:rsid w:val="57A4360E"/>
    <w:rsid w:val="57F2251A"/>
    <w:rsid w:val="59FB3540"/>
    <w:rsid w:val="5B5C2744"/>
    <w:rsid w:val="5F7E34EF"/>
    <w:rsid w:val="603E2C7E"/>
    <w:rsid w:val="625B329E"/>
    <w:rsid w:val="6FAD572A"/>
    <w:rsid w:val="727FA254"/>
    <w:rsid w:val="74B02819"/>
    <w:rsid w:val="76D11C92"/>
    <w:rsid w:val="77A8F3C4"/>
    <w:rsid w:val="79D633B0"/>
    <w:rsid w:val="7A4216F1"/>
    <w:rsid w:val="7A560E98"/>
    <w:rsid w:val="7C7F0AC0"/>
    <w:rsid w:val="7CB0568C"/>
    <w:rsid w:val="7F7F0FD9"/>
    <w:rsid w:val="7FB51C35"/>
    <w:rsid w:val="7FDEC54E"/>
    <w:rsid w:val="8AFF8F90"/>
    <w:rsid w:val="DBFF4FA8"/>
    <w:rsid w:val="DF780D38"/>
    <w:rsid w:val="E79D0BC6"/>
    <w:rsid w:val="E7E72EBA"/>
    <w:rsid w:val="EEEF15A2"/>
    <w:rsid w:val="FA3FFF7D"/>
    <w:rsid w:val="FDA7EBA0"/>
    <w:rsid w:val="FDD6D2CC"/>
    <w:rsid w:val="FFEB3F65"/>
    <w:rsid w:val="FFEF2D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7"/>
    <w:qFormat/>
    <w:uiPriority w:val="0"/>
    <w:pPr>
      <w:spacing w:after="120"/>
    </w:pPr>
  </w:style>
  <w:style w:type="paragraph" w:styleId="7">
    <w:name w:val="Plain Text"/>
    <w:basedOn w:val="1"/>
    <w:qFormat/>
    <w:uiPriority w:val="0"/>
    <w:rPr>
      <w:rFonts w:hAnsi="Courier New" w:cs="Courier New"/>
      <w:szCs w:val="21"/>
    </w:rPr>
  </w:style>
  <w:style w:type="paragraph" w:styleId="8">
    <w:name w:val="Body Text Indent"/>
    <w:basedOn w:val="1"/>
    <w:qFormat/>
    <w:uiPriority w:val="0"/>
    <w:pPr>
      <w:ind w:firstLine="630"/>
    </w:pPr>
    <w:rPr>
      <w:sz w:val="32"/>
      <w:szCs w:val="20"/>
    </w:rPr>
  </w:style>
  <w:style w:type="paragraph" w:styleId="9">
    <w:name w:val="Body Text Indent 2"/>
    <w:basedOn w:val="1"/>
    <w:qFormat/>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sz w:val="18"/>
      <w:szCs w:val="20"/>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2">
    <w:name w:val="Normal (Web)"/>
    <w:basedOn w:val="1"/>
    <w:qFormat/>
    <w:uiPriority w:val="0"/>
    <w:rPr>
      <w:sz w:val="24"/>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
    <w:name w:val="GW-正文"/>
    <w:basedOn w:val="1"/>
    <w:qFormat/>
    <w:uiPriority w:val="0"/>
    <w:pPr>
      <w:spacing w:line="360" w:lineRule="auto"/>
      <w:ind w:firstLine="200" w:firstLineChars="200"/>
    </w:pPr>
    <w:rPr>
      <w:rFonts w:eastAsia="仿宋_GB2312"/>
      <w:sz w:val="24"/>
    </w:rPr>
  </w:style>
  <w:style w:type="paragraph" w:customStyle="1" w:styleId="17">
    <w:name w:val="正文首行缩进两字符"/>
    <w:basedOn w:val="1"/>
    <w:qFormat/>
    <w:uiPriority w:val="0"/>
    <w:pPr>
      <w:spacing w:line="360" w:lineRule="auto"/>
      <w:ind w:firstLine="200" w:firstLineChars="200"/>
    </w:pPr>
  </w:style>
  <w:style w:type="paragraph" w:customStyle="1" w:styleId="1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Pages>
  <Words>6427</Words>
  <Characters>6741</Characters>
  <Lines>20</Lines>
  <Paragraphs>5</Paragraphs>
  <TotalTime>30</TotalTime>
  <ScaleCrop>false</ScaleCrop>
  <LinksUpToDate>false</LinksUpToDate>
  <CharactersWithSpaces>6928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2021-05-25T10:39:00Z</dcterms:created>
  <dc:creator>w</dc:creator>
  <cp:lastModifiedBy>大熊</cp:lastModifiedBy>
  <dcterms:modified xsi:type="dcterms:W3CDTF">2025-08-01T01:17:51Z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DBA2F59D95244479A98873A57C33EE6F_13</vt:lpwstr>
  </property>
  <property fmtid="{D5CDD505-2E9C-101B-9397-08002B2CF9AE}" pid="4" name="KSOTemplateDocerSaveRecord">
    <vt:lpwstr>eyJoZGlkIjoiNGZhOTI3N2MyOTNjNThkYzkwNWUxZmQ1YjgxYmM3NzUiLCJ1c2VySWQiOiI0NTgyNjg3NzkifQ==</vt:lpwstr>
  </property>
</Properties>
</file>