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10"/>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10"/>
        <w:spacing w:beforeLines="0" w:afterLines="0" w:line="570" w:lineRule="exact"/>
        <w:ind w:left="0" w:leftChars="0" w:firstLine="0" w:firstLineChars="0"/>
        <w:jc w:val="right"/>
        <w:rPr>
          <w:rFonts w:hint="eastAsia" w:asciiTheme="majorEastAsia" w:hAnsiTheme="majorEastAsia" w:eastAsiaTheme="majorEastAsia" w:cstheme="majorEastAsia"/>
          <w:color w:val="000000" w:themeColor="text1"/>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kern w:val="2"/>
          <w:sz w:val="28"/>
          <w:szCs w:val="28"/>
          <w:u w:val="none"/>
          <w:lang w:val="en-US" w:eastAsia="zh-CN"/>
          <w14:textFill>
            <w14:solidFill>
              <w14:schemeClr w14:val="tx1"/>
            </w14:solidFill>
          </w14:textFill>
        </w:rPr>
        <w:t>川林资许准（乐）〔2024〕149号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bookmarkStart w:id="0" w:name="_GoBack"/>
      <w:bookmarkEnd w:id="0"/>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eastAsia="zh-CN"/>
        </w:rPr>
      </w:pPr>
      <w:r>
        <w:rPr>
          <w:rFonts w:hint="default" w:ascii="Times New Roman" w:hAnsi="Times New Roman" w:eastAsia="方正小标宋_GBK" w:cs="Times New Roman"/>
          <w:b w:val="0"/>
          <w:bCs w:val="0"/>
          <w:color w:val="auto"/>
          <w:w w:val="100"/>
          <w:sz w:val="44"/>
          <w:szCs w:val="44"/>
          <w:lang w:eastAsia="zh-CN"/>
        </w:rPr>
        <w:t>关于准予马边彝族自治县森隐户外研学</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基地建设项目</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left"/>
        <w:textAlignment w:val="auto"/>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马边森隐旅游有限责任公司</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你公司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一、</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准予“马边彝族自治县森隐户外研学基地建设项目”（备案号：川投资备【2403-511133-04-01-121246】FGQB-0010号）占用乐山市林地0.2012公顷。按林地权属划分，国有0公顷、集体0.2012公顷；按行政区域划分，马边彝族自治县0.2012公顷（下溪镇0.2012公顷）。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占用林地的具体位置、面积和用途，须与经审核上报的《马边彝族自治县森隐户外研学基地建设项目及相关图件使用林地现状调查表》一致。若准予的面积与全省新一轮林地保护利用规划的法定林地数据不一致，你公司须及时办理相关变更手续。</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u w:val="none"/>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公司</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须</w:t>
      </w:r>
      <w:r>
        <w:rPr>
          <w:rFonts w:hint="eastAsia" w:ascii="仿宋_GB2312" w:hAnsi="仿宋_GB2312" w:eastAsia="仿宋_GB2312" w:cs="仿宋_GB2312"/>
          <w:color w:val="000000" w:themeColor="text1"/>
          <w:sz w:val="32"/>
          <w:szCs w:val="32"/>
          <w:u w:val="none"/>
          <w14:textFill>
            <w14:solidFill>
              <w14:schemeClr w14:val="tx1"/>
            </w14:solidFill>
          </w14:textFill>
        </w:rPr>
        <w:t>严格</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按照</w:t>
      </w:r>
      <w:r>
        <w:rPr>
          <w:rFonts w:hint="eastAsia" w:ascii="仿宋_GB2312" w:hAnsi="仿宋_GB2312" w:eastAsia="仿宋_GB2312" w:cs="仿宋_GB2312"/>
          <w:color w:val="000000" w:themeColor="text1"/>
          <w:sz w:val="32"/>
          <w:szCs w:val="32"/>
          <w:u w:val="none"/>
          <w14:textFill>
            <w14:solidFill>
              <w14:schemeClr w14:val="tx1"/>
            </w14:solidFill>
          </w14:textFill>
        </w:rPr>
        <w:t>审核同意的用地红线范围</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进行</w:t>
      </w:r>
      <w:r>
        <w:rPr>
          <w:rFonts w:hint="eastAsia" w:ascii="仿宋_GB2312" w:hAnsi="仿宋_GB2312" w:eastAsia="仿宋_GB2312" w:cs="仿宋_GB2312"/>
          <w:color w:val="000000" w:themeColor="text1"/>
          <w:sz w:val="32"/>
          <w:szCs w:val="32"/>
          <w:u w:val="none"/>
          <w14:textFill>
            <w14:solidFill>
              <w14:schemeClr w14:val="tx1"/>
            </w14:solidFill>
          </w14:textFill>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施工必须依法规范管理，</w:t>
      </w:r>
      <w:r>
        <w:rPr>
          <w:rFonts w:hint="eastAsia" w:ascii="仿宋_GB2312" w:hAnsi="仿宋_GB2312" w:eastAsia="仿宋_GB2312" w:cs="仿宋_GB2312"/>
          <w:color w:val="000000" w:themeColor="text1"/>
          <w:sz w:val="32"/>
          <w:szCs w:val="32"/>
          <w:u w:val="none"/>
          <w14:textFill>
            <w14:solidFill>
              <w14:schemeClr w14:val="tx1"/>
            </w14:solidFill>
          </w14:textFill>
        </w:rPr>
        <w:t>严禁超范围占用林地，杜绝非法采伐、破坏植被等行为，严防森林火灾。</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三、本</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项目若</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涉及林木采伐，你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公司</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四、国家林业和草原局成都专员办及四川省林业和草原局等地方各级林草主管部门将依法对</w:t>
      </w:r>
      <w:r>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公司</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从事</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五、</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本</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决定书</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仅作为</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该</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办理</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建设用地审批手续的依据，不是</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开工建设和各类生态环境敏感区准入的依据。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因</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设计变更等导致所占用林地的位置、面积</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等发生变更的，</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公司须</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六、本决定书有效期为两年。</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在有效期内未取得建设用地批准文件且未申</w:t>
      </w:r>
      <w:r>
        <w:rPr>
          <w:rFonts w:hint="eastAsia" w:ascii="仿宋_GB2312" w:hAnsi="仿宋_GB2312" w:eastAsia="仿宋_GB2312" w:cs="仿宋_GB2312"/>
          <w:b w:val="0"/>
          <w:bCs w:val="0"/>
          <w:color w:val="000000" w:themeColor="text1"/>
          <w:spacing w:val="-6"/>
          <w:sz w:val="32"/>
          <w:szCs w:val="32"/>
          <w:u w:val="none"/>
          <w:lang w:val="en-US" w:eastAsia="zh-CN"/>
          <w14:textFill>
            <w14:solidFill>
              <w14:schemeClr w14:val="tx1"/>
            </w14:solidFill>
          </w14:textFill>
        </w:rPr>
        <w:t>请延续,或者虽提出申请但未获得批准的,本决定书自动失效</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firstLine="640" w:firstLineChars="200"/>
        <w:jc w:val="both"/>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受四川省林业和草原局委托，本行政许可由</w:t>
      </w:r>
      <w:r>
        <w:rPr>
          <w:rFonts w:hint="eastAsia" w:ascii="仿宋_GB2312" w:hAnsi="仿宋_GB2312" w:eastAsia="仿宋_GB2312" w:cs="仿宋_GB2312"/>
          <w:color w:val="000000" w:themeColor="text1"/>
          <w:sz w:val="32"/>
          <w:szCs w:val="32"/>
          <w:u w:val="none"/>
          <w:lang w:val="en-US" w:eastAsia="zh-CN" w:bidi="ar-SA"/>
          <w14:textFill>
            <w14:solidFill>
              <w14:schemeClr w14:val="tx1"/>
            </w14:solidFill>
          </w14:textFill>
        </w:rPr>
        <w:t>乐山市林业和园林局</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依法受理、审查和决定。</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四川省</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20</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24</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年</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12</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月</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24</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日</w:t>
      </w:r>
    </w:p>
    <w:p>
      <w:pPr>
        <w:pStyle w:val="7"/>
        <w:keepNext w:val="0"/>
        <w:keepLines w:val="0"/>
        <w:pageBreakBefore w:val="0"/>
        <w:widowControl w:val="0"/>
        <w:kinsoku/>
        <w:wordWrap/>
        <w:overflowPunct/>
        <w:topLinePunct w:val="0"/>
        <w:autoSpaceDE/>
        <w:autoSpaceDN/>
        <w:bidi w:val="0"/>
        <w:adjustRightInd/>
        <w:snapToGrid/>
        <w:spacing w:line="440" w:lineRule="exact"/>
        <w:ind w:left="840" w:leftChars="0" w:right="0" w:rightChars="0" w:hanging="840" w:hangingChars="300"/>
        <w:textAlignment w:val="auto"/>
        <w:rPr>
          <w:rFonts w:hint="default" w:asciiTheme="minorEastAsia" w:hAnsiTheme="minorEastAsia" w:eastAsiaTheme="minorEastAsia" w:cstheme="minorEastAsia"/>
          <w:b w:val="0"/>
          <w:bCs w:val="0"/>
          <w:color w:val="000000" w:themeColor="text1"/>
          <w:spacing w:val="0"/>
          <w:sz w:val="28"/>
          <w:szCs w:val="28"/>
          <w:u w:val="single"/>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pacing w:val="0"/>
          <w:sz w:val="28"/>
          <w:szCs w:val="28"/>
          <w:u w:val="single"/>
          <w:lang w:val="en-US" w:eastAsia="zh-CN"/>
          <w14:textFill>
            <w14:solidFill>
              <w14:schemeClr w14:val="tx1"/>
            </w14:solidFill>
          </w14:textFill>
        </w:rPr>
        <w:t xml:space="preserve">                                                                  </w:t>
      </w:r>
    </w:p>
    <w:p>
      <w:pPr>
        <w:pStyle w:val="7"/>
        <w:keepNext w:val="0"/>
        <w:keepLines w:val="0"/>
        <w:pageBreakBefore w:val="0"/>
        <w:widowControl w:val="0"/>
        <w:kinsoku/>
        <w:wordWrap/>
        <w:overflowPunct/>
        <w:topLinePunct w:val="0"/>
        <w:autoSpaceDE/>
        <w:autoSpaceDN/>
        <w:bidi w:val="0"/>
        <w:adjustRightInd/>
        <w:snapToGrid/>
        <w:spacing w:line="440" w:lineRule="exact"/>
        <w:ind w:left="840" w:leftChars="0" w:right="0" w:rightChars="0" w:hanging="840" w:hangingChars="300"/>
        <w:textAlignment w:val="auto"/>
        <w:rPr>
          <w:rFonts w:hint="eastAsia" w:asciiTheme="minorEastAsia" w:hAnsiTheme="minorEastAsia" w:eastAsiaTheme="minorEastAsia" w:cstheme="minorEastAsia"/>
          <w:color w:val="000000" w:themeColor="text1"/>
          <w:spacing w:val="0"/>
          <w:sz w:val="28"/>
          <w:szCs w:val="28"/>
          <w:u w:val="none"/>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pacing w:val="0"/>
          <w:sz w:val="28"/>
          <w:szCs w:val="28"/>
          <w:u w:val="none"/>
          <w14:textFill>
            <w14:solidFill>
              <w14:schemeClr w14:val="tx1"/>
            </w14:solidFill>
          </w14:textFill>
        </w:rPr>
        <w:t>抄送：</w:t>
      </w:r>
      <w:r>
        <w:rPr>
          <w:rFonts w:hint="eastAsia" w:asciiTheme="minorEastAsia" w:hAnsiTheme="minorEastAsia" w:eastAsiaTheme="minorEastAsia" w:cstheme="minorEastAsia"/>
          <w:color w:val="000000" w:themeColor="text1"/>
          <w:spacing w:val="0"/>
          <w:sz w:val="28"/>
          <w:szCs w:val="28"/>
          <w:u w:val="none"/>
          <w14:textFill>
            <w14:solidFill>
              <w14:schemeClr w14:val="tx1"/>
            </w14:solidFill>
          </w14:textFill>
        </w:rPr>
        <w:t>国家林业和草原局成都专员办，</w:t>
      </w:r>
      <w:r>
        <w:rPr>
          <w:rFonts w:hint="eastAsia" w:asciiTheme="minorEastAsia" w:hAnsiTheme="minorEastAsia" w:eastAsiaTheme="minorEastAsia" w:cstheme="minorEastAsia"/>
          <w:color w:val="000000" w:themeColor="text1"/>
          <w:spacing w:val="0"/>
          <w:sz w:val="28"/>
          <w:szCs w:val="28"/>
          <w:u w:val="none"/>
          <w:lang w:eastAsia="zh-CN"/>
          <w14:textFill>
            <w14:solidFill>
              <w14:schemeClr w14:val="tx1"/>
            </w14:solidFill>
          </w14:textFill>
        </w:rPr>
        <w:t>四川省</w:t>
      </w:r>
      <w:r>
        <w:rPr>
          <w:rFonts w:hint="eastAsia" w:asciiTheme="minorEastAsia" w:hAnsiTheme="minorEastAsia" w:eastAsiaTheme="minorEastAsia" w:cstheme="minorEastAsia"/>
          <w:color w:val="000000" w:themeColor="text1"/>
          <w:spacing w:val="0"/>
          <w:sz w:val="28"/>
          <w:szCs w:val="28"/>
          <w:u w:val="none"/>
          <w:lang w:val="en-US" w:eastAsia="zh-CN"/>
          <w14:textFill>
            <w14:solidFill>
              <w14:schemeClr w14:val="tx1"/>
            </w14:solidFill>
          </w14:textFill>
        </w:rPr>
        <w:t>林业和草原局，乐山市自</w:t>
      </w:r>
    </w:p>
    <w:p>
      <w:pPr>
        <w:pStyle w:val="7"/>
        <w:keepNext w:val="0"/>
        <w:keepLines w:val="0"/>
        <w:pageBreakBefore w:val="0"/>
        <w:widowControl w:val="0"/>
        <w:kinsoku/>
        <w:wordWrap/>
        <w:overflowPunct/>
        <w:topLinePunct w:val="0"/>
        <w:autoSpaceDE/>
        <w:autoSpaceDN/>
        <w:bidi w:val="0"/>
        <w:adjustRightInd/>
        <w:snapToGrid/>
        <w:spacing w:line="440" w:lineRule="exact"/>
        <w:ind w:left="840" w:leftChars="0" w:right="0" w:rightChars="0" w:hanging="840" w:hangingChars="300"/>
        <w:textAlignment w:val="auto"/>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Theme="minorEastAsia" w:hAnsiTheme="minorEastAsia" w:eastAsiaTheme="minorEastAsia" w:cstheme="minorEastAsia"/>
          <w:color w:val="000000" w:themeColor="text1"/>
          <w:spacing w:val="0"/>
          <w:sz w:val="28"/>
          <w:szCs w:val="28"/>
          <w:u w:val="single"/>
          <w:lang w:val="en-US" w:eastAsia="zh-CN"/>
          <w14:textFill>
            <w14:solidFill>
              <w14:schemeClr w14:val="tx1"/>
            </w14:solidFill>
          </w14:textFill>
        </w:rPr>
        <w:t xml:space="preserve">      然资源和规划局，马边彝族自治县林业局。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98CB84D8-0E41-4B73-9ED1-A78DF861F832}"/>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D1D370DF-B74C-423F-8EC2-6C24144FACFC}"/>
  </w:font>
  <w:font w:name="方正小标宋简体">
    <w:panose1 w:val="02010601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14676633"/>
    <w:rsid w:val="18B42CF3"/>
    <w:rsid w:val="1A9F423A"/>
    <w:rsid w:val="208C39AB"/>
    <w:rsid w:val="226A7BFA"/>
    <w:rsid w:val="23C62375"/>
    <w:rsid w:val="29EAECD1"/>
    <w:rsid w:val="2FAFCE8E"/>
    <w:rsid w:val="307D29C3"/>
    <w:rsid w:val="35450A74"/>
    <w:rsid w:val="3B3C10D6"/>
    <w:rsid w:val="3DAA3A4B"/>
    <w:rsid w:val="3DFFFE57"/>
    <w:rsid w:val="43307086"/>
    <w:rsid w:val="4DE76D49"/>
    <w:rsid w:val="4DEB0962"/>
    <w:rsid w:val="4FE36A9A"/>
    <w:rsid w:val="518E4531"/>
    <w:rsid w:val="5C5D420F"/>
    <w:rsid w:val="5D7FC8F8"/>
    <w:rsid w:val="5F6F872E"/>
    <w:rsid w:val="65FEDBE4"/>
    <w:rsid w:val="6C762C4F"/>
    <w:rsid w:val="6FAE6989"/>
    <w:rsid w:val="6FB7617E"/>
    <w:rsid w:val="6FF26E4C"/>
    <w:rsid w:val="71F8880E"/>
    <w:rsid w:val="75FF0AC2"/>
    <w:rsid w:val="76655F35"/>
    <w:rsid w:val="77D64CE8"/>
    <w:rsid w:val="7A5EF601"/>
    <w:rsid w:val="7DF7789C"/>
    <w:rsid w:val="7F6EFCE2"/>
    <w:rsid w:val="7FB74CEA"/>
    <w:rsid w:val="7FDEFB3C"/>
    <w:rsid w:val="7FDFD7E2"/>
    <w:rsid w:val="7FFB437E"/>
    <w:rsid w:val="7FFFA3D0"/>
    <w:rsid w:val="9FBD1C15"/>
    <w:rsid w:val="BEFE7976"/>
    <w:rsid w:val="BFF6DB8D"/>
    <w:rsid w:val="CACBBC34"/>
    <w:rsid w:val="CBF22F75"/>
    <w:rsid w:val="CD7F51F7"/>
    <w:rsid w:val="DDFEEA68"/>
    <w:rsid w:val="DE2F15AC"/>
    <w:rsid w:val="DF3EB50B"/>
    <w:rsid w:val="DFF12045"/>
    <w:rsid w:val="E1AFBFA5"/>
    <w:rsid w:val="E35F1AFC"/>
    <w:rsid w:val="E7FDE188"/>
    <w:rsid w:val="EF0DCA8B"/>
    <w:rsid w:val="F77CD7C1"/>
    <w:rsid w:val="FB383829"/>
    <w:rsid w:val="FF77BE15"/>
    <w:rsid w:val="FFFEC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next w:val="1"/>
    <w:qFormat/>
    <w:uiPriority w:val="0"/>
    <w:pPr>
      <w:ind w:firstLine="420"/>
    </w:pPr>
  </w:style>
  <w:style w:type="paragraph" w:customStyle="1" w:styleId="10">
    <w:name w:val="UserStyle_0"/>
    <w:basedOn w:val="11"/>
    <w:qFormat/>
    <w:uiPriority w:val="0"/>
    <w:pPr>
      <w:spacing w:line="567" w:lineRule="exact"/>
      <w:ind w:firstLine="200" w:firstLineChars="200"/>
    </w:pPr>
  </w:style>
  <w:style w:type="paragraph" w:customStyle="1" w:styleId="11">
    <w:name w:val="UserStyle_1"/>
    <w:basedOn w:val="12"/>
    <w:qFormat/>
    <w:uiPriority w:val="0"/>
    <w:pPr>
      <w:spacing w:line="567" w:lineRule="atLeast"/>
      <w:jc w:val="both"/>
    </w:pPr>
    <w:rPr>
      <w:rFonts w:eastAsia="方正仿宋_GBK"/>
      <w:sz w:val="32"/>
    </w:rPr>
  </w:style>
  <w:style w:type="paragraph" w:customStyle="1" w:styleId="12">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982</Words>
  <Characters>1040</Characters>
  <Lines>0</Lines>
  <Paragraphs>0</Paragraphs>
  <TotalTime>1</TotalTime>
  <ScaleCrop>false</ScaleCrop>
  <LinksUpToDate>false</LinksUpToDate>
  <CharactersWithSpaces>1065</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2024-09-01T09:59:00Z</dcterms:created>
  <dc:creator>涵 花 花 </dc:creator>
  <cp:lastModifiedBy>Administrator</cp:lastModifiedBy>
  <cp:lastPrinted>2024-12-16T09:27:00Z</cp:lastPrinted>
  <dcterms:modified xsi:type="dcterms:W3CDTF">2024-12-25T08:02:55Z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