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inorEastAsia" w:hAnsiTheme="minorEastAsia" w:eastAsiaTheme="minorEastAsia" w:cstheme="minorEastAsia"/>
          <w:b w:val="0"/>
          <w:bCs w:val="0"/>
          <w:color w:val="auto"/>
          <w:sz w:val="28"/>
          <w:szCs w:val="28"/>
          <w:u w:val="none"/>
          <w:lang w:val="en-US" w:eastAsia="zh-CN"/>
        </w:rPr>
      </w:pPr>
      <w:r>
        <w:rPr>
          <w:rFonts w:hint="eastAsia" w:asciiTheme="minorEastAsia" w:hAnsiTheme="minorEastAsia" w:eastAsiaTheme="minorEastAsia" w:cstheme="minorEastAsia"/>
          <w:b w:val="0"/>
          <w:bCs w:val="0"/>
          <w:color w:val="auto"/>
          <w:kern w:val="2"/>
          <w:sz w:val="28"/>
          <w:szCs w:val="28"/>
          <w:u w:val="none"/>
          <w:lang w:val="en-US" w:eastAsia="zh-CN"/>
        </w:rPr>
        <w:t>川林资许准（乐）〔2024〕143号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夹江县青衣街道千佛社区</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居民活动中心建设项目</w:t>
      </w:r>
      <w:r>
        <w:rPr>
          <w:rFonts w:hint="default" w:ascii="Times New Roman" w:hAnsi="Times New Roman" w:eastAsia="方正小标宋_GBK" w:cs="Times New Roman"/>
          <w:b w:val="0"/>
          <w:bCs w:val="0"/>
          <w:color w:val="auto"/>
          <w:w w:val="100"/>
          <w:sz w:val="44"/>
          <w:szCs w:val="44"/>
          <w:lang w:val="en-US" w:eastAsia="zh-CN"/>
        </w:rPr>
        <w:t>占用林地的行政</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夹江县青衣街道千佛社区股份经济合作社</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color w:val="auto"/>
          <w:sz w:val="32"/>
          <w:szCs w:val="32"/>
          <w:highlight w:val="none"/>
          <w:u w:val="none"/>
          <w:lang w:val="en-US" w:eastAsia="zh-CN"/>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一、</w:t>
      </w:r>
      <w:r>
        <w:rPr>
          <w:rFonts w:hint="default" w:ascii="Times New Roman" w:hAnsi="Times New Roman" w:eastAsia="仿宋_GB2312" w:cs="Times New Roman"/>
          <w:b w:val="0"/>
          <w:bCs w:val="0"/>
          <w:color w:val="auto"/>
          <w:sz w:val="32"/>
          <w:szCs w:val="32"/>
          <w:highlight w:val="none"/>
          <w:u w:val="none"/>
          <w:lang w:val="en-US" w:eastAsia="zh-CN"/>
        </w:rPr>
        <w:t>准予“夹江县青衣街道千佛社区</w:t>
      </w:r>
      <w:bookmarkStart w:id="0" w:name="_GoBack"/>
      <w:bookmarkEnd w:id="0"/>
      <w:r>
        <w:rPr>
          <w:rFonts w:hint="default" w:ascii="Times New Roman" w:hAnsi="Times New Roman" w:eastAsia="仿宋_GB2312" w:cs="Times New Roman"/>
          <w:b w:val="0"/>
          <w:bCs w:val="0"/>
          <w:color w:val="auto"/>
          <w:sz w:val="32"/>
          <w:szCs w:val="32"/>
          <w:highlight w:val="none"/>
          <w:u w:val="none"/>
          <w:lang w:val="en-US" w:eastAsia="zh-CN"/>
        </w:rPr>
        <w:t>居民活动中心建设项目”（</w:t>
      </w:r>
      <w:r>
        <w:rPr>
          <w:rFonts w:hint="eastAsia" w:eastAsia="仿宋_GB2312" w:cs="Times New Roman"/>
          <w:b w:val="0"/>
          <w:bCs w:val="0"/>
          <w:color w:val="auto"/>
          <w:sz w:val="32"/>
          <w:szCs w:val="32"/>
          <w:highlight w:val="none"/>
          <w:u w:val="none"/>
          <w:lang w:val="en-US" w:eastAsia="zh-CN"/>
        </w:rPr>
        <w:t>项目代码</w:t>
      </w:r>
      <w:r>
        <w:rPr>
          <w:rFonts w:hint="default" w:ascii="Times New Roman" w:hAnsi="Times New Roman" w:eastAsia="仿宋_GB2312" w:cs="Times New Roman"/>
          <w:b w:val="0"/>
          <w:bCs w:val="0"/>
          <w:color w:val="auto"/>
          <w:sz w:val="32"/>
          <w:szCs w:val="32"/>
          <w:highlight w:val="none"/>
          <w:u w:val="none"/>
          <w:lang w:val="en-US" w:eastAsia="zh-CN"/>
        </w:rPr>
        <w:t>：</w:t>
      </w:r>
      <w:r>
        <w:rPr>
          <w:rFonts w:hint="eastAsia" w:eastAsia="仿宋_GB2312" w:cs="Times New Roman"/>
          <w:b w:val="0"/>
          <w:bCs w:val="0"/>
          <w:color w:val="auto"/>
          <w:sz w:val="32"/>
          <w:szCs w:val="32"/>
          <w:highlight w:val="none"/>
          <w:u w:val="none"/>
          <w:lang w:val="en-US" w:eastAsia="zh-CN"/>
        </w:rPr>
        <w:t>川投资备</w:t>
      </w:r>
      <w:r>
        <w:rPr>
          <w:rFonts w:hint="eastAsia" w:ascii="Times New Roman" w:hAnsi="Times New Roman" w:eastAsia="仿宋_GB2312" w:cs="Times New Roman"/>
          <w:b w:val="0"/>
          <w:bCs w:val="0"/>
          <w:color w:val="auto"/>
          <w:sz w:val="32"/>
          <w:szCs w:val="32"/>
          <w:highlight w:val="none"/>
          <w:u w:val="none"/>
          <w:lang w:val="en-US" w:eastAsia="zh-CN"/>
        </w:rPr>
        <w:t>【2</w:t>
      </w:r>
      <w:r>
        <w:rPr>
          <w:rFonts w:hint="eastAsia" w:eastAsia="仿宋_GB2312" w:cs="Times New Roman"/>
          <w:b w:val="0"/>
          <w:bCs w:val="0"/>
          <w:color w:val="auto"/>
          <w:sz w:val="32"/>
          <w:szCs w:val="32"/>
          <w:highlight w:val="none"/>
          <w:u w:val="none"/>
          <w:lang w:val="en-US" w:eastAsia="zh-CN"/>
        </w:rPr>
        <w:t>410</w:t>
      </w:r>
      <w:r>
        <w:rPr>
          <w:rFonts w:hint="eastAsia" w:ascii="Times New Roman" w:hAnsi="Times New Roman" w:eastAsia="仿宋_GB2312" w:cs="Times New Roman"/>
          <w:b w:val="0"/>
          <w:bCs w:val="0"/>
          <w:color w:val="auto"/>
          <w:sz w:val="32"/>
          <w:szCs w:val="32"/>
          <w:highlight w:val="none"/>
          <w:u w:val="none"/>
          <w:lang w:val="en-US" w:eastAsia="zh-CN"/>
        </w:rPr>
        <w:t>-5111</w:t>
      </w:r>
      <w:r>
        <w:rPr>
          <w:rFonts w:hint="eastAsia" w:eastAsia="仿宋_GB2312" w:cs="Times New Roman"/>
          <w:b w:val="0"/>
          <w:bCs w:val="0"/>
          <w:color w:val="auto"/>
          <w:sz w:val="32"/>
          <w:szCs w:val="32"/>
          <w:highlight w:val="none"/>
          <w:u w:val="none"/>
          <w:lang w:val="en-US" w:eastAsia="zh-CN"/>
        </w:rPr>
        <w:t>26</w:t>
      </w:r>
      <w:r>
        <w:rPr>
          <w:rFonts w:hint="eastAsia" w:ascii="Times New Roman" w:hAnsi="Times New Roman" w:eastAsia="仿宋_GB2312" w:cs="Times New Roman"/>
          <w:b w:val="0"/>
          <w:bCs w:val="0"/>
          <w:color w:val="auto"/>
          <w:sz w:val="32"/>
          <w:szCs w:val="32"/>
          <w:highlight w:val="none"/>
          <w:u w:val="none"/>
          <w:lang w:val="en-US" w:eastAsia="zh-CN"/>
        </w:rPr>
        <w:t>-</w:t>
      </w:r>
      <w:r>
        <w:rPr>
          <w:rFonts w:hint="eastAsia" w:eastAsia="仿宋_GB2312" w:cs="Times New Roman"/>
          <w:b w:val="0"/>
          <w:bCs w:val="0"/>
          <w:color w:val="auto"/>
          <w:sz w:val="32"/>
          <w:szCs w:val="32"/>
          <w:highlight w:val="none"/>
          <w:u w:val="none"/>
          <w:lang w:val="en-US" w:eastAsia="zh-CN"/>
        </w:rPr>
        <w:t>04</w:t>
      </w:r>
      <w:r>
        <w:rPr>
          <w:rFonts w:hint="eastAsia" w:ascii="Times New Roman" w:hAnsi="Times New Roman" w:eastAsia="仿宋_GB2312" w:cs="Times New Roman"/>
          <w:b w:val="0"/>
          <w:bCs w:val="0"/>
          <w:color w:val="auto"/>
          <w:sz w:val="32"/>
          <w:szCs w:val="32"/>
          <w:highlight w:val="none"/>
          <w:u w:val="none"/>
          <w:lang w:val="en-US" w:eastAsia="zh-CN"/>
        </w:rPr>
        <w:t>-0</w:t>
      </w:r>
      <w:r>
        <w:rPr>
          <w:rFonts w:hint="eastAsia" w:eastAsia="仿宋_GB2312" w:cs="Times New Roman"/>
          <w:b w:val="0"/>
          <w:bCs w:val="0"/>
          <w:color w:val="auto"/>
          <w:sz w:val="32"/>
          <w:szCs w:val="32"/>
          <w:highlight w:val="none"/>
          <w:u w:val="none"/>
          <w:lang w:val="en-US" w:eastAsia="zh-CN"/>
        </w:rPr>
        <w:t>1</w:t>
      </w:r>
      <w:r>
        <w:rPr>
          <w:rFonts w:hint="eastAsia" w:ascii="Times New Roman" w:hAnsi="Times New Roman" w:eastAsia="仿宋_GB2312" w:cs="Times New Roman"/>
          <w:b w:val="0"/>
          <w:bCs w:val="0"/>
          <w:color w:val="auto"/>
          <w:sz w:val="32"/>
          <w:szCs w:val="32"/>
          <w:highlight w:val="none"/>
          <w:u w:val="none"/>
          <w:lang w:val="en-US" w:eastAsia="zh-CN"/>
        </w:rPr>
        <w:t>-</w:t>
      </w:r>
      <w:r>
        <w:rPr>
          <w:rFonts w:hint="eastAsia" w:eastAsia="仿宋_GB2312" w:cs="Times New Roman"/>
          <w:b w:val="0"/>
          <w:bCs w:val="0"/>
          <w:color w:val="auto"/>
          <w:sz w:val="32"/>
          <w:szCs w:val="32"/>
          <w:highlight w:val="none"/>
          <w:u w:val="none"/>
          <w:lang w:val="en-US" w:eastAsia="zh-CN"/>
        </w:rPr>
        <w:t>156508</w:t>
      </w:r>
      <w:r>
        <w:rPr>
          <w:rFonts w:hint="eastAsia" w:ascii="Times New Roman" w:hAnsi="Times New Roman" w:eastAsia="仿宋_GB2312" w:cs="Times New Roman"/>
          <w:b w:val="0"/>
          <w:bCs w:val="0"/>
          <w:color w:val="auto"/>
          <w:sz w:val="32"/>
          <w:szCs w:val="32"/>
          <w:highlight w:val="none"/>
          <w:u w:val="none"/>
          <w:lang w:val="en-US" w:eastAsia="zh-CN"/>
        </w:rPr>
        <w:t>】</w:t>
      </w:r>
      <w:r>
        <w:rPr>
          <w:rFonts w:hint="eastAsia" w:eastAsia="仿宋_GB2312" w:cs="Times New Roman"/>
          <w:b w:val="0"/>
          <w:bCs w:val="0"/>
          <w:color w:val="auto"/>
          <w:sz w:val="32"/>
          <w:szCs w:val="32"/>
          <w:highlight w:val="none"/>
          <w:u w:val="none"/>
          <w:lang w:val="en-US" w:eastAsia="zh-CN"/>
        </w:rPr>
        <w:t>FGQB-0324号）</w:t>
      </w:r>
      <w:r>
        <w:rPr>
          <w:rFonts w:hint="default" w:ascii="Times New Roman" w:hAnsi="Times New Roman" w:eastAsia="仿宋_GB2312" w:cs="Times New Roman"/>
          <w:b w:val="0"/>
          <w:bCs w:val="0"/>
          <w:color w:val="auto"/>
          <w:sz w:val="32"/>
          <w:szCs w:val="32"/>
          <w:highlight w:val="none"/>
          <w:u w:val="none"/>
          <w:lang w:val="en-US" w:eastAsia="zh-CN"/>
        </w:rPr>
        <w:t>占用</w:t>
      </w:r>
      <w:r>
        <w:rPr>
          <w:rFonts w:hint="eastAsia" w:ascii="Times New Roman" w:hAnsi="Times New Roman" w:eastAsia="仿宋_GB2312" w:cs="Times New Roman"/>
          <w:b w:val="0"/>
          <w:bCs w:val="0"/>
          <w:color w:val="auto"/>
          <w:sz w:val="32"/>
          <w:szCs w:val="32"/>
          <w:highlight w:val="none"/>
          <w:u w:val="none"/>
          <w:lang w:val="en-US" w:eastAsia="zh-CN"/>
        </w:rPr>
        <w:t>乐山市</w:t>
      </w:r>
      <w:r>
        <w:rPr>
          <w:rFonts w:hint="default" w:ascii="Times New Roman" w:hAnsi="Times New Roman" w:eastAsia="仿宋_GB2312" w:cs="Times New Roman"/>
          <w:b w:val="0"/>
          <w:bCs w:val="0"/>
          <w:color w:val="auto"/>
          <w:sz w:val="32"/>
          <w:szCs w:val="32"/>
          <w:highlight w:val="none"/>
          <w:u w:val="none"/>
          <w:lang w:val="en-US" w:eastAsia="zh-CN"/>
        </w:rPr>
        <w:t>林地0.9124公顷。按林地权属划分，国有</w:t>
      </w:r>
      <w:r>
        <w:rPr>
          <w:rFonts w:hint="eastAsia" w:ascii="Times New Roman" w:hAnsi="Times New Roman" w:eastAsia="仿宋_GB2312" w:cs="Times New Roman"/>
          <w:b w:val="0"/>
          <w:bCs w:val="0"/>
          <w:color w:val="auto"/>
          <w:sz w:val="32"/>
          <w:szCs w:val="32"/>
          <w:highlight w:val="none"/>
          <w:u w:val="none"/>
          <w:lang w:val="en-US" w:eastAsia="zh-CN"/>
        </w:rPr>
        <w:t>0</w:t>
      </w:r>
      <w:r>
        <w:rPr>
          <w:rFonts w:hint="default" w:ascii="Times New Roman" w:hAnsi="Times New Roman" w:eastAsia="仿宋_GB2312" w:cs="Times New Roman"/>
          <w:b w:val="0"/>
          <w:bCs w:val="0"/>
          <w:color w:val="auto"/>
          <w:sz w:val="32"/>
          <w:szCs w:val="32"/>
          <w:highlight w:val="none"/>
          <w:u w:val="none"/>
          <w:lang w:val="en-US" w:eastAsia="zh-CN"/>
        </w:rPr>
        <w:t>公顷、集体0.9124公顷；按行政区域划分，</w:t>
      </w:r>
      <w:r>
        <w:rPr>
          <w:rFonts w:hint="eastAsia" w:eastAsia="仿宋_GB2312" w:cs="Times New Roman"/>
          <w:b w:val="0"/>
          <w:bCs w:val="0"/>
          <w:color w:val="auto"/>
          <w:sz w:val="32"/>
          <w:szCs w:val="32"/>
          <w:highlight w:val="none"/>
          <w:u w:val="none"/>
          <w:lang w:val="en-US" w:eastAsia="zh-CN"/>
        </w:rPr>
        <w:t>乐山市夹江县</w:t>
      </w:r>
      <w:r>
        <w:rPr>
          <w:rFonts w:hint="default" w:ascii="Times New Roman" w:hAnsi="Times New Roman" w:eastAsia="仿宋_GB2312" w:cs="Times New Roman"/>
          <w:b w:val="0"/>
          <w:bCs w:val="0"/>
          <w:color w:val="auto"/>
          <w:sz w:val="32"/>
          <w:szCs w:val="32"/>
          <w:highlight w:val="none"/>
          <w:u w:val="none"/>
          <w:lang w:val="en-US" w:eastAsia="zh-CN"/>
        </w:rPr>
        <w:t>0.9124公顷</w:t>
      </w:r>
      <w:r>
        <w:rPr>
          <w:rFonts w:hint="eastAsia" w:ascii="Times New Roman" w:hAnsi="Times New Roman" w:eastAsia="仿宋_GB2312" w:cs="Times New Roman"/>
          <w:b w:val="0"/>
          <w:bCs w:val="0"/>
          <w:color w:val="auto"/>
          <w:sz w:val="32"/>
          <w:szCs w:val="32"/>
          <w:highlight w:val="none"/>
          <w:u w:val="none"/>
          <w:lang w:val="en-US" w:eastAsia="zh-CN"/>
        </w:rPr>
        <w:t>（</w:t>
      </w:r>
      <w:r>
        <w:rPr>
          <w:rFonts w:hint="eastAsia" w:eastAsia="仿宋_GB2312" w:cs="Times New Roman"/>
          <w:b w:val="0"/>
          <w:bCs w:val="0"/>
          <w:color w:val="auto"/>
          <w:sz w:val="32"/>
          <w:szCs w:val="32"/>
          <w:highlight w:val="none"/>
          <w:u w:val="none"/>
          <w:lang w:val="en-US" w:eastAsia="zh-CN"/>
        </w:rPr>
        <w:t>青衣街道0.9124</w:t>
      </w:r>
      <w:r>
        <w:rPr>
          <w:rFonts w:hint="eastAsia" w:ascii="Times New Roman" w:hAnsi="Times New Roman" w:eastAsia="仿宋_GB2312" w:cs="Times New Roman"/>
          <w:b w:val="0"/>
          <w:bCs w:val="0"/>
          <w:color w:val="auto"/>
          <w:sz w:val="32"/>
          <w:szCs w:val="32"/>
          <w:highlight w:val="none"/>
          <w:u w:val="none"/>
          <w:lang w:val="en-US" w:eastAsia="zh-CN"/>
        </w:rPr>
        <w:t>公顷）</w:t>
      </w:r>
      <w:r>
        <w:rPr>
          <w:rFonts w:hint="default" w:ascii="Times New Roman" w:hAnsi="Times New Roman" w:eastAsia="仿宋_GB2312" w:cs="Times New Roman"/>
          <w:b w:val="0"/>
          <w:bCs w:val="0"/>
          <w:color w:val="auto"/>
          <w:sz w:val="32"/>
          <w:szCs w:val="32"/>
          <w:highlight w:val="none"/>
          <w:u w:val="none"/>
          <w:lang w:val="en-US" w:eastAsia="zh-CN"/>
        </w:rPr>
        <w:t>。项目</w:t>
      </w:r>
      <w:r>
        <w:rPr>
          <w:rFonts w:hint="default" w:ascii="Times New Roman" w:hAnsi="Times New Roman" w:eastAsia="仿宋_GB2312" w:cs="Times New Roman"/>
          <w:b w:val="0"/>
          <w:bCs w:val="0"/>
          <w:color w:val="auto"/>
          <w:sz w:val="32"/>
          <w:szCs w:val="32"/>
          <w:u w:val="none"/>
          <w:lang w:val="en-US" w:eastAsia="zh-CN"/>
        </w:rPr>
        <w:t>占用林地的具体位置、面积和用途，须与经审核上报的《夹江县青衣街道千佛社区居民活动中心建设项目使用林地</w:t>
      </w:r>
      <w:r>
        <w:rPr>
          <w:rFonts w:hint="eastAsia" w:eastAsia="仿宋_GB2312" w:cs="Times New Roman"/>
          <w:b w:val="0"/>
          <w:bCs w:val="0"/>
          <w:color w:val="auto"/>
          <w:sz w:val="32"/>
          <w:szCs w:val="32"/>
          <w:u w:val="none"/>
          <w:lang w:val="en-US" w:eastAsia="zh-CN"/>
        </w:rPr>
        <w:t>现状调查表</w:t>
      </w:r>
      <w:r>
        <w:rPr>
          <w:rFonts w:hint="default" w:ascii="Times New Roman" w:hAnsi="Times New Roman" w:eastAsia="仿宋_GB2312" w:cs="Times New Roman"/>
          <w:b w:val="0"/>
          <w:bCs w:val="0"/>
          <w:color w:val="auto"/>
          <w:sz w:val="32"/>
          <w:szCs w:val="32"/>
          <w:u w:val="none"/>
          <w:lang w:val="en-US" w:eastAsia="zh-CN"/>
        </w:rPr>
        <w:t>》一致。若准予的面积与全省新一轮林地保护利用规划的法定林地数据不一致，你</w:t>
      </w:r>
      <w:r>
        <w:rPr>
          <w:rFonts w:hint="eastAsia" w:eastAsia="仿宋_GB2312" w:cs="Times New Roman"/>
          <w:b w:val="0"/>
          <w:bCs w:val="0"/>
          <w:color w:val="auto"/>
          <w:sz w:val="32"/>
          <w:szCs w:val="32"/>
          <w:u w:val="none"/>
          <w:lang w:val="en-US" w:eastAsia="zh-CN"/>
        </w:rPr>
        <w:t>单位</w:t>
      </w:r>
      <w:r>
        <w:rPr>
          <w:rFonts w:hint="default" w:ascii="Times New Roman" w:hAnsi="Times New Roman" w:eastAsia="仿宋_GB2312" w:cs="Times New Roman"/>
          <w:b w:val="0"/>
          <w:bCs w:val="0"/>
          <w:color w:val="auto"/>
          <w:sz w:val="32"/>
          <w:szCs w:val="32"/>
          <w:u w:val="none"/>
          <w:lang w:val="en-US" w:eastAsia="zh-CN"/>
        </w:rPr>
        <w:t>须及时办理相关变更手续。</w:t>
      </w:r>
    </w:p>
    <w:p>
      <w:pPr>
        <w:spacing w:beforeLines="0" w:afterLines="0" w:line="570" w:lineRule="exact"/>
        <w:ind w:firstLine="640" w:firstLineChars="200"/>
        <w:rPr>
          <w:rFonts w:hint="default" w:ascii="Times New Roman" w:hAnsi="Times New Roman" w:eastAsia="仿宋_GB2312" w:cs="Times New Roman"/>
          <w:color w:val="auto"/>
          <w:sz w:val="32"/>
          <w:szCs w:val="32"/>
          <w:u w:val="none"/>
        </w:rPr>
      </w:pPr>
      <w:r>
        <w:rPr>
          <w:rFonts w:hint="eastAsia" w:eastAsia="仿宋_GB2312" w:cs="Times New Roman"/>
          <w:color w:val="auto"/>
          <w:sz w:val="32"/>
          <w:szCs w:val="32"/>
          <w:u w:val="none"/>
          <w:lang w:val="en-US" w:eastAsia="zh-CN"/>
        </w:rPr>
        <w:t>二</w:t>
      </w:r>
      <w:r>
        <w:rPr>
          <w:rFonts w:hint="default" w:ascii="Times New Roman" w:hAnsi="Times New Roman" w:eastAsia="仿宋_GB2312" w:cs="Times New Roman"/>
          <w:color w:val="auto"/>
          <w:sz w:val="32"/>
          <w:szCs w:val="32"/>
          <w:u w:val="none"/>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color w:val="auto"/>
          <w:sz w:val="32"/>
          <w:szCs w:val="32"/>
          <w:u w:val="none"/>
          <w:lang w:val="en-US" w:eastAsia="zh-CN"/>
        </w:rPr>
        <w:t>须</w:t>
      </w:r>
      <w:r>
        <w:rPr>
          <w:rFonts w:hint="default" w:ascii="Times New Roman" w:hAnsi="Times New Roman" w:eastAsia="仿宋_GB2312" w:cs="Times New Roman"/>
          <w:color w:val="auto"/>
          <w:sz w:val="32"/>
          <w:szCs w:val="32"/>
          <w:u w:val="none"/>
        </w:rPr>
        <w:t>严格</w:t>
      </w:r>
      <w:r>
        <w:rPr>
          <w:rFonts w:hint="default" w:ascii="Times New Roman" w:hAnsi="Times New Roman" w:eastAsia="仿宋_GB2312" w:cs="Times New Roman"/>
          <w:color w:val="auto"/>
          <w:sz w:val="32"/>
          <w:szCs w:val="32"/>
          <w:u w:val="none"/>
          <w:lang w:val="en-US" w:eastAsia="zh-CN"/>
        </w:rPr>
        <w:t>按照</w:t>
      </w:r>
      <w:r>
        <w:rPr>
          <w:rFonts w:hint="default" w:ascii="Times New Roman" w:hAnsi="Times New Roman" w:eastAsia="仿宋_GB2312" w:cs="Times New Roman"/>
          <w:color w:val="auto"/>
          <w:sz w:val="32"/>
          <w:szCs w:val="32"/>
          <w:u w:val="none"/>
        </w:rPr>
        <w:t>审核同意的用地红线范围</w:t>
      </w:r>
      <w:r>
        <w:rPr>
          <w:rFonts w:hint="default" w:ascii="Times New Roman" w:hAnsi="Times New Roman" w:eastAsia="仿宋_GB2312" w:cs="Times New Roman"/>
          <w:color w:val="auto"/>
          <w:sz w:val="32"/>
          <w:szCs w:val="32"/>
          <w:u w:val="none"/>
          <w:lang w:val="en-US" w:eastAsia="zh-CN"/>
        </w:rPr>
        <w:t>进行</w:t>
      </w:r>
      <w:r>
        <w:rPr>
          <w:rFonts w:hint="default" w:ascii="Times New Roman" w:hAnsi="Times New Roman" w:eastAsia="仿宋_GB2312" w:cs="Times New Roman"/>
          <w:color w:val="auto"/>
          <w:sz w:val="32"/>
          <w:szCs w:val="32"/>
          <w:u w:val="none"/>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auto"/>
          <w:sz w:val="32"/>
          <w:szCs w:val="32"/>
          <w:highlight w:val="none"/>
          <w:u w:val="none"/>
          <w:lang w:val="en-US" w:eastAsia="zh-CN" w:bidi="ar-SA"/>
        </w:rPr>
        <w:t>项目</w:t>
      </w:r>
      <w:r>
        <w:rPr>
          <w:rFonts w:hint="default" w:ascii="Times New Roman" w:hAnsi="Times New Roman" w:eastAsia="仿宋_GB2312" w:cs="Times New Roman"/>
          <w:color w:val="auto"/>
          <w:sz w:val="32"/>
          <w:szCs w:val="32"/>
          <w:u w:val="none"/>
          <w:lang w:val="en-US" w:eastAsia="zh-CN"/>
        </w:rPr>
        <w:t>施工必须依法规范管理，</w:t>
      </w:r>
      <w:r>
        <w:rPr>
          <w:rFonts w:hint="default" w:ascii="Times New Roman" w:hAnsi="Times New Roman" w:eastAsia="仿宋_GB2312" w:cs="Times New Roman"/>
          <w:color w:val="auto"/>
          <w:sz w:val="32"/>
          <w:szCs w:val="32"/>
          <w:u w:val="none"/>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三</w:t>
      </w:r>
      <w:r>
        <w:rPr>
          <w:rFonts w:hint="default" w:ascii="Times New Roman" w:hAnsi="Times New Roman" w:eastAsia="仿宋_GB2312" w:cs="Times New Roman"/>
          <w:b w:val="0"/>
          <w:bCs w:val="0"/>
          <w:color w:val="auto"/>
          <w:sz w:val="32"/>
          <w:szCs w:val="32"/>
          <w:u w:val="none"/>
          <w:lang w:val="en-US" w:eastAsia="zh-CN"/>
        </w:rPr>
        <w:t>、本</w:t>
      </w:r>
      <w:r>
        <w:rPr>
          <w:rFonts w:hint="default" w:ascii="Times New Roman" w:hAnsi="Times New Roman" w:eastAsia="仿宋_GB2312" w:cs="Times New Roman"/>
          <w:b w:val="0"/>
          <w:bCs w:val="0"/>
          <w:color w:val="auto"/>
          <w:kern w:val="2"/>
          <w:sz w:val="32"/>
          <w:szCs w:val="32"/>
          <w:u w:val="none"/>
          <w:lang w:val="en-US" w:eastAsia="zh-CN" w:bidi="ar-SA"/>
        </w:rPr>
        <w:t>项目若</w:t>
      </w:r>
      <w:r>
        <w:rPr>
          <w:rFonts w:hint="default" w:ascii="Times New Roman" w:hAnsi="Times New Roman" w:eastAsia="仿宋_GB2312" w:cs="Times New Roman"/>
          <w:b w:val="0"/>
          <w:bCs w:val="0"/>
          <w:color w:val="auto"/>
          <w:sz w:val="32"/>
          <w:szCs w:val="32"/>
          <w:u w:val="none"/>
          <w:lang w:val="en-US" w:eastAsia="zh-CN"/>
        </w:rPr>
        <w:t>涉及林木采伐，你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四</w:t>
      </w:r>
      <w:r>
        <w:rPr>
          <w:rFonts w:hint="default" w:ascii="Times New Roman" w:hAnsi="Times New Roman" w:eastAsia="仿宋_GB2312" w:cs="Times New Roman"/>
          <w:b w:val="0"/>
          <w:bCs w:val="0"/>
          <w:color w:val="auto"/>
          <w:sz w:val="32"/>
          <w:szCs w:val="32"/>
          <w:u w:val="none"/>
          <w:lang w:val="en-US" w:eastAsia="zh-CN"/>
        </w:rPr>
        <w:t>、国家林业和草原局成都专员办及四川省林业和草原局等地方各级林草主管部门将依法对</w:t>
      </w:r>
      <w:r>
        <w:rPr>
          <w:rFonts w:hint="default" w:ascii="Times New Roman" w:hAnsi="Times New Roman" w:eastAsia="仿宋_GB2312" w:cs="Times New Roman"/>
          <w:b w:val="0"/>
          <w:bCs w:val="0"/>
          <w:color w:val="auto"/>
          <w:sz w:val="32"/>
          <w:szCs w:val="32"/>
          <w:u w:val="none"/>
          <w:lang w:eastAsia="zh-CN"/>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b w:val="0"/>
          <w:bCs w:val="0"/>
          <w:color w:val="auto"/>
          <w:sz w:val="32"/>
          <w:szCs w:val="32"/>
          <w:highlight w:val="none"/>
          <w:u w:val="none"/>
          <w:lang w:eastAsia="zh-CN"/>
        </w:rPr>
        <w:t>从事</w:t>
      </w:r>
      <w:r>
        <w:rPr>
          <w:rFonts w:hint="default" w:ascii="Times New Roman" w:hAnsi="Times New Roman" w:eastAsia="仿宋_GB2312" w:cs="Times New Roman"/>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color w:val="auto"/>
          <w:sz w:val="32"/>
          <w:szCs w:val="32"/>
          <w:highlight w:val="none"/>
          <w:u w:val="none"/>
          <w:lang w:val="en-US" w:eastAsia="zh-CN"/>
        </w:rPr>
        <w:t>五</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rPr>
        <w:t>本</w:t>
      </w:r>
      <w:r>
        <w:rPr>
          <w:rFonts w:hint="default" w:ascii="Times New Roman" w:hAnsi="Times New Roman" w:eastAsia="仿宋_GB2312" w:cs="Times New Roman"/>
          <w:color w:val="auto"/>
          <w:sz w:val="32"/>
          <w:szCs w:val="32"/>
          <w:highlight w:val="none"/>
          <w:u w:val="none"/>
          <w:lang w:val="en-US" w:eastAsia="zh-CN"/>
        </w:rPr>
        <w:t>决定书</w:t>
      </w:r>
      <w:r>
        <w:rPr>
          <w:rFonts w:hint="default" w:ascii="Times New Roman" w:hAnsi="Times New Roman" w:eastAsia="仿宋_GB2312" w:cs="Times New Roman"/>
          <w:color w:val="auto"/>
          <w:sz w:val="32"/>
          <w:szCs w:val="32"/>
          <w:highlight w:val="none"/>
          <w:u w:val="none"/>
        </w:rPr>
        <w:t>仅作为</w:t>
      </w:r>
      <w:r>
        <w:rPr>
          <w:rFonts w:hint="default" w:ascii="Times New Roman" w:hAnsi="Times New Roman" w:eastAsia="仿宋_GB2312" w:cs="Times New Roman"/>
          <w:color w:val="auto"/>
          <w:sz w:val="32"/>
          <w:szCs w:val="32"/>
          <w:highlight w:val="none"/>
          <w:u w:val="none"/>
          <w:lang w:eastAsia="zh-CN"/>
        </w:rPr>
        <w:t>该</w:t>
      </w:r>
      <w:r>
        <w:rPr>
          <w:rFonts w:hint="default" w:ascii="Times New Roman" w:hAnsi="Times New Roman" w:eastAsia="仿宋_GB2312" w:cs="Times New Roman"/>
          <w:b w:val="0"/>
          <w:bCs w:val="0"/>
          <w:color w:val="auto"/>
          <w:kern w:val="2"/>
          <w:sz w:val="32"/>
          <w:szCs w:val="32"/>
          <w:highlight w:val="none"/>
          <w:u w:val="none"/>
          <w:lang w:val="en-US" w:eastAsia="zh-CN" w:bidi="ar-SA"/>
        </w:rPr>
        <w:t>项目</w:t>
      </w:r>
      <w:r>
        <w:rPr>
          <w:rFonts w:hint="default" w:ascii="Times New Roman" w:hAnsi="Times New Roman" w:eastAsia="仿宋_GB2312" w:cs="Times New Roman"/>
          <w:color w:val="auto"/>
          <w:sz w:val="32"/>
          <w:szCs w:val="32"/>
          <w:highlight w:val="none"/>
          <w:u w:val="none"/>
        </w:rPr>
        <w:t>办理</w:t>
      </w:r>
      <w:r>
        <w:rPr>
          <w:rFonts w:hint="default" w:ascii="Times New Roman" w:hAnsi="Times New Roman" w:eastAsia="仿宋_GB2312" w:cs="Times New Roman"/>
          <w:color w:val="auto"/>
          <w:sz w:val="32"/>
          <w:szCs w:val="32"/>
          <w:highlight w:val="none"/>
          <w:u w:val="none"/>
          <w:lang w:eastAsia="zh-CN"/>
        </w:rPr>
        <w:t>建设用地审批手续的依据，不是</w:t>
      </w:r>
      <w:r>
        <w:rPr>
          <w:rFonts w:hint="default" w:ascii="Times New Roman" w:hAnsi="Times New Roman" w:eastAsia="仿宋_GB2312" w:cs="Times New Roman"/>
          <w:b w:val="0"/>
          <w:bCs w:val="0"/>
          <w:color w:val="auto"/>
          <w:kern w:val="2"/>
          <w:sz w:val="32"/>
          <w:szCs w:val="32"/>
          <w:highlight w:val="none"/>
          <w:u w:val="none"/>
          <w:lang w:val="en-US" w:eastAsia="zh-CN" w:bidi="ar-SA"/>
        </w:rPr>
        <w:t>项目</w:t>
      </w:r>
      <w:r>
        <w:rPr>
          <w:rFonts w:hint="default" w:ascii="Times New Roman" w:hAnsi="Times New Roman" w:eastAsia="仿宋_GB2312" w:cs="Times New Roman"/>
          <w:color w:val="auto"/>
          <w:sz w:val="32"/>
          <w:szCs w:val="32"/>
          <w:highlight w:val="none"/>
          <w:u w:val="none"/>
          <w:lang w:eastAsia="zh-CN"/>
        </w:rPr>
        <w:t>开工建设和各类生态环境敏感区准入的依据。</w:t>
      </w:r>
      <w:r>
        <w:rPr>
          <w:rFonts w:hint="default" w:ascii="Times New Roman" w:hAnsi="Times New Roman" w:eastAsia="仿宋_GB2312" w:cs="Times New Roman"/>
          <w:color w:val="auto"/>
          <w:sz w:val="32"/>
          <w:szCs w:val="32"/>
          <w:highlight w:val="none"/>
          <w:u w:val="none"/>
          <w:lang w:val="en-US" w:eastAsia="zh-CN"/>
        </w:rPr>
        <w:t>因</w:t>
      </w:r>
      <w:r>
        <w:rPr>
          <w:rFonts w:hint="default" w:ascii="Times New Roman" w:hAnsi="Times New Roman" w:eastAsia="仿宋_GB2312" w:cs="Times New Roman"/>
          <w:b w:val="0"/>
          <w:bCs w:val="0"/>
          <w:color w:val="auto"/>
          <w:kern w:val="2"/>
          <w:sz w:val="32"/>
          <w:szCs w:val="32"/>
          <w:highlight w:val="none"/>
          <w:u w:val="none"/>
          <w:lang w:val="en-US" w:eastAsia="zh-CN" w:bidi="ar-SA"/>
        </w:rPr>
        <w:t>项目</w:t>
      </w:r>
      <w:r>
        <w:rPr>
          <w:rFonts w:hint="default" w:ascii="Times New Roman" w:hAnsi="Times New Roman" w:eastAsia="仿宋_GB2312" w:cs="Times New Roman"/>
          <w:color w:val="auto"/>
          <w:sz w:val="32"/>
          <w:szCs w:val="32"/>
          <w:highlight w:val="none"/>
          <w:u w:val="none"/>
          <w:lang w:val="en-US" w:eastAsia="zh-CN"/>
        </w:rPr>
        <w:t>设计变更等导致所占用林地的位置、面积</w:t>
      </w:r>
      <w:r>
        <w:rPr>
          <w:rFonts w:hint="default" w:ascii="Times New Roman" w:hAnsi="Times New Roman" w:eastAsia="仿宋_GB2312" w:cs="Times New Roman"/>
          <w:color w:val="auto"/>
          <w:sz w:val="32"/>
          <w:szCs w:val="32"/>
          <w:highlight w:val="none"/>
          <w:u w:val="none"/>
          <w:lang w:eastAsia="zh-CN"/>
        </w:rPr>
        <w:t>等发生变更的，</w:t>
      </w:r>
      <w:r>
        <w:rPr>
          <w:rFonts w:hint="default" w:ascii="Times New Roman" w:hAnsi="Times New Roman" w:eastAsia="仿宋_GB2312" w:cs="Times New Roman"/>
          <w:b w:val="0"/>
          <w:bCs w:val="0"/>
          <w:color w:val="auto"/>
          <w:kern w:val="2"/>
          <w:sz w:val="32"/>
          <w:szCs w:val="32"/>
          <w:u w:val="none"/>
          <w:lang w:val="en-US" w:eastAsia="zh-CN" w:bidi="ar-SA"/>
        </w:rPr>
        <w:t>你</w:t>
      </w:r>
      <w:r>
        <w:rPr>
          <w:rFonts w:hint="eastAsia" w:eastAsia="仿宋_GB2312" w:cs="Times New Roman"/>
          <w:color w:val="auto"/>
          <w:sz w:val="32"/>
          <w:szCs w:val="32"/>
          <w:highlight w:val="none"/>
          <w:u w:val="none"/>
          <w:lang w:val="en-US" w:eastAsia="zh-CN"/>
        </w:rPr>
        <w:t>单位</w:t>
      </w:r>
      <w:r>
        <w:rPr>
          <w:rFonts w:hint="default" w:ascii="Times New Roman" w:hAnsi="Times New Roman" w:eastAsia="仿宋_GB2312" w:cs="Times New Roman"/>
          <w:color w:val="auto"/>
          <w:sz w:val="32"/>
          <w:szCs w:val="32"/>
          <w:highlight w:val="none"/>
          <w:u w:val="none"/>
          <w:lang w:val="en-US" w:eastAsia="zh-CN"/>
        </w:rPr>
        <w:t>须</w:t>
      </w:r>
      <w:r>
        <w:rPr>
          <w:rFonts w:hint="default" w:ascii="Times New Roman" w:hAnsi="Times New Roman" w:eastAsia="仿宋_GB2312" w:cs="Times New Roman"/>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auto"/>
          <w:sz w:val="32"/>
          <w:szCs w:val="32"/>
          <w:u w:val="none"/>
          <w:lang w:val="en-US" w:eastAsia="zh-CN"/>
        </w:rPr>
      </w:pPr>
      <w:r>
        <w:rPr>
          <w:rFonts w:hint="eastAsia" w:eastAsia="仿宋_GB2312" w:cs="Times New Roman"/>
          <w:b w:val="0"/>
          <w:bCs w:val="0"/>
          <w:color w:val="auto"/>
          <w:sz w:val="32"/>
          <w:szCs w:val="32"/>
          <w:u w:val="none"/>
          <w:lang w:val="en-US" w:eastAsia="zh-CN"/>
        </w:rPr>
        <w:t>六</w:t>
      </w:r>
      <w:r>
        <w:rPr>
          <w:rFonts w:hint="default" w:ascii="Times New Roman" w:hAnsi="Times New Roman" w:eastAsia="仿宋_GB2312" w:cs="Times New Roman"/>
          <w:b w:val="0"/>
          <w:bCs w:val="0"/>
          <w:color w:val="auto"/>
          <w:sz w:val="32"/>
          <w:szCs w:val="32"/>
          <w:u w:val="none"/>
          <w:lang w:val="en-US" w:eastAsia="zh-CN"/>
        </w:rPr>
        <w:t>、本决定书有效期为两年。</w:t>
      </w:r>
      <w:r>
        <w:rPr>
          <w:rFonts w:hint="default" w:ascii="Times New Roman" w:hAnsi="Times New Roman" w:eastAsia="仿宋_GB2312" w:cs="Times New Roman"/>
          <w:b w:val="0"/>
          <w:bCs w:val="0"/>
          <w:color w:val="auto"/>
          <w:sz w:val="32"/>
          <w:szCs w:val="32"/>
          <w:highlight w:val="none"/>
          <w:u w:val="none"/>
          <w:lang w:val="en-US" w:eastAsia="zh-CN" w:bidi="ar-SA"/>
        </w:rPr>
        <w:t>项目</w:t>
      </w:r>
      <w:r>
        <w:rPr>
          <w:rFonts w:hint="default" w:ascii="Times New Roman" w:hAnsi="Times New Roman" w:eastAsia="仿宋_GB2312" w:cs="Times New Roman"/>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auto"/>
          <w:sz w:val="32"/>
          <w:szCs w:val="32"/>
          <w:highlight w:val="none"/>
          <w:u w:val="none"/>
          <w:lang w:val="en-US" w:eastAsia="zh-CN" w:bidi="ar-SA"/>
        </w:rPr>
        <w:t>项目</w:t>
      </w:r>
      <w:r>
        <w:rPr>
          <w:rFonts w:hint="default" w:ascii="Times New Roman" w:hAnsi="Times New Roman" w:eastAsia="仿宋_GB2312" w:cs="Times New Roman"/>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受四川省林业和草原局委托，本行政许可由</w:t>
      </w:r>
      <w:r>
        <w:rPr>
          <w:rFonts w:hint="eastAsia" w:eastAsia="仿宋_GB2312" w:cs="Times New Roman"/>
          <w:color w:val="auto"/>
          <w:sz w:val="32"/>
          <w:szCs w:val="32"/>
          <w:u w:val="none"/>
          <w:lang w:val="en-US" w:eastAsia="zh-CN" w:bidi="ar-SA"/>
        </w:rPr>
        <w:t>乐山市林业和园林局</w:t>
      </w:r>
      <w:r>
        <w:rPr>
          <w:rFonts w:hint="default" w:ascii="Times New Roman" w:hAnsi="Times New Roman" w:eastAsia="仿宋_GB2312" w:cs="Times New Roman"/>
          <w:color w:val="auto"/>
          <w:sz w:val="32"/>
          <w:szCs w:val="32"/>
          <w:u w:val="none"/>
          <w:lang w:val="en-US" w:eastAsia="zh-CN"/>
        </w:rPr>
        <w:t>依法受理、审查和决定。</w:t>
      </w:r>
    </w:p>
    <w:p>
      <w:pPr>
        <w:spacing w:beforeLines="0" w:afterLines="0" w:line="570" w:lineRule="exact"/>
        <w:rPr>
          <w:rFonts w:hint="default" w:ascii="Times New Roman" w:hAnsi="Times New Roman" w:eastAsia="仿宋_GB2312" w:cs="Times New Roman"/>
          <w:color w:val="auto"/>
          <w:sz w:val="32"/>
          <w:szCs w:val="32"/>
          <w:u w:val="none"/>
          <w:lang w:val="en-US" w:eastAsia="zh-CN"/>
        </w:rPr>
      </w:pPr>
    </w:p>
    <w:p>
      <w:pPr>
        <w:pStyle w:val="6"/>
        <w:spacing w:beforeLines="0" w:afterLines="0" w:line="570" w:lineRule="exact"/>
        <w:rPr>
          <w:rFonts w:hint="default" w:ascii="Times New Roman" w:hAnsi="Times New Roman" w:eastAsia="仿宋_GB2312" w:cs="Times New Roman"/>
          <w:color w:val="auto"/>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lang w:val="en-US" w:eastAsia="zh-CN"/>
        </w:rPr>
        <w:t>四川省</w:t>
      </w:r>
      <w:r>
        <w:rPr>
          <w:rFonts w:hint="default" w:ascii="Times New Roman" w:hAnsi="Times New Roman" w:eastAsia="仿宋_GB2312" w:cs="Times New Roman"/>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auto"/>
          <w:sz w:val="32"/>
          <w:szCs w:val="32"/>
          <w:highlight w:val="none"/>
          <w:u w:val="none"/>
          <w:lang w:val="en-US" w:eastAsia="zh-CN"/>
        </w:rPr>
      </w:pPr>
      <w:r>
        <w:rPr>
          <w:rFonts w:hint="default" w:ascii="Times New Roman" w:hAnsi="Times New Roman" w:eastAsia="仿宋_GB2312" w:cs="Times New Roman"/>
          <w:b w:val="0"/>
          <w:bCs w:val="0"/>
          <w:color w:val="auto"/>
          <w:sz w:val="32"/>
          <w:szCs w:val="32"/>
          <w:highlight w:val="none"/>
          <w:u w:val="none"/>
        </w:rPr>
        <w:t>20</w:t>
      </w:r>
      <w:r>
        <w:rPr>
          <w:rFonts w:hint="default" w:ascii="Times New Roman" w:hAnsi="Times New Roman" w:eastAsia="仿宋_GB2312" w:cs="Times New Roman"/>
          <w:b w:val="0"/>
          <w:bCs w:val="0"/>
          <w:color w:val="auto"/>
          <w:sz w:val="32"/>
          <w:szCs w:val="32"/>
          <w:highlight w:val="none"/>
          <w:u w:val="none"/>
          <w:lang w:val="en-US" w:eastAsia="zh-CN"/>
        </w:rPr>
        <w:t>2</w:t>
      </w:r>
      <w:r>
        <w:rPr>
          <w:rFonts w:hint="eastAsia" w:eastAsia="仿宋_GB2312" w:cs="Times New Roman"/>
          <w:b w:val="0"/>
          <w:bCs w:val="0"/>
          <w:color w:val="auto"/>
          <w:sz w:val="32"/>
          <w:szCs w:val="32"/>
          <w:highlight w:val="none"/>
          <w:u w:val="none"/>
          <w:lang w:val="en-US" w:eastAsia="zh-CN"/>
        </w:rPr>
        <w:t>4</w:t>
      </w:r>
      <w:r>
        <w:rPr>
          <w:rFonts w:hint="default" w:ascii="Times New Roman" w:hAnsi="Times New Roman" w:eastAsia="仿宋_GB2312" w:cs="Times New Roman"/>
          <w:b w:val="0"/>
          <w:bCs w:val="0"/>
          <w:color w:val="auto"/>
          <w:sz w:val="32"/>
          <w:szCs w:val="32"/>
          <w:highlight w:val="none"/>
          <w:u w:val="none"/>
        </w:rPr>
        <w:t>年</w:t>
      </w:r>
      <w:r>
        <w:rPr>
          <w:rFonts w:hint="eastAsia" w:eastAsia="仿宋_GB2312" w:cs="Times New Roman"/>
          <w:b w:val="0"/>
          <w:bCs w:val="0"/>
          <w:color w:val="auto"/>
          <w:sz w:val="32"/>
          <w:szCs w:val="32"/>
          <w:highlight w:val="none"/>
          <w:u w:val="none"/>
          <w:lang w:val="en-US" w:eastAsia="zh-CN"/>
        </w:rPr>
        <w:t>12</w:t>
      </w:r>
      <w:r>
        <w:rPr>
          <w:rFonts w:hint="default" w:ascii="Times New Roman" w:hAnsi="Times New Roman" w:eastAsia="仿宋_GB2312" w:cs="Times New Roman"/>
          <w:b w:val="0"/>
          <w:bCs w:val="0"/>
          <w:color w:val="auto"/>
          <w:sz w:val="32"/>
          <w:szCs w:val="32"/>
          <w:highlight w:val="none"/>
          <w:u w:val="none"/>
        </w:rPr>
        <w:t>月</w:t>
      </w:r>
      <w:r>
        <w:rPr>
          <w:rFonts w:hint="eastAsia" w:eastAsia="仿宋_GB2312" w:cs="Times New Roman"/>
          <w:b w:val="0"/>
          <w:bCs w:val="0"/>
          <w:color w:val="auto"/>
          <w:sz w:val="32"/>
          <w:szCs w:val="32"/>
          <w:highlight w:val="none"/>
          <w:u w:val="none"/>
          <w:lang w:val="en-US" w:eastAsia="zh-CN"/>
        </w:rPr>
        <w:t>24</w:t>
      </w:r>
      <w:r>
        <w:rPr>
          <w:rFonts w:hint="default" w:ascii="Times New Roman" w:hAnsi="Times New Roman" w:eastAsia="仿宋_GB2312" w:cs="Times New Roman"/>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rPr>
          <w:rFonts w:hint="default" w:ascii="Times New Roman" w:hAnsi="Times New Roman" w:eastAsia="仿宋_GB2312" w:cs="Times New Roman"/>
          <w:b w:val="0"/>
          <w:bCs w:val="0"/>
          <w:color w:val="auto"/>
          <w:sz w:val="32"/>
          <w:szCs w:val="32"/>
          <w:u w:val="none"/>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auto"/>
          <w:spacing w:val="0"/>
          <w:sz w:val="28"/>
          <w:szCs w:val="28"/>
          <w:u w:val="single"/>
          <w:lang w:val="en-US" w:eastAsia="zh-CN"/>
        </w:rPr>
      </w:pPr>
      <w:r>
        <w:rPr>
          <w:rFonts w:hint="eastAsia" w:eastAsia="华文仿宋" w:cs="Times New Roman"/>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color w:val="auto"/>
          <w:u w:val="none"/>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然资源和规划局，夹江县自然资源局。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E5808B3-A1C0-47FB-ACB1-4741374B6BF5}"/>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embedRegular r:id="rId2" w:fontKey="{2EFEFA40-12A3-48A3-8A68-98EDC2FEF583}"/>
  </w:font>
  <w:font w:name="方正小标宋简体">
    <w:panose1 w:val="02010601030101010101"/>
    <w:charset w:val="86"/>
    <w:family w:val="auto"/>
    <w:pitch w:val="default"/>
    <w:sig w:usb0="00000001" w:usb1="080E0000" w:usb2="00000000" w:usb3="00000000" w:csb0="00040000" w:csb1="00000000"/>
    <w:embedRegular r:id="rId3" w:fontKey="{6118718B-C8C8-4BE3-A049-26E8BD919181}"/>
  </w:font>
  <w:font w:name="仿宋_GB2312">
    <w:panose1 w:val="02010609030101010101"/>
    <w:charset w:val="86"/>
    <w:family w:val="auto"/>
    <w:pitch w:val="default"/>
    <w:sig w:usb0="00000001" w:usb1="080E0000" w:usb2="00000000" w:usb3="00000000" w:csb0="00040000" w:csb1="00000000"/>
    <w:embedRegular r:id="rId4" w:fontKey="{88E1249E-D66B-4F9F-A725-99802264FD87}"/>
  </w:font>
  <w:font w:name="华文仿宋">
    <w:panose1 w:val="02010600040101010101"/>
    <w:charset w:val="86"/>
    <w:family w:val="auto"/>
    <w:pitch w:val="default"/>
    <w:sig w:usb0="00000000" w:usb1="00000000" w:usb2="00000000" w:usb3="00000000" w:csb0="00000000" w:csb1="00000000"/>
    <w:embedRegular r:id="rId5" w:fontKey="{5C670256-006E-47EB-915B-1C10263000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33E553C"/>
    <w:rsid w:val="14676633"/>
    <w:rsid w:val="17CE6D8E"/>
    <w:rsid w:val="18B42CF3"/>
    <w:rsid w:val="23C62375"/>
    <w:rsid w:val="25E837F6"/>
    <w:rsid w:val="307D29C3"/>
    <w:rsid w:val="3DAA3A4B"/>
    <w:rsid w:val="43542DDF"/>
    <w:rsid w:val="453271FC"/>
    <w:rsid w:val="45A71D31"/>
    <w:rsid w:val="518E4531"/>
    <w:rsid w:val="54D1197C"/>
    <w:rsid w:val="57760CA5"/>
    <w:rsid w:val="5ABB4C22"/>
    <w:rsid w:val="5C5D420F"/>
    <w:rsid w:val="66F3319D"/>
    <w:rsid w:val="6C762C4F"/>
    <w:rsid w:val="75E61908"/>
    <w:rsid w:val="77557FDF"/>
    <w:rsid w:val="79942C0C"/>
    <w:rsid w:val="79E34115"/>
    <w:rsid w:val="7EE05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996</Words>
  <Characters>1057</Characters>
  <Lines>0</Lines>
  <Paragraphs>0</Paragraphs>
  <TotalTime>1</TotalTime>
  <ScaleCrop>false</ScaleCrop>
  <LinksUpToDate>false</LinksUpToDate>
  <CharactersWithSpaces>1085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2024-12-16T03:53:00Z</cp:lastPrinted>
  <dcterms:modified xsi:type="dcterms:W3CDTF">2024-12-26T06:21:41Z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