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w:t>
      </w:r>
      <w:bookmarkStart w:id="0" w:name="_GoBack"/>
      <w:bookmarkEnd w:id="0"/>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准（乐）〔2024〕147号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关于准予沐川县凤村河防洪治理工程</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沐川县水利技术服务中心</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准予“沐川县凤村河防洪治理工程”（项目代码：2309-511129-04-01-</w:t>
      </w:r>
      <w:r>
        <w:rPr>
          <w:rFonts w:hint="eastAsia" w:ascii="仿宋_GB2312" w:hAnsi="仿宋_GB2312" w:eastAsia="仿宋_GB2312" w:cs="仿宋_GB2312"/>
          <w:b w:val="0"/>
          <w:bCs w:val="0"/>
          <w:color w:val="000000" w:themeColor="text1"/>
          <w:sz w:val="32"/>
          <w:szCs w:val="32"/>
          <w:highlight w:val="none"/>
          <w:u w:val="none"/>
          <w:lang w:val="en" w:eastAsia="zh-CN"/>
          <w14:textFill>
            <w14:solidFill>
              <w14:schemeClr w14:val="tx1"/>
            </w14:solidFill>
          </w14:textFill>
        </w:rPr>
        <w:t>975059</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）占用乐山市林地</w:t>
      </w:r>
      <w:r>
        <w:rPr>
          <w:rFonts w:hint="eastAsia" w:ascii="仿宋_GB2312" w:hAnsi="仿宋_GB2312" w:eastAsia="仿宋_GB2312" w:cs="仿宋_GB2312"/>
          <w:b w:val="0"/>
          <w:bCs w:val="0"/>
          <w:color w:val="000000" w:themeColor="text1"/>
          <w:sz w:val="32"/>
          <w:szCs w:val="32"/>
          <w:highlight w:val="none"/>
          <w:u w:val="none"/>
          <w:lang w:val="en" w:eastAsia="zh-CN"/>
          <w14:textFill>
            <w14:solidFill>
              <w14:schemeClr w14:val="tx1"/>
            </w14:solidFill>
          </w14:textFill>
        </w:rPr>
        <w:t>0.0543</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公顷。按林地权属划分，国有0公顷、集体</w:t>
      </w:r>
      <w:r>
        <w:rPr>
          <w:rFonts w:hint="eastAsia" w:ascii="仿宋_GB2312" w:hAnsi="仿宋_GB2312" w:eastAsia="仿宋_GB2312" w:cs="仿宋_GB2312"/>
          <w:b w:val="0"/>
          <w:bCs w:val="0"/>
          <w:color w:val="000000" w:themeColor="text1"/>
          <w:sz w:val="32"/>
          <w:szCs w:val="32"/>
          <w:highlight w:val="none"/>
          <w:u w:val="none"/>
          <w:lang w:val="en" w:eastAsia="zh-CN"/>
          <w14:textFill>
            <w14:solidFill>
              <w14:schemeClr w14:val="tx1"/>
            </w14:solidFill>
          </w14:textFill>
        </w:rPr>
        <w:t>0.0543</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公顷；按行政区域划分，沐川县</w:t>
      </w:r>
      <w:r>
        <w:rPr>
          <w:rFonts w:hint="eastAsia" w:ascii="仿宋_GB2312" w:hAnsi="仿宋_GB2312" w:eastAsia="仿宋_GB2312" w:cs="仿宋_GB2312"/>
          <w:b w:val="0"/>
          <w:bCs w:val="0"/>
          <w:color w:val="000000" w:themeColor="text1"/>
          <w:sz w:val="32"/>
          <w:szCs w:val="32"/>
          <w:highlight w:val="none"/>
          <w:u w:val="none"/>
          <w:lang w:val="en" w:eastAsia="zh-CN"/>
          <w14:textFill>
            <w14:solidFill>
              <w14:schemeClr w14:val="tx1"/>
            </w14:solidFill>
          </w14:textFill>
        </w:rPr>
        <w:t>0.0543</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公顷（利店镇0.0543公顷）。项目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沐川县凤村河防洪治理工程使用林地现状调查表》一致。若准予的面积与全省新一轮林地保护利用规划的法定林地数据不一致，你单位须及时办理相关变更手续。</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w:t>
      </w:r>
      <w:r>
        <w:rPr>
          <w:rFonts w:hint="eastAsia" w:ascii="仿宋_GB2312" w:hAnsi="仿宋_GB2312" w:eastAsia="仿宋_GB2312" w:cs="仿宋_GB2312"/>
          <w:b w:val="0"/>
          <w:bCs w:val="0"/>
          <w:color w:val="000000" w:themeColor="text1"/>
          <w:spacing w:val="-6"/>
          <w:sz w:val="32"/>
          <w:szCs w:val="32"/>
          <w:u w:val="none"/>
          <w:lang w:val="en-US" w:eastAsia="zh-CN"/>
          <w14:textFill>
            <w14:solidFill>
              <w14:schemeClr w14:val="tx1"/>
            </w14:solidFill>
          </w14:textFill>
        </w:rPr>
        <w:t>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jc w:val="both"/>
        <w:textAlignment w:val="auto"/>
        <w:rPr>
          <w:rFonts w:hint="default" w:ascii="仿宋_GB2312" w:hAnsi="仿宋_GB2312" w:eastAsia="仿宋_GB2312" w:cs="仿宋_GB2312"/>
          <w:b w:val="0"/>
          <w:bCs w:val="0"/>
          <w:color w:val="000000" w:themeColor="text1"/>
          <w:sz w:val="32"/>
          <w:szCs w:val="32"/>
          <w:highlight w:val="none"/>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single"/>
          <w:lang w:val="en-US" w:eastAsia="zh-CN"/>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line="48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7"/>
        <w:keepNext w:val="0"/>
        <w:keepLines w:val="0"/>
        <w:pageBreakBefore w:val="0"/>
        <w:widowControl w:val="0"/>
        <w:kinsoku/>
        <w:wordWrap/>
        <w:overflowPunct/>
        <w:topLinePunct w:val="0"/>
        <w:autoSpaceDE/>
        <w:autoSpaceDN/>
        <w:bidi w:val="0"/>
        <w:adjustRightInd/>
        <w:snapToGrid/>
        <w:spacing w:line="480" w:lineRule="exact"/>
        <w:ind w:left="840" w:leftChars="0" w:right="0" w:rightChars="0" w:hanging="840" w:hangingChars="300"/>
        <w:textAlignment w:val="auto"/>
        <w:rPr>
          <w:rFonts w:hint="default"/>
          <w:color w:val="000000" w:themeColor="text1"/>
          <w:u w:val="none"/>
          <w:lang w:val="en-US"/>
          <w14:textFill>
            <w14:solidFill>
              <w14:schemeClr w14:val="tx1"/>
            </w14:solidFill>
          </w14:textFill>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然资源和规划局，沐川县林业局。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BD3CBCB4-BCB4-4D70-8C62-38468B7243BA}"/>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1FA82475-01CF-4FC6-8014-B894E39DA3BE}"/>
  </w:font>
  <w:font w:name="方正小标宋简体">
    <w:panose1 w:val="02010601030101010101"/>
    <w:charset w:val="86"/>
    <w:family w:val="auto"/>
    <w:pitch w:val="default"/>
    <w:sig w:usb0="00000001" w:usb1="080E0000" w:usb2="00000000" w:usb3="00000000" w:csb0="00040000" w:csb1="00000000"/>
    <w:embedRegular r:id="rId3" w:fontKey="{6F321859-F868-4DAA-ADAB-09880C0E5604}"/>
  </w:font>
  <w:font w:name="华文仿宋">
    <w:panose1 w:val="02010600040101010101"/>
    <w:charset w:val="86"/>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61C62B3"/>
    <w:rsid w:val="124F223F"/>
    <w:rsid w:val="14676633"/>
    <w:rsid w:val="18B42CF3"/>
    <w:rsid w:val="1A9F423A"/>
    <w:rsid w:val="208C39AB"/>
    <w:rsid w:val="23C62375"/>
    <w:rsid w:val="29EAECD1"/>
    <w:rsid w:val="2C556FEB"/>
    <w:rsid w:val="2FAFCE8E"/>
    <w:rsid w:val="307D29C3"/>
    <w:rsid w:val="3B3C10D6"/>
    <w:rsid w:val="3DAA3A4B"/>
    <w:rsid w:val="3DFFFE57"/>
    <w:rsid w:val="43307086"/>
    <w:rsid w:val="4DE76D49"/>
    <w:rsid w:val="4FE36A9A"/>
    <w:rsid w:val="518E4531"/>
    <w:rsid w:val="55051857"/>
    <w:rsid w:val="5C5D420F"/>
    <w:rsid w:val="5D7FC8F8"/>
    <w:rsid w:val="5F6F872E"/>
    <w:rsid w:val="65FEDBE4"/>
    <w:rsid w:val="6C762C4F"/>
    <w:rsid w:val="6FAE6989"/>
    <w:rsid w:val="6FB7617E"/>
    <w:rsid w:val="6FF26E4C"/>
    <w:rsid w:val="71F8880E"/>
    <w:rsid w:val="75FF0AC2"/>
    <w:rsid w:val="76655F35"/>
    <w:rsid w:val="77D64CE8"/>
    <w:rsid w:val="7A5EF601"/>
    <w:rsid w:val="7DF7789C"/>
    <w:rsid w:val="7F6EFCE2"/>
    <w:rsid w:val="7FAFC213"/>
    <w:rsid w:val="7FB74CEA"/>
    <w:rsid w:val="7FDEFB3C"/>
    <w:rsid w:val="7FFB437E"/>
    <w:rsid w:val="7FFFA3D0"/>
    <w:rsid w:val="9FBD1C15"/>
    <w:rsid w:val="BEFE7976"/>
    <w:rsid w:val="BFF6DB8D"/>
    <w:rsid w:val="CBF22F75"/>
    <w:rsid w:val="DDFEEA68"/>
    <w:rsid w:val="DE2F15AC"/>
    <w:rsid w:val="DF3EB50B"/>
    <w:rsid w:val="DFB79524"/>
    <w:rsid w:val="DFF12045"/>
    <w:rsid w:val="E1AFBFA5"/>
    <w:rsid w:val="E35F1AFC"/>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940</Words>
  <Characters>990</Characters>
  <Lines>0</Lines>
  <Paragraphs>0</Paragraphs>
  <TotalTime>2</TotalTime>
  <ScaleCrop>false</ScaleCrop>
  <LinksUpToDate>false</LinksUpToDate>
  <CharactersWithSpaces>1015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2024-09-02T01:59:00Z</dcterms:created>
  <dc:creator>涵 花 花 </dc:creator>
  <cp:lastModifiedBy>Administrator</cp:lastModifiedBy>
  <cp:lastPrinted>2024-12-25T07:24:56Z</cp:lastPrinted>
  <dcterms:modified xsi:type="dcterms:W3CDTF">2024-12-25T09:11:27Z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