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default" w:ascii="Times New Roman" w:hAnsi="Times New Roman" w:eastAsia="仿宋" w:cs="Times New Roman"/>
          <w:color w:val="auto"/>
          <w:sz w:val="28"/>
          <w:szCs w:val="28"/>
          <w:u w:val="none"/>
          <w:lang w:val="en-US" w:eastAsia="zh-CN"/>
        </w:rPr>
      </w:pPr>
      <w:r>
        <w:rPr>
          <w:rFonts w:hint="default" w:ascii="Times New Roman" w:hAnsi="Times New Roman" w:eastAsia="仿宋_GB2312" w:cs="Times New Roman"/>
          <w:b w:val="0"/>
          <w:bCs w:val="0"/>
          <w:color w:val="auto"/>
          <w:kern w:val="2"/>
          <w:sz w:val="28"/>
          <w:szCs w:val="28"/>
          <w:u w:val="none"/>
          <w:lang w:val="en-US" w:eastAsia="zh-CN"/>
        </w:rPr>
        <w:t>川林资许准（</w:t>
      </w:r>
      <w:r>
        <w:rPr>
          <w:rFonts w:hint="eastAsia" w:eastAsia="仿宋_GB2312" w:cs="Times New Roman"/>
          <w:b w:val="0"/>
          <w:bCs w:val="0"/>
          <w:color w:val="auto"/>
          <w:kern w:val="2"/>
          <w:sz w:val="28"/>
          <w:szCs w:val="28"/>
          <w:u w:val="none"/>
          <w:lang w:val="en-US" w:eastAsia="zh-CN"/>
        </w:rPr>
        <w:t>乐</w:t>
      </w:r>
      <w:r>
        <w:rPr>
          <w:rFonts w:hint="default" w:ascii="Times New Roman" w:hAnsi="Times New Roman" w:eastAsia="仿宋_GB2312" w:cs="Times New Roman"/>
          <w:b w:val="0"/>
          <w:bCs w:val="0"/>
          <w:color w:val="auto"/>
          <w:kern w:val="2"/>
          <w:sz w:val="28"/>
          <w:szCs w:val="28"/>
          <w:u w:val="none"/>
          <w:lang w:val="en-US" w:eastAsia="zh-CN"/>
        </w:rPr>
        <w:t>）〔202</w:t>
      </w:r>
      <w:r>
        <w:rPr>
          <w:rFonts w:hint="eastAsia" w:eastAsia="仿宋_GB2312" w:cs="Times New Roman"/>
          <w:b w:val="0"/>
          <w:bCs w:val="0"/>
          <w:color w:val="auto"/>
          <w:kern w:val="2"/>
          <w:sz w:val="28"/>
          <w:szCs w:val="28"/>
          <w:u w:val="none"/>
          <w:lang w:val="en-US" w:eastAsia="zh-CN"/>
        </w:rPr>
        <w:t>4</w:t>
      </w:r>
      <w:r>
        <w:rPr>
          <w:rFonts w:hint="default" w:ascii="Times New Roman" w:hAnsi="Times New Roman" w:eastAsia="仿宋_GB2312" w:cs="Times New Roman"/>
          <w:b w:val="0"/>
          <w:bCs w:val="0"/>
          <w:color w:val="auto"/>
          <w:kern w:val="2"/>
          <w:sz w:val="28"/>
          <w:szCs w:val="28"/>
          <w:u w:val="none"/>
          <w:lang w:val="en-US" w:eastAsia="zh-CN"/>
        </w:rPr>
        <w:t>〕</w:t>
      </w:r>
      <w:r>
        <w:rPr>
          <w:rFonts w:hint="eastAsia" w:eastAsia="仿宋_GB2312" w:cs="Times New Roman"/>
          <w:b w:val="0"/>
          <w:bCs w:val="0"/>
          <w:color w:val="auto"/>
          <w:kern w:val="2"/>
          <w:sz w:val="28"/>
          <w:szCs w:val="28"/>
          <w:u w:val="none"/>
          <w:lang w:val="en-US" w:eastAsia="zh-CN"/>
        </w:rPr>
        <w:t>156</w:t>
      </w:r>
      <w:r>
        <w:rPr>
          <w:rFonts w:hint="default" w:ascii="Times New Roman" w:hAnsi="Times New Roman" w:eastAsia="仿宋_GB2312" w:cs="Times New Roman"/>
          <w:b w:val="0"/>
          <w:bCs w:val="0"/>
          <w:color w:val="auto"/>
          <w:kern w:val="2"/>
          <w:sz w:val="28"/>
          <w:szCs w:val="28"/>
          <w:u w:val="none"/>
          <w:lang w:val="en-US" w:eastAsia="zh-CN"/>
        </w:rPr>
        <w:t>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关于准予沐川县高笋乡2024年第</w:t>
      </w:r>
      <w:bookmarkStart w:id="0" w:name="_GoBack"/>
      <w:bookmarkEnd w:id="0"/>
      <w:r>
        <w:rPr>
          <w:rFonts w:hint="default" w:ascii="Times New Roman" w:hAnsi="Times New Roman" w:eastAsia="方正小标宋_GBK" w:cs="Times New Roman"/>
          <w:b w:val="0"/>
          <w:bCs w:val="0"/>
          <w:color w:val="auto"/>
          <w:w w:val="100"/>
          <w:sz w:val="44"/>
          <w:szCs w:val="44"/>
          <w:lang w:eastAsia="zh-CN"/>
        </w:rPr>
        <w:t>2批次</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农村居民宅基地项目</w:t>
      </w:r>
      <w:r>
        <w:rPr>
          <w:rFonts w:hint="default" w:ascii="Times New Roman" w:hAnsi="Times New Roman" w:eastAsia="方正小标宋_GBK" w:cs="Times New Roman"/>
          <w:b w:val="0"/>
          <w:bCs w:val="0"/>
          <w:color w:val="auto"/>
          <w:w w:val="100"/>
          <w:sz w:val="44"/>
          <w:szCs w:val="44"/>
          <w:lang w:val="en-US" w:eastAsia="zh-CN"/>
        </w:rPr>
        <w:t>占用林地的行政</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沐川县林业局</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w:t>
      </w:r>
      <w:r>
        <w:rPr>
          <w:rFonts w:hint="eastAsia" w:ascii="仿宋_GB2312" w:hAnsi="仿宋_GB2312" w:eastAsia="仿宋_GB2312" w:cs="仿宋_GB2312"/>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沐川县高笋乡2024年第2批次农村居民宅基地项目”（项目批准文件：农村宅基地和建房（规划许可）审批表）占用乐山市林地0.0350公顷。按林地权属划分，国有0公顷、集体0.0350公顷；按行政区域划分，沐川县0.0350公顷（高笋乡0.0350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沐川县高笋乡2024年第2批次农村居民宅基地项目使用林地现状调查表》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highlight w:val="none"/>
          <w:u w:val="none"/>
          <w:lang w:val="en-US" w:eastAsia="zh-CN"/>
        </w:rPr>
        <w:t>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spacing w:beforeLines="0" w:afterLines="0" w:line="570" w:lineRule="exact"/>
        <w:rPr>
          <w:rFonts w:hint="eastAsia" w:ascii="仿宋_GB2312" w:hAnsi="仿宋_GB2312" w:eastAsia="仿宋_GB2312" w:cs="仿宋_GB2312"/>
          <w:color w:val="auto"/>
          <w:sz w:val="32"/>
          <w:szCs w:val="32"/>
          <w:u w:val="none"/>
          <w:lang w:val="en-US" w:eastAsia="zh-CN"/>
        </w:rPr>
      </w:pPr>
    </w:p>
    <w:p>
      <w:pPr>
        <w:pStyle w:val="7"/>
        <w:spacing w:beforeLines="0" w:afterLines="0" w:line="570" w:lineRule="exact"/>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30</w:t>
      </w:r>
      <w:r>
        <w:rPr>
          <w:rFonts w:hint="eastAsia" w:ascii="仿宋_GB2312" w:hAnsi="仿宋_GB2312" w:eastAsia="仿宋_GB2312" w:cs="仿宋_GB2312"/>
          <w:b w:val="0"/>
          <w:bCs w:val="0"/>
          <w:color w:val="auto"/>
          <w:sz w:val="32"/>
          <w:szCs w:val="32"/>
          <w:highlight w:val="none"/>
          <w:u w:val="none"/>
        </w:rPr>
        <w:t>日</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_GB2312" w:hAnsi="仿宋_GB2312" w:eastAsia="仿宋_GB2312" w:cs="仿宋_GB2312"/>
          <w:b w:val="0"/>
          <w:bCs w:val="0"/>
          <w:color w:val="auto"/>
          <w:sz w:val="32"/>
          <w:szCs w:val="32"/>
          <w:u w:val="none"/>
          <w:lang w:val="en-US" w:eastAsia="zh-CN"/>
        </w:rPr>
      </w:pPr>
    </w:p>
    <w:p>
      <w:pPr>
        <w:rPr>
          <w:rFonts w:hint="eastAsia" w:ascii="仿宋_GB2312" w:hAnsi="仿宋_GB2312" w:eastAsia="仿宋_GB2312" w:cs="仿宋_GB2312"/>
          <w:b w:val="0"/>
          <w:bCs w:val="0"/>
          <w:color w:val="auto"/>
          <w:sz w:val="32"/>
          <w:szCs w:val="32"/>
          <w:u w:val="none"/>
          <w:lang w:val="en-US" w:eastAsia="zh-CN"/>
        </w:rPr>
      </w:pPr>
    </w:p>
    <w:p>
      <w:pPr>
        <w:rPr>
          <w:rFonts w:hint="eastAsia" w:ascii="仿宋_GB2312" w:hAnsi="仿宋_GB2312" w:eastAsia="仿宋_GB2312" w:cs="仿宋_GB2312"/>
          <w:b w:val="0"/>
          <w:bCs w:val="0"/>
          <w:color w:val="auto"/>
          <w:sz w:val="32"/>
          <w:szCs w:val="32"/>
          <w:u w:val="none"/>
          <w:lang w:val="en-US" w:eastAsia="zh-CN"/>
        </w:rPr>
      </w:pPr>
    </w:p>
    <w:p>
      <w:pPr>
        <w:rPr>
          <w:rFonts w:hint="eastAsia" w:ascii="仿宋_GB2312" w:hAnsi="仿宋_GB2312" w:eastAsia="仿宋_GB2312" w:cs="仿宋_GB2312"/>
          <w:b w:val="0"/>
          <w:bCs w:val="0"/>
          <w:color w:val="auto"/>
          <w:sz w:val="32"/>
          <w:szCs w:val="32"/>
          <w:u w:val="none"/>
          <w:lang w:val="en-US" w:eastAsia="zh-CN"/>
        </w:rPr>
      </w:pPr>
    </w:p>
    <w:p>
      <w:pPr>
        <w:rPr>
          <w:rFonts w:hint="eastAsia" w:ascii="仿宋_GB2312" w:hAnsi="仿宋_GB2312" w:eastAsia="仿宋_GB2312" w:cs="仿宋_GB2312"/>
          <w:b w:val="0"/>
          <w:bCs w:val="0"/>
          <w:color w:val="auto"/>
          <w:sz w:val="32"/>
          <w:szCs w:val="32"/>
          <w:u w:val="none"/>
          <w:lang w:val="en-US" w:eastAsia="zh-CN"/>
        </w:rPr>
      </w:pPr>
    </w:p>
    <w:p>
      <w:pPr>
        <w:rPr>
          <w:rFonts w:hint="eastAsia" w:ascii="仿宋_GB2312" w:hAnsi="仿宋_GB2312" w:eastAsia="仿宋_GB2312" w:cs="仿宋_GB2312"/>
          <w:b w:val="0"/>
          <w:bCs w:val="0"/>
          <w:color w:val="auto"/>
          <w:sz w:val="32"/>
          <w:szCs w:val="32"/>
          <w:u w:val="none"/>
          <w:lang w:val="en-US" w:eastAsia="zh-CN"/>
        </w:rPr>
      </w:pPr>
    </w:p>
    <w:p>
      <w:pPr>
        <w:rPr>
          <w:rFonts w:hint="eastAsia" w:ascii="仿宋_GB2312" w:hAnsi="仿宋_GB2312" w:eastAsia="仿宋_GB2312" w:cs="仿宋_GB2312"/>
          <w:b w:val="0"/>
          <w:bCs w:val="0"/>
          <w:color w:val="auto"/>
          <w:sz w:val="32"/>
          <w:szCs w:val="32"/>
          <w:u w:val="none"/>
          <w:lang w:val="en-US" w:eastAsia="zh-CN"/>
        </w:rPr>
      </w:pPr>
    </w:p>
    <w:p>
      <w:pPr>
        <w:rPr>
          <w:rFonts w:hint="eastAsia" w:ascii="仿宋_GB2312" w:hAnsi="仿宋_GB2312" w:eastAsia="仿宋_GB2312" w:cs="仿宋_GB2312"/>
          <w:b w:val="0"/>
          <w:bCs w:val="0"/>
          <w:color w:val="auto"/>
          <w:sz w:val="32"/>
          <w:szCs w:val="32"/>
          <w:u w:val="none"/>
          <w:lang w:val="en-US" w:eastAsia="zh-CN"/>
        </w:rPr>
      </w:pPr>
    </w:p>
    <w:p>
      <w:pPr>
        <w:rPr>
          <w:rFonts w:hint="eastAsia" w:ascii="仿宋_GB2312" w:hAnsi="仿宋_GB2312" w:eastAsia="仿宋_GB2312" w:cs="仿宋_GB2312"/>
          <w:b w:val="0"/>
          <w:bCs w:val="0"/>
          <w:color w:val="auto"/>
          <w:sz w:val="32"/>
          <w:szCs w:val="32"/>
          <w:u w:val="none"/>
          <w:lang w:val="en-US" w:eastAsia="zh-CN"/>
        </w:rPr>
      </w:pPr>
    </w:p>
    <w:p>
      <w:pPr>
        <w:rPr>
          <w:rFonts w:hint="eastAsia" w:ascii="仿宋_GB2312" w:hAnsi="仿宋_GB2312" w:eastAsia="仿宋_GB2312" w:cs="仿宋_GB2312"/>
          <w:b w:val="0"/>
          <w:bCs w:val="0"/>
          <w:color w:val="auto"/>
          <w:sz w:val="32"/>
          <w:szCs w:val="32"/>
          <w:u w:val="none"/>
          <w:lang w:val="en-US" w:eastAsia="zh-CN"/>
        </w:rPr>
      </w:pPr>
    </w:p>
    <w:p>
      <w:pPr>
        <w:rPr>
          <w:rFonts w:hint="eastAsia" w:ascii="仿宋_GB2312" w:hAnsi="仿宋_GB2312" w:eastAsia="仿宋_GB2312" w:cs="仿宋_GB2312"/>
          <w:b w:val="0"/>
          <w:bCs w:val="0"/>
          <w:color w:val="auto"/>
          <w:sz w:val="32"/>
          <w:szCs w:val="32"/>
          <w:u w:val="none"/>
          <w:lang w:val="en-US" w:eastAsia="zh-CN"/>
        </w:rPr>
      </w:pPr>
    </w:p>
    <w:p>
      <w:pPr>
        <w:rPr>
          <w:rFonts w:hint="eastAsia" w:ascii="仿宋_GB2312" w:hAnsi="仿宋_GB2312" w:eastAsia="仿宋_GB2312" w:cs="仿宋_GB2312"/>
          <w:b w:val="0"/>
          <w:bCs w:val="0"/>
          <w:color w:val="auto"/>
          <w:sz w:val="32"/>
          <w:szCs w:val="32"/>
          <w:u w:val="none"/>
          <w:lang w:val="en-US" w:eastAsia="zh-CN"/>
        </w:rPr>
      </w:pPr>
    </w:p>
    <w:p>
      <w:pPr>
        <w:rPr>
          <w:rFonts w:hint="eastAsia" w:ascii="仿宋_GB2312" w:hAnsi="仿宋_GB2312" w:eastAsia="仿宋_GB2312" w:cs="仿宋_GB2312"/>
          <w:b w:val="0"/>
          <w:bCs w:val="0"/>
          <w:color w:val="auto"/>
          <w:sz w:val="32"/>
          <w:szCs w:val="32"/>
          <w:u w:val="none"/>
          <w:lang w:val="en-US" w:eastAsia="zh-CN"/>
        </w:rPr>
      </w:pPr>
    </w:p>
    <w:p>
      <w:pPr>
        <w:rPr>
          <w:rFonts w:hint="eastAsia" w:ascii="仿宋_GB2312" w:hAnsi="仿宋_GB2312" w:eastAsia="仿宋_GB2312" w:cs="仿宋_GB2312"/>
          <w:b w:val="0"/>
          <w:bCs w:val="0"/>
          <w:color w:val="auto"/>
          <w:sz w:val="32"/>
          <w:szCs w:val="32"/>
          <w:u w:val="none"/>
          <w:lang w:val="en-US" w:eastAsia="zh-CN"/>
        </w:rPr>
      </w:pPr>
    </w:p>
    <w:p>
      <w:pPr>
        <w:pStyle w:val="7"/>
        <w:keepNext w:val="0"/>
        <w:keepLines w:val="0"/>
        <w:pageBreakBefore w:val="0"/>
        <w:widowControl w:val="0"/>
        <w:kinsoku/>
        <w:wordWrap/>
        <w:overflowPunct/>
        <w:topLinePunct w:val="0"/>
        <w:autoSpaceDE/>
        <w:autoSpaceDN/>
        <w:bidi w:val="0"/>
        <w:adjustRightInd/>
        <w:snapToGrid/>
        <w:spacing w:line="58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line="580" w:lineRule="exact"/>
        <w:ind w:left="840" w:leftChars="0" w:right="0" w:rightChars="0" w:hanging="840" w:hangingChars="300"/>
        <w:textAlignment w:val="auto"/>
        <w:rPr>
          <w:rFonts w:hint="eastAsia" w:asciiTheme="minorEastAsia" w:hAnsiTheme="minorEastAsia" w:eastAsiaTheme="minorEastAsia" w:cstheme="minorEastAsia"/>
          <w:color w:val="auto"/>
          <w:spacing w:val="0"/>
          <w:sz w:val="28"/>
          <w:szCs w:val="28"/>
          <w:u w:val="none"/>
          <w:lang w:val="en-US" w:eastAsia="zh-CN"/>
        </w:rPr>
      </w:pPr>
      <w:r>
        <w:rPr>
          <w:rFonts w:hint="eastAsia" w:asciiTheme="minorEastAsia" w:hAnsiTheme="minorEastAsia" w:eastAsiaTheme="minorEastAsia" w:cstheme="minorEastAsia"/>
          <w:b w:val="0"/>
          <w:bCs w:val="0"/>
          <w:color w:val="auto"/>
          <w:spacing w:val="0"/>
          <w:sz w:val="28"/>
          <w:szCs w:val="28"/>
          <w:u w:val="none"/>
        </w:rPr>
        <w:t>抄送：</w:t>
      </w:r>
      <w:r>
        <w:rPr>
          <w:rFonts w:hint="eastAsia" w:asciiTheme="minorEastAsia" w:hAnsiTheme="minorEastAsia" w:eastAsiaTheme="minorEastAsia" w:cstheme="minorEastAsia"/>
          <w:color w:val="auto"/>
          <w:spacing w:val="0"/>
          <w:sz w:val="28"/>
          <w:szCs w:val="28"/>
          <w:u w:val="none"/>
        </w:rPr>
        <w:t>国家林业和草原局成都专员办，</w:t>
      </w:r>
      <w:r>
        <w:rPr>
          <w:rFonts w:hint="eastAsia" w:asciiTheme="minorEastAsia" w:hAnsiTheme="minorEastAsia" w:eastAsiaTheme="minorEastAsia" w:cstheme="minorEastAsia"/>
          <w:color w:val="auto"/>
          <w:spacing w:val="0"/>
          <w:sz w:val="28"/>
          <w:szCs w:val="28"/>
          <w:u w:val="none"/>
          <w:lang w:eastAsia="zh-CN"/>
        </w:rPr>
        <w:t>四川省</w:t>
      </w:r>
      <w:r>
        <w:rPr>
          <w:rFonts w:hint="eastAsia" w:asciiTheme="minorEastAsia" w:hAnsiTheme="minorEastAsia" w:eastAsiaTheme="minorEastAsia" w:cstheme="minorEastAsia"/>
          <w:color w:val="auto"/>
          <w:spacing w:val="0"/>
          <w:sz w:val="28"/>
          <w:szCs w:val="28"/>
          <w:u w:val="none"/>
          <w:lang w:val="en-US" w:eastAsia="zh-CN"/>
        </w:rPr>
        <w:t>林业和草原局，乐山市自</w:t>
      </w:r>
    </w:p>
    <w:p>
      <w:pPr>
        <w:pStyle w:val="7"/>
        <w:keepNext w:val="0"/>
        <w:keepLines w:val="0"/>
        <w:pageBreakBefore w:val="0"/>
        <w:widowControl w:val="0"/>
        <w:kinsoku/>
        <w:wordWrap/>
        <w:overflowPunct/>
        <w:topLinePunct w:val="0"/>
        <w:autoSpaceDE/>
        <w:autoSpaceDN/>
        <w:bidi w:val="0"/>
        <w:adjustRightInd/>
        <w:snapToGrid/>
        <w:spacing w:line="580" w:lineRule="exact"/>
        <w:ind w:left="840" w:leftChars="0" w:right="0" w:rightChars="0" w:hanging="840" w:hangingChars="300"/>
        <w:textAlignment w:val="auto"/>
      </w:pPr>
      <w:r>
        <w:rPr>
          <w:rFonts w:hint="eastAsia" w:asciiTheme="minorEastAsia" w:hAnsiTheme="minorEastAsia" w:eastAsiaTheme="minorEastAsia" w:cstheme="minorEastAsia"/>
          <w:color w:val="auto"/>
          <w:spacing w:val="0"/>
          <w:sz w:val="28"/>
          <w:szCs w:val="28"/>
          <w:u w:val="single"/>
          <w:lang w:val="en-US" w:eastAsia="zh-CN"/>
        </w:rPr>
        <w:t xml:space="preserve">      然资源和规划局。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4ACF8B46-4A01-40ED-AD92-62DC5A47B96D}"/>
  </w:font>
  <w:font w:name="仿宋">
    <w:panose1 w:val="02010609060101010101"/>
    <w:charset w:val="86"/>
    <w:family w:val="auto"/>
    <w:pitch w:val="default"/>
    <w:sig w:usb0="800002BF" w:usb1="38CF7CFA" w:usb2="00000016" w:usb3="00000000" w:csb0="00040001" w:csb1="00000000"/>
    <w:embedRegular r:id="rId2" w:fontKey="{F34F1BEF-7880-4058-B75D-73BEDEB819C3}"/>
  </w:font>
  <w:font w:name="仿宋_GB2312">
    <w:panose1 w:val="02010609030101010101"/>
    <w:charset w:val="86"/>
    <w:family w:val="auto"/>
    <w:pitch w:val="default"/>
    <w:sig w:usb0="00000001" w:usb1="080E0000" w:usb2="00000000" w:usb3="00000000" w:csb0="00040000" w:csb1="00000000"/>
    <w:embedRegular r:id="rId3" w:fontKey="{E5C78E0A-A079-4C51-8725-84423B765CBE}"/>
  </w:font>
  <w:font w:name="方正小标宋简体">
    <w:panose1 w:val="02010601030101010101"/>
    <w:charset w:val="86"/>
    <w:family w:val="auto"/>
    <w:pitch w:val="default"/>
    <w:sig w:usb0="00000001" w:usb1="080E0000" w:usb2="00000000" w:usb3="00000000" w:csb0="00040000" w:csb1="00000000"/>
    <w:embedRegular r:id="rId4" w:fontKey="{FF0B17FF-0FAD-4D46-83FF-A840B6D29D24}"/>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CD0042F"/>
    <w:rsid w:val="0D0D2A10"/>
    <w:rsid w:val="14676633"/>
    <w:rsid w:val="177355EA"/>
    <w:rsid w:val="18B42CF3"/>
    <w:rsid w:val="1A9F423A"/>
    <w:rsid w:val="1ABB6855"/>
    <w:rsid w:val="208C39AB"/>
    <w:rsid w:val="23C62375"/>
    <w:rsid w:val="295F73B3"/>
    <w:rsid w:val="29EAECD1"/>
    <w:rsid w:val="307D29C3"/>
    <w:rsid w:val="35907A40"/>
    <w:rsid w:val="3B3C10D6"/>
    <w:rsid w:val="3DAA3A4B"/>
    <w:rsid w:val="3DFFFE57"/>
    <w:rsid w:val="43307086"/>
    <w:rsid w:val="4DE76D49"/>
    <w:rsid w:val="4FE36A9A"/>
    <w:rsid w:val="518E4531"/>
    <w:rsid w:val="5C5D420F"/>
    <w:rsid w:val="5D243B87"/>
    <w:rsid w:val="5F6F872E"/>
    <w:rsid w:val="6C762C4F"/>
    <w:rsid w:val="6FAE6989"/>
    <w:rsid w:val="6FB7617E"/>
    <w:rsid w:val="6FF26E4C"/>
    <w:rsid w:val="71F8880E"/>
    <w:rsid w:val="75FF0AC2"/>
    <w:rsid w:val="76655F35"/>
    <w:rsid w:val="77D64CE8"/>
    <w:rsid w:val="7A5EF601"/>
    <w:rsid w:val="7DF7789C"/>
    <w:rsid w:val="7F6EFCE2"/>
    <w:rsid w:val="7FDEFB3C"/>
    <w:rsid w:val="7FFB437E"/>
    <w:rsid w:val="7FFFA3D0"/>
    <w:rsid w:val="BEFE7976"/>
    <w:rsid w:val="CBF22F75"/>
    <w:rsid w:val="DDFEEA68"/>
    <w:rsid w:val="DF3EB50B"/>
    <w:rsid w:val="DFF12045"/>
    <w:rsid w:val="E1AFBFA5"/>
    <w:rsid w:val="E35F1AFC"/>
    <w:rsid w:val="E3FF38E2"/>
    <w:rsid w:val="EF0DCA8B"/>
    <w:rsid w:val="F77CD7C1"/>
    <w:rsid w:val="FB38382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973</Words>
  <Characters>1009</Characters>
  <Lines>0</Lines>
  <Paragraphs>0</Paragraphs>
  <TotalTime>1</TotalTime>
  <ScaleCrop>false</ScaleCrop>
  <LinksUpToDate>false</LinksUpToDate>
  <CharactersWithSpaces>1035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2024-09-01T09:59:00Z</dcterms:created>
  <dc:creator>涵 花 花 </dc:creator>
  <cp:lastModifiedBy>Administrator</cp:lastModifiedBy>
  <cp:lastPrinted>2024-12-25T03:42:00Z</cp:lastPrinted>
  <dcterms:modified xsi:type="dcterms:W3CDTF">2024-12-31T02:26:58Z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