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F27A5">
      <w:pPr>
        <w:spacing w:line="55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 w14:paraId="01F39A08">
      <w:pPr>
        <w:spacing w:line="560" w:lineRule="exact"/>
        <w:jc w:val="center"/>
        <w:outlineLvl w:val="0"/>
        <w:rPr>
          <w:rFonts w:ascii="方正小标宋简体" w:hAnsi="宋体" w:eastAsia="方正小标宋简体" w:cs="Times New Roman"/>
          <w:kern w:val="44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44"/>
          <w:sz w:val="44"/>
          <w:szCs w:val="44"/>
        </w:rPr>
        <w:t>招标代理机构选择评分细则表</w:t>
      </w:r>
    </w:p>
    <w:tbl>
      <w:tblPr>
        <w:tblStyle w:val="2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23"/>
        <w:gridCol w:w="709"/>
        <w:gridCol w:w="4394"/>
        <w:gridCol w:w="2263"/>
      </w:tblGrid>
      <w:tr w14:paraId="513C1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C2FBF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方正小标宋简体" w:hAnsi="Times New Roman" w:eastAsia="方正小标宋简体" w:cs="Times New Roman"/>
                <w:szCs w:val="24"/>
              </w:rPr>
              <w:t>序号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90D520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方正小标宋简体" w:hAnsi="Times New Roman" w:eastAsia="方正小标宋简体" w:cs="Times New Roman"/>
                <w:szCs w:val="24"/>
              </w:rPr>
              <w:t>评分因素及权重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745F8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方正小标宋简体" w:hAnsi="Times New Roman" w:eastAsia="方正小标宋简体" w:cs="Times New Roman"/>
                <w:szCs w:val="24"/>
              </w:rPr>
              <w:t>分值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165DE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方正小标宋简体" w:hAnsi="Times New Roman" w:eastAsia="方正小标宋简体" w:cs="Times New Roman"/>
                <w:szCs w:val="24"/>
              </w:rPr>
              <w:t>评分标准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DF7893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方正小标宋简体" w:hAnsi="Times New Roman" w:eastAsia="方正小标宋简体" w:cs="Times New Roman"/>
                <w:szCs w:val="24"/>
              </w:rPr>
              <w:t>备注</w:t>
            </w:r>
          </w:p>
        </w:tc>
      </w:tr>
      <w:tr w14:paraId="33DBF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C1457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DE5E3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报价</w:t>
            </w:r>
          </w:p>
          <w:p w14:paraId="75CF6827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30%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5C857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BB157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1.投标人参照国家发改委计价格[2002]1980 号</w:t>
            </w:r>
          </w:p>
          <w:p w14:paraId="1AE3EFCA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4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 xml:space="preserve">文件规定的标准下浮报价（最低下浮率为20%）。 </w:t>
            </w:r>
          </w:p>
          <w:p w14:paraId="0949E420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4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2.投标报价计分方法：以下浮率最高者得分最高，</w:t>
            </w:r>
          </w:p>
          <w:p w14:paraId="464CBFB3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4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 xml:space="preserve">每少下浮一个百分点扣1分（不足一百分点按一个百分点计算）。 </w:t>
            </w:r>
          </w:p>
          <w:p w14:paraId="5B435500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3.报价下浮超过 20%，则报价分值为 0 分。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F5AA0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</w:p>
        </w:tc>
      </w:tr>
      <w:tr w14:paraId="30AA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987DB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2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4AF0B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执业能力</w:t>
            </w:r>
          </w:p>
          <w:p w14:paraId="0891B2F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20%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5CAF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A71E16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1.机构专职从业人员（10分）：10人及以上得10分，5-9人得5-9分，5人以下不得分；</w:t>
            </w:r>
          </w:p>
          <w:p w14:paraId="2FCFD755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2.项目负责人配备（10分）：项目负责人具有本科或以上学历得10分、专科5分；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EB5D3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提供证明材料（从业人员为专职人员，提供劳动合同、社保缴纳证明或其他证明材料）</w:t>
            </w:r>
          </w:p>
        </w:tc>
      </w:tr>
      <w:tr w14:paraId="413D0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DC0C6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3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7E7B3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代理类似业绩</w:t>
            </w:r>
          </w:p>
          <w:p w14:paraId="2F2BCDD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15%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558FE3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310C4">
            <w:pPr>
              <w:spacing w:line="320" w:lineRule="exac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以近一年内代理类似业绩为准（时间以投标截止日为准），每提供1个得3分。（提供中标通知书或合同等证明材料）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5F59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类似业绩为服务类政府采购项目。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当年新成立的公司，不提供代理业绩，得基础分。</w:t>
            </w:r>
          </w:p>
        </w:tc>
      </w:tr>
      <w:tr w14:paraId="5D85F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73E5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4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D00A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招标代理方案30%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A8F10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3558B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4641EC35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对方案进行横向比较综合评分，优秀得25-30分，良好得24-20分，一般得19-15分，差得15分，未提供得0分。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A4CFD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</w:p>
        </w:tc>
      </w:tr>
      <w:tr w14:paraId="32C5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BD95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5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EF80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投标文件规范性</w:t>
            </w:r>
          </w:p>
          <w:p w14:paraId="2B1454F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5%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A5818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905F55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4"/>
              </w:rPr>
              <w:t>投标文件制作规范，没有细微偏差情形的得满分；有一项细微偏差扣1分；直到该项分值扣完为止。</w:t>
            </w:r>
          </w:p>
        </w:tc>
        <w:tc>
          <w:tcPr>
            <w:tcW w:w="2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4F692">
            <w:pPr>
              <w:spacing w:line="320" w:lineRule="exact"/>
              <w:jc w:val="center"/>
              <w:rPr>
                <w:rFonts w:ascii="方正小标宋简体" w:hAnsi="Calibri" w:eastAsia="方正小标宋简体" w:cs="Times New Roman"/>
                <w:szCs w:val="21"/>
              </w:rPr>
            </w:pPr>
          </w:p>
        </w:tc>
      </w:tr>
    </w:tbl>
    <w:p w14:paraId="3947381D">
      <w:pPr>
        <w:spacing w:line="579" w:lineRule="exact"/>
        <w:ind w:firstLine="42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Cs w:val="24"/>
        </w:rPr>
        <w:t>备注：各评分专家根据评分标准在评分中可保留小数点后一位数。</w:t>
      </w:r>
    </w:p>
    <w:p w14:paraId="730D4262">
      <w:pPr>
        <w:jc w:val="center"/>
        <w:rPr>
          <w:rFonts w:ascii="仿宋_GB2312" w:eastAsia="仿宋_GB2312"/>
          <w:sz w:val="32"/>
          <w:szCs w:val="32"/>
        </w:rPr>
      </w:pPr>
    </w:p>
    <w:p w14:paraId="484A7A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3C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2025-04-21T06:34:44Z</dcterms:created>
  <dc:creator>Administrator</dc:creator>
  <cp:lastModifiedBy>宋闷闷要奋发向上</cp:lastModifiedBy>
  <dcterms:modified xsi:type="dcterms:W3CDTF">2025-04-21T06:34:45Z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D682FDFB9EAE4ED58AB86349785236E5_12</vt:lpwstr>
  </property>
</Properties>
</file>