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44499A">
      <w:pPr>
        <w:pStyle w:val="A08"/>
      </w:pPr>
      <w:r>
        <w:rPr>
          <w:rFonts w:hint="eastAsia"/>
        </w:rPr>
        <w:t>乐山市公安局峨眉山景区分局</w:t>
      </w:r>
    </w:p>
    <w:p w:rsidR="00073DDD" w:rsidRDefault="0044499A">
      <w:pPr>
        <w:pStyle w:val="A08"/>
      </w:pPr>
      <w:r>
        <w:rPr>
          <w:rFonts w:hint="eastAsia"/>
        </w:rPr>
        <w:t>20</w:t>
      </w:r>
      <w:r>
        <w:t>2</w:t>
      </w:r>
      <w:r>
        <w:rPr>
          <w:rFonts w:hint="eastAsia"/>
        </w:rPr>
        <w:t>1</w:t>
      </w:r>
      <w:r>
        <w:rPr>
          <w:rFonts w:hint="eastAsia"/>
        </w:rPr>
        <w:t>年部门预算编制的说明</w:t>
      </w: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073DDD">
      <w:pPr>
        <w:widowControl/>
        <w:ind w:firstLine="880"/>
        <w:jc w:val="center"/>
        <w:outlineLvl w:val="0"/>
        <w:rPr>
          <w:rFonts w:eastAsia="方正小标宋简体" w:cs="方正小标宋简体"/>
          <w:kern w:val="0"/>
          <w:sz w:val="44"/>
          <w:szCs w:val="44"/>
        </w:rPr>
      </w:pPr>
    </w:p>
    <w:p w:rsidR="00073DDD" w:rsidRDefault="0044499A">
      <w:pPr>
        <w:widowControl/>
        <w:ind w:firstLine="880"/>
        <w:jc w:val="center"/>
        <w:outlineLvl w:val="0"/>
        <w:rPr>
          <w:rFonts w:eastAsia="黑体" w:cs="宋体"/>
          <w:b/>
          <w:color w:val="333333"/>
          <w:sz w:val="32"/>
          <w:szCs w:val="21"/>
        </w:rPr>
      </w:pPr>
      <w:r>
        <w:rPr>
          <w:rFonts w:eastAsia="方正小标宋简体" w:cs="方正小标宋简体" w:hint="eastAsia"/>
          <w:kern w:val="0"/>
          <w:sz w:val="44"/>
          <w:szCs w:val="44"/>
        </w:rPr>
        <w:lastRenderedPageBreak/>
        <w:t>目</w:t>
      </w:r>
      <w:r>
        <w:rPr>
          <w:rFonts w:eastAsia="方正小标宋简体" w:cs="方正小标宋简体" w:hint="eastAsia"/>
          <w:kern w:val="0"/>
          <w:sz w:val="44"/>
          <w:szCs w:val="44"/>
        </w:rPr>
        <w:t xml:space="preserve">    </w:t>
      </w:r>
      <w:r>
        <w:rPr>
          <w:rFonts w:eastAsia="方正小标宋简体" w:cs="方正小标宋简体" w:hint="eastAsia"/>
          <w:kern w:val="0"/>
          <w:sz w:val="44"/>
          <w:szCs w:val="44"/>
        </w:rPr>
        <w:t>录</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一、基本职能及主要工作</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二、部门概况</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三、部门收支预算总体情况</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cs="仿宋_GB2312" w:hint="eastAsia"/>
          <w:color w:val="333333"/>
          <w:sz w:val="32"/>
          <w:szCs w:val="32"/>
        </w:rPr>
        <w:t>四、</w:t>
      </w:r>
      <w:r>
        <w:rPr>
          <w:rFonts w:ascii="黑体" w:eastAsia="黑体" w:hAnsi="黑体" w:hint="eastAsia"/>
          <w:sz w:val="32"/>
          <w:szCs w:val="32"/>
        </w:rPr>
        <w:t>财政拨款支出预算安排情况</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hint="eastAsia"/>
          <w:sz w:val="32"/>
          <w:szCs w:val="32"/>
        </w:rPr>
        <w:t>五、一般公共预算当年拨款情况说明</w:t>
      </w:r>
    </w:p>
    <w:p w:rsidR="00073DDD" w:rsidRDefault="0044499A">
      <w:pPr>
        <w:pStyle w:val="a6"/>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hint="eastAsia"/>
          <w:sz w:val="32"/>
          <w:szCs w:val="32"/>
        </w:rPr>
        <w:t>六、一般公共预算基本支出情况说明</w:t>
      </w:r>
    </w:p>
    <w:p w:rsidR="00073DDD" w:rsidRDefault="0044499A">
      <w:pPr>
        <w:spacing w:line="720" w:lineRule="auto"/>
        <w:rPr>
          <w:rFonts w:ascii="黑体" w:eastAsia="黑体" w:hAnsi="黑体"/>
          <w:sz w:val="32"/>
          <w:szCs w:val="32"/>
        </w:rPr>
      </w:pPr>
      <w:r>
        <w:rPr>
          <w:rFonts w:ascii="黑体" w:eastAsia="黑体" w:hAnsi="黑体" w:hint="eastAsia"/>
          <w:sz w:val="32"/>
          <w:szCs w:val="32"/>
        </w:rPr>
        <w:t xml:space="preserve">    </w:t>
      </w:r>
      <w:r>
        <w:rPr>
          <w:rFonts w:ascii="黑体" w:eastAsia="黑体" w:hAnsi="黑体" w:hint="eastAsia"/>
          <w:sz w:val="32"/>
          <w:szCs w:val="32"/>
        </w:rPr>
        <w:t>七、政府性基金预算支出规模及变化情况说明</w:t>
      </w:r>
    </w:p>
    <w:p w:rsidR="00073DDD" w:rsidRDefault="0044499A">
      <w:pPr>
        <w:spacing w:line="720" w:lineRule="auto"/>
        <w:rPr>
          <w:rFonts w:ascii="黑体" w:eastAsia="黑体" w:hAnsi="黑体"/>
          <w:sz w:val="32"/>
          <w:szCs w:val="32"/>
        </w:rPr>
      </w:pPr>
      <w:r>
        <w:rPr>
          <w:rFonts w:ascii="黑体" w:eastAsia="黑体" w:hAnsi="黑体" w:hint="eastAsia"/>
          <w:sz w:val="32"/>
          <w:szCs w:val="32"/>
        </w:rPr>
        <w:t xml:space="preserve">    </w:t>
      </w:r>
      <w:r>
        <w:rPr>
          <w:rFonts w:ascii="黑体" w:eastAsia="黑体" w:hAnsi="黑体" w:hint="eastAsia"/>
          <w:sz w:val="32"/>
          <w:szCs w:val="32"/>
        </w:rPr>
        <w:t>八、“三公”经费预算安排情况说明</w:t>
      </w:r>
    </w:p>
    <w:p w:rsidR="00073DDD" w:rsidRDefault="0044499A">
      <w:pPr>
        <w:spacing w:line="720" w:lineRule="auto"/>
        <w:rPr>
          <w:rFonts w:ascii="黑体" w:eastAsia="黑体" w:hAnsi="黑体"/>
          <w:sz w:val="32"/>
          <w:szCs w:val="32"/>
        </w:rPr>
      </w:pPr>
      <w:r>
        <w:rPr>
          <w:rFonts w:ascii="黑体" w:eastAsia="黑体" w:hAnsi="黑体" w:hint="eastAsia"/>
          <w:sz w:val="32"/>
          <w:szCs w:val="32"/>
        </w:rPr>
        <w:t xml:space="preserve">    </w:t>
      </w:r>
      <w:r>
        <w:rPr>
          <w:rFonts w:ascii="黑体" w:eastAsia="黑体" w:hAnsi="黑体" w:hint="eastAsia"/>
          <w:sz w:val="32"/>
          <w:szCs w:val="32"/>
        </w:rPr>
        <w:t>九、其他重要事项的情况说明</w:t>
      </w:r>
    </w:p>
    <w:p w:rsidR="00073DDD" w:rsidRDefault="0044499A">
      <w:pPr>
        <w:spacing w:line="720" w:lineRule="auto"/>
        <w:rPr>
          <w:rFonts w:ascii="黑体" w:eastAsia="黑体" w:hAnsi="黑体"/>
          <w:sz w:val="32"/>
          <w:szCs w:val="32"/>
        </w:rPr>
      </w:pPr>
      <w:r>
        <w:rPr>
          <w:rFonts w:ascii="黑体" w:eastAsia="黑体" w:hAnsi="黑体" w:hint="eastAsia"/>
          <w:sz w:val="32"/>
          <w:szCs w:val="32"/>
        </w:rPr>
        <w:t xml:space="preserve">    </w:t>
      </w:r>
      <w:r>
        <w:rPr>
          <w:rFonts w:ascii="黑体" w:eastAsia="黑体" w:hAnsi="黑体" w:hint="eastAsia"/>
          <w:sz w:val="32"/>
          <w:szCs w:val="32"/>
        </w:rPr>
        <w:t>十、名词解释</w:t>
      </w:r>
    </w:p>
    <w:p w:rsidR="00073DDD" w:rsidRDefault="00073DDD">
      <w:pPr>
        <w:spacing w:line="720" w:lineRule="auto"/>
        <w:rPr>
          <w:rFonts w:ascii="黑体" w:eastAsia="黑体" w:hAnsi="黑体"/>
          <w:sz w:val="32"/>
          <w:szCs w:val="32"/>
        </w:rPr>
      </w:pPr>
    </w:p>
    <w:p w:rsidR="00073DDD" w:rsidRDefault="00073DDD">
      <w:pPr>
        <w:rPr>
          <w:sz w:val="30"/>
          <w:szCs w:val="30"/>
        </w:rPr>
      </w:pPr>
    </w:p>
    <w:p w:rsidR="00073DDD" w:rsidRDefault="00073DDD">
      <w:pPr>
        <w:rPr>
          <w:sz w:val="30"/>
          <w:szCs w:val="30"/>
        </w:rPr>
      </w:pPr>
    </w:p>
    <w:p w:rsidR="00073DDD" w:rsidRDefault="00073DDD">
      <w:pPr>
        <w:rPr>
          <w:sz w:val="30"/>
          <w:szCs w:val="30"/>
        </w:rPr>
      </w:pPr>
    </w:p>
    <w:p w:rsidR="00073DDD" w:rsidRDefault="0044499A">
      <w:pPr>
        <w:rPr>
          <w:rFonts w:ascii="仿宋" w:eastAsia="仿宋" w:hAnsi="仿宋"/>
          <w:sz w:val="32"/>
          <w:szCs w:val="32"/>
        </w:rPr>
      </w:pPr>
      <w:r>
        <w:rPr>
          <w:rFonts w:hint="eastAsia"/>
          <w:sz w:val="30"/>
          <w:szCs w:val="30"/>
        </w:rPr>
        <w:lastRenderedPageBreak/>
        <w:t xml:space="preserve">   </w:t>
      </w:r>
      <w:r>
        <w:rPr>
          <w:rFonts w:ascii="仿宋" w:eastAsia="仿宋" w:hAnsi="仿宋" w:hint="eastAsia"/>
          <w:sz w:val="30"/>
          <w:szCs w:val="30"/>
        </w:rPr>
        <w:t xml:space="preserve"> </w:t>
      </w:r>
      <w:r>
        <w:rPr>
          <w:rFonts w:ascii="仿宋" w:eastAsia="仿宋" w:hAnsi="仿宋" w:hint="eastAsia"/>
          <w:sz w:val="32"/>
          <w:szCs w:val="32"/>
        </w:rPr>
        <w:t>按照预算管理有关规定，目前部门预算的编制实行综合预算制度，即全部收入和支出都反映在预算中。</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一、基本职能及主要工作</w:t>
      </w:r>
    </w:p>
    <w:p w:rsidR="00073DDD" w:rsidRDefault="0044499A">
      <w:pPr>
        <w:rPr>
          <w:rFonts w:ascii="仿宋" w:eastAsia="仿宋" w:hAnsi="仿宋"/>
          <w:sz w:val="32"/>
          <w:szCs w:val="32"/>
        </w:rPr>
      </w:pPr>
      <w:r>
        <w:rPr>
          <w:rFonts w:ascii="仿宋" w:eastAsia="仿宋" w:hAnsi="仿宋" w:hint="eastAsia"/>
          <w:sz w:val="32"/>
          <w:szCs w:val="32"/>
        </w:rPr>
        <w:t xml:space="preserve">    1</w:t>
      </w:r>
      <w:r>
        <w:rPr>
          <w:rFonts w:ascii="仿宋" w:eastAsia="仿宋" w:hAnsi="仿宋" w:hint="eastAsia"/>
          <w:sz w:val="32"/>
          <w:szCs w:val="32"/>
        </w:rPr>
        <w:t>、主要职能：在峨眉山景区管理委员会管辖范围内履行县级公安机关职能，贯彻执行有关法律法规；负责管辖范围内的安全防范、内部保卫、刑事侦查、治安管理、户政管理、交通管理、消防管理等公安执法工作。</w:t>
      </w:r>
    </w:p>
    <w:p w:rsidR="00073DDD" w:rsidRDefault="0044499A">
      <w:pPr>
        <w:spacing w:line="540" w:lineRule="exact"/>
        <w:ind w:firstLineChars="200" w:firstLine="640"/>
        <w:outlineLvl w:val="0"/>
        <w:rPr>
          <w:rFonts w:ascii="仿宋" w:eastAsia="仿宋" w:hAnsi="仿宋" w:cs="黑体"/>
          <w:b/>
          <w:sz w:val="32"/>
          <w:szCs w:val="32"/>
        </w:rPr>
      </w:pPr>
      <w:r>
        <w:rPr>
          <w:rFonts w:ascii="仿宋" w:eastAsia="仿宋" w:hAnsi="仿宋" w:hint="eastAsia"/>
          <w:sz w:val="32"/>
          <w:szCs w:val="32"/>
        </w:rPr>
        <w:t>2</w:t>
      </w:r>
      <w:r>
        <w:rPr>
          <w:rFonts w:ascii="仿宋" w:eastAsia="仿宋" w:hAnsi="仿宋" w:hint="eastAsia"/>
          <w:sz w:val="32"/>
          <w:szCs w:val="32"/>
        </w:rPr>
        <w:t>、</w:t>
      </w:r>
      <w:r>
        <w:rPr>
          <w:rFonts w:ascii="仿宋" w:eastAsia="仿宋" w:hAnsi="仿宋" w:hint="eastAsia"/>
          <w:sz w:val="32"/>
          <w:szCs w:val="32"/>
        </w:rPr>
        <w:t>20</w:t>
      </w:r>
      <w:r>
        <w:rPr>
          <w:rFonts w:ascii="仿宋" w:eastAsia="仿宋" w:hAnsi="仿宋"/>
          <w:sz w:val="32"/>
          <w:szCs w:val="32"/>
        </w:rPr>
        <w:t>2</w:t>
      </w:r>
      <w:r>
        <w:rPr>
          <w:rFonts w:ascii="仿宋" w:eastAsia="仿宋" w:hAnsi="仿宋" w:hint="eastAsia"/>
          <w:sz w:val="32"/>
          <w:szCs w:val="32"/>
        </w:rPr>
        <w:t>1</w:t>
      </w:r>
      <w:r>
        <w:rPr>
          <w:rFonts w:ascii="仿宋" w:eastAsia="仿宋" w:hAnsi="仿宋" w:hint="eastAsia"/>
          <w:sz w:val="32"/>
          <w:szCs w:val="32"/>
        </w:rPr>
        <w:t>年重点工作任务介绍：</w:t>
      </w:r>
      <w:r>
        <w:rPr>
          <w:rFonts w:ascii="仿宋" w:eastAsia="仿宋" w:hAnsi="仿宋" w:cs="黑体" w:hint="eastAsia"/>
          <w:sz w:val="32"/>
          <w:szCs w:val="32"/>
        </w:rPr>
        <w:t>牢牢盯住“一个目标”，全力提升队伍素质形象；狠狠把握“三个强化”，全力提升公安工作水平；紧紧抓住“四个重点”，全力提升社会治理水平。</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二、部门概况</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峨眉山景区分局内设</w:t>
      </w:r>
      <w:r>
        <w:rPr>
          <w:rFonts w:ascii="仿宋" w:eastAsia="仿宋" w:hAnsi="仿宋" w:hint="eastAsia"/>
          <w:sz w:val="32"/>
          <w:szCs w:val="32"/>
        </w:rPr>
        <w:t>4</w:t>
      </w:r>
      <w:r>
        <w:rPr>
          <w:rFonts w:ascii="仿宋" w:eastAsia="仿宋" w:hAnsi="仿宋" w:hint="eastAsia"/>
          <w:sz w:val="32"/>
          <w:szCs w:val="32"/>
        </w:rPr>
        <w:t>个副科级机构：办公室（法制室、警务保障室）、政工监督室（纪委、监察室、督察大队）、治安管理大队、刑侦侦查大队。</w:t>
      </w:r>
      <w:r>
        <w:rPr>
          <w:rFonts w:ascii="仿宋" w:eastAsia="仿宋" w:hAnsi="仿宋" w:hint="eastAsia"/>
          <w:sz w:val="32"/>
          <w:szCs w:val="32"/>
        </w:rPr>
        <w:t>2</w:t>
      </w:r>
      <w:r>
        <w:rPr>
          <w:rFonts w:ascii="仿宋" w:eastAsia="仿宋" w:hAnsi="仿宋" w:hint="eastAsia"/>
          <w:sz w:val="32"/>
          <w:szCs w:val="32"/>
        </w:rPr>
        <w:t>个股级机构：政治安全保卫大队、出入境大队；</w:t>
      </w:r>
      <w:r>
        <w:rPr>
          <w:rFonts w:ascii="仿宋" w:eastAsia="仿宋" w:hAnsi="仿宋" w:hint="eastAsia"/>
          <w:sz w:val="32"/>
          <w:szCs w:val="32"/>
        </w:rPr>
        <w:t>7</w:t>
      </w:r>
      <w:r>
        <w:rPr>
          <w:rFonts w:ascii="仿宋" w:eastAsia="仿宋" w:hAnsi="仿宋" w:hint="eastAsia"/>
          <w:sz w:val="32"/>
          <w:szCs w:val="32"/>
        </w:rPr>
        <w:t>个派出机构：金顶派出所、万年寺派出所、洪椿坪派出所、报国寺派出所、黄湾乡派出所、零公里派出所、森林派出所。。</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三、收支预算总体情况</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按照综合预算的原则，峨眉山景区分局所有收入和支出均纳入部门预算管理。</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年收入预算总额为</w:t>
      </w:r>
      <w:r>
        <w:rPr>
          <w:rFonts w:ascii="仿宋" w:eastAsia="仿宋" w:hAnsi="仿宋" w:hint="eastAsia"/>
          <w:color w:val="000000" w:themeColor="text1"/>
          <w:sz w:val="32"/>
          <w:szCs w:val="32"/>
        </w:rPr>
        <w:t>1201.04</w:t>
      </w:r>
      <w:r>
        <w:rPr>
          <w:rFonts w:ascii="仿宋" w:eastAsia="仿宋" w:hAnsi="仿宋" w:hint="eastAsia"/>
          <w:color w:val="000000" w:themeColor="text1"/>
          <w:sz w:val="32"/>
          <w:szCs w:val="32"/>
        </w:rPr>
        <w:t>万元，较上年预算数增加</w:t>
      </w:r>
      <w:r>
        <w:rPr>
          <w:rFonts w:ascii="仿宋" w:eastAsia="仿宋" w:hAnsi="仿宋" w:hint="eastAsia"/>
          <w:color w:val="000000" w:themeColor="text1"/>
          <w:sz w:val="32"/>
          <w:szCs w:val="32"/>
        </w:rPr>
        <w:t>18.61</w:t>
      </w:r>
      <w:r>
        <w:rPr>
          <w:rFonts w:ascii="仿宋" w:eastAsia="仿宋" w:hAnsi="仿宋" w:hint="eastAsia"/>
          <w:color w:val="000000" w:themeColor="text1"/>
          <w:sz w:val="32"/>
          <w:szCs w:val="32"/>
        </w:rPr>
        <w:t>万元。其中：当年财政拨款收入</w:t>
      </w:r>
      <w:r>
        <w:rPr>
          <w:rFonts w:ascii="仿宋" w:eastAsia="仿宋" w:hAnsi="仿宋" w:hint="eastAsia"/>
          <w:color w:val="000000" w:themeColor="text1"/>
          <w:sz w:val="32"/>
          <w:szCs w:val="32"/>
        </w:rPr>
        <w:t>1201.04</w:t>
      </w:r>
      <w:r>
        <w:rPr>
          <w:rFonts w:ascii="仿宋" w:eastAsia="仿宋" w:hAnsi="仿宋" w:hint="eastAsia"/>
          <w:color w:val="000000" w:themeColor="text1"/>
          <w:sz w:val="32"/>
          <w:szCs w:val="32"/>
        </w:rPr>
        <w:t>万元。</w:t>
      </w:r>
      <w:r>
        <w:rPr>
          <w:rFonts w:ascii="仿宋" w:eastAsia="仿宋" w:hAnsi="仿宋" w:hint="eastAsia"/>
          <w:color w:val="000000" w:themeColor="text1"/>
          <w:sz w:val="32"/>
          <w:szCs w:val="32"/>
        </w:rPr>
        <w:lastRenderedPageBreak/>
        <w:t>相应安排支出预算</w:t>
      </w:r>
      <w:r>
        <w:rPr>
          <w:rFonts w:ascii="仿宋" w:eastAsia="仿宋" w:hAnsi="仿宋" w:hint="eastAsia"/>
          <w:color w:val="000000" w:themeColor="text1"/>
          <w:sz w:val="32"/>
          <w:szCs w:val="32"/>
        </w:rPr>
        <w:t>1201.046</w:t>
      </w:r>
      <w:r>
        <w:rPr>
          <w:rFonts w:ascii="仿宋" w:eastAsia="仿宋" w:hAnsi="仿宋" w:hint="eastAsia"/>
          <w:color w:val="000000" w:themeColor="text1"/>
          <w:sz w:val="32"/>
          <w:szCs w:val="32"/>
        </w:rPr>
        <w:t>万元，其中：人员支出</w:t>
      </w:r>
      <w:r>
        <w:rPr>
          <w:rFonts w:ascii="仿宋" w:eastAsia="仿宋" w:hAnsi="仿宋" w:hint="eastAsia"/>
          <w:color w:val="000000" w:themeColor="text1"/>
          <w:sz w:val="32"/>
          <w:szCs w:val="32"/>
        </w:rPr>
        <w:t>921.64</w:t>
      </w:r>
      <w:r>
        <w:rPr>
          <w:rFonts w:ascii="仿宋" w:eastAsia="仿宋" w:hAnsi="仿宋" w:hint="eastAsia"/>
          <w:color w:val="000000" w:themeColor="text1"/>
          <w:sz w:val="32"/>
          <w:szCs w:val="32"/>
        </w:rPr>
        <w:t>万元，日常公用支出</w:t>
      </w:r>
      <w:r>
        <w:rPr>
          <w:rFonts w:ascii="仿宋" w:eastAsia="仿宋" w:hAnsi="仿宋" w:hint="eastAsia"/>
          <w:color w:val="000000" w:themeColor="text1"/>
          <w:sz w:val="32"/>
          <w:szCs w:val="32"/>
        </w:rPr>
        <w:t>231.4</w:t>
      </w:r>
      <w:r>
        <w:rPr>
          <w:rFonts w:ascii="仿宋" w:eastAsia="仿宋" w:hAnsi="仿宋" w:hint="eastAsia"/>
          <w:color w:val="000000" w:themeColor="text1"/>
          <w:sz w:val="32"/>
          <w:szCs w:val="32"/>
        </w:rPr>
        <w:t>万元，资本性支出</w:t>
      </w:r>
      <w:r>
        <w:rPr>
          <w:rFonts w:ascii="仿宋" w:eastAsia="仿宋" w:hAnsi="仿宋" w:hint="eastAsia"/>
          <w:color w:val="000000" w:themeColor="text1"/>
          <w:sz w:val="32"/>
          <w:szCs w:val="32"/>
        </w:rPr>
        <w:t>48</w:t>
      </w:r>
      <w:r>
        <w:rPr>
          <w:rFonts w:ascii="仿宋" w:eastAsia="仿宋" w:hAnsi="仿宋" w:hint="eastAsia"/>
          <w:color w:val="000000" w:themeColor="text1"/>
          <w:sz w:val="32"/>
          <w:szCs w:val="32"/>
        </w:rPr>
        <w:t>万元。</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四、财政拨款支出预算安排情况</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color w:val="FF0000"/>
          <w:sz w:val="32"/>
          <w:szCs w:val="32"/>
        </w:rPr>
        <w:t xml:space="preserve"> </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年财政拨款收支总预算</w:t>
      </w:r>
      <w:r>
        <w:rPr>
          <w:rFonts w:ascii="仿宋" w:eastAsia="仿宋" w:hAnsi="仿宋" w:hint="eastAsia"/>
          <w:color w:val="000000" w:themeColor="text1"/>
          <w:sz w:val="32"/>
          <w:szCs w:val="32"/>
        </w:rPr>
        <w:t>1201.04</w:t>
      </w:r>
      <w:r>
        <w:rPr>
          <w:rFonts w:ascii="仿宋" w:eastAsia="仿宋" w:hAnsi="仿宋" w:hint="eastAsia"/>
          <w:color w:val="000000" w:themeColor="text1"/>
          <w:sz w:val="32"/>
          <w:szCs w:val="32"/>
        </w:rPr>
        <w:t>万元</w:t>
      </w:r>
      <w:r>
        <w:rPr>
          <w:rFonts w:ascii="仿宋" w:eastAsia="仿宋" w:hAnsi="仿宋" w:hint="eastAsia"/>
          <w:sz w:val="32"/>
          <w:szCs w:val="32"/>
        </w:rPr>
        <w:t>，主要用于保障该部门机构正常运转、完成日常工作任务以及承担发展相关工作。其中：</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基本支出</w:t>
      </w:r>
      <w:r>
        <w:rPr>
          <w:rFonts w:ascii="仿宋" w:eastAsia="仿宋" w:hAnsi="仿宋" w:hint="eastAsia"/>
          <w:color w:val="000000" w:themeColor="text1"/>
          <w:sz w:val="32"/>
          <w:szCs w:val="32"/>
        </w:rPr>
        <w:t>911.55</w:t>
      </w:r>
      <w:r>
        <w:rPr>
          <w:rFonts w:ascii="仿宋" w:eastAsia="仿宋" w:hAnsi="仿宋" w:hint="eastAsia"/>
          <w:color w:val="000000" w:themeColor="text1"/>
          <w:sz w:val="32"/>
          <w:szCs w:val="32"/>
        </w:rPr>
        <w:t>万元，</w:t>
      </w:r>
      <w:r>
        <w:rPr>
          <w:rFonts w:ascii="仿宋" w:eastAsia="仿宋" w:hAnsi="仿宋" w:hint="eastAsia"/>
          <w:sz w:val="32"/>
          <w:szCs w:val="32"/>
        </w:rPr>
        <w:t>是用于保障峨眉山景区分局机关、派出单位等机构正常运转的日常支出，包括基本工资、津贴补贴等人员经费以及办公费、印刷费、水电费、办公设备购置等日常公用经费。</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项目支出</w:t>
      </w:r>
      <w:r>
        <w:rPr>
          <w:rFonts w:ascii="仿宋" w:eastAsia="仿宋" w:hAnsi="仿宋" w:hint="eastAsia"/>
          <w:color w:val="000000" w:themeColor="text1"/>
          <w:sz w:val="32"/>
          <w:szCs w:val="32"/>
        </w:rPr>
        <w:t>289.5</w:t>
      </w:r>
      <w:r>
        <w:rPr>
          <w:rFonts w:ascii="仿宋" w:eastAsia="仿宋" w:hAnsi="仿宋" w:hint="eastAsia"/>
          <w:color w:val="000000" w:themeColor="text1"/>
          <w:sz w:val="32"/>
          <w:szCs w:val="32"/>
        </w:rPr>
        <w:t>万元，</w:t>
      </w:r>
      <w:r>
        <w:rPr>
          <w:rFonts w:ascii="仿宋" w:eastAsia="仿宋" w:hAnsi="仿宋" w:hint="eastAsia"/>
          <w:sz w:val="32"/>
          <w:szCs w:val="32"/>
        </w:rPr>
        <w:t>是用于保障峨眉山景区分局编外人员经费以及资本性采购业务工作的经费支出。</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五、一般公共预算当年拨款情况说明</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（一）一般公共预算当年拨款规模及变化情况。</w:t>
      </w:r>
    </w:p>
    <w:p w:rsidR="00073DDD" w:rsidRDefault="0044499A">
      <w:pPr>
        <w:rPr>
          <w:rFonts w:ascii="仿宋" w:eastAsia="仿宋" w:hAnsi="仿宋"/>
          <w:color w:val="000000" w:themeColor="text1"/>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 xml:space="preserve"> 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年一般公共预算当年拨款</w:t>
      </w:r>
      <w:r>
        <w:rPr>
          <w:rFonts w:ascii="仿宋" w:eastAsia="仿宋" w:hAnsi="仿宋" w:hint="eastAsia"/>
          <w:color w:val="000000" w:themeColor="text1"/>
          <w:sz w:val="32"/>
          <w:szCs w:val="32"/>
        </w:rPr>
        <w:t>1201.04</w:t>
      </w:r>
      <w:r>
        <w:rPr>
          <w:rFonts w:ascii="仿宋" w:eastAsia="仿宋" w:hAnsi="仿宋" w:hint="eastAsia"/>
          <w:color w:val="000000" w:themeColor="text1"/>
          <w:sz w:val="32"/>
          <w:szCs w:val="32"/>
        </w:rPr>
        <w:t>万元，较上年预算数增加</w:t>
      </w:r>
      <w:r>
        <w:rPr>
          <w:rFonts w:ascii="仿宋" w:eastAsia="仿宋" w:hAnsi="仿宋" w:hint="eastAsia"/>
          <w:color w:val="000000" w:themeColor="text1"/>
          <w:sz w:val="32"/>
          <w:szCs w:val="32"/>
        </w:rPr>
        <w:t>18.61</w:t>
      </w:r>
      <w:r>
        <w:rPr>
          <w:rFonts w:ascii="仿宋" w:eastAsia="仿宋" w:hAnsi="仿宋" w:hint="eastAsia"/>
          <w:color w:val="000000" w:themeColor="text1"/>
          <w:sz w:val="32"/>
          <w:szCs w:val="32"/>
        </w:rPr>
        <w:t>万元。主要是因为</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、基本支出预算减少</w:t>
      </w:r>
      <w:r>
        <w:rPr>
          <w:rFonts w:ascii="仿宋" w:eastAsia="仿宋" w:hAnsi="仿宋" w:hint="eastAsia"/>
          <w:color w:val="000000" w:themeColor="text1"/>
          <w:sz w:val="32"/>
          <w:szCs w:val="32"/>
        </w:rPr>
        <w:t>108.52</w:t>
      </w:r>
      <w:r>
        <w:rPr>
          <w:rFonts w:ascii="仿宋" w:eastAsia="仿宋" w:hAnsi="仿宋" w:hint="eastAsia"/>
          <w:color w:val="000000" w:themeColor="text1"/>
          <w:sz w:val="32"/>
          <w:szCs w:val="32"/>
        </w:rPr>
        <w:t>万元；</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、项目支出预算增加</w:t>
      </w:r>
      <w:r>
        <w:rPr>
          <w:rFonts w:ascii="仿宋" w:eastAsia="仿宋" w:hAnsi="仿宋" w:hint="eastAsia"/>
          <w:color w:val="000000" w:themeColor="text1"/>
          <w:sz w:val="32"/>
          <w:szCs w:val="32"/>
        </w:rPr>
        <w:t>127.13</w:t>
      </w:r>
      <w:r>
        <w:rPr>
          <w:rFonts w:ascii="仿宋" w:eastAsia="仿宋" w:hAnsi="仿宋" w:hint="eastAsia"/>
          <w:color w:val="000000" w:themeColor="text1"/>
          <w:sz w:val="32"/>
          <w:szCs w:val="32"/>
        </w:rPr>
        <w:t>万元，因为今年新增编外人员经费预算。</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（二）一般公共预算当年拨款结构情况。</w:t>
      </w:r>
    </w:p>
    <w:p w:rsidR="00073DDD" w:rsidRDefault="0044499A">
      <w:pPr>
        <w:rPr>
          <w:rFonts w:ascii="仿宋" w:eastAsia="仿宋" w:hAnsi="仿宋"/>
          <w:color w:val="000000" w:themeColor="text1"/>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公共安全支出</w:t>
      </w:r>
      <w:r>
        <w:rPr>
          <w:rFonts w:ascii="仿宋" w:eastAsia="仿宋" w:hAnsi="仿宋" w:hint="eastAsia"/>
          <w:color w:val="000000" w:themeColor="text1"/>
          <w:sz w:val="32"/>
          <w:szCs w:val="32"/>
        </w:rPr>
        <w:t>977.44</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81.4%</w:t>
      </w:r>
      <w:r>
        <w:rPr>
          <w:rFonts w:ascii="仿宋" w:eastAsia="仿宋" w:hAnsi="仿宋" w:hint="eastAsia"/>
          <w:color w:val="000000" w:themeColor="text1"/>
          <w:sz w:val="32"/>
          <w:szCs w:val="32"/>
        </w:rPr>
        <w:t>；社会保障和就业支出</w:t>
      </w:r>
      <w:r>
        <w:rPr>
          <w:rFonts w:ascii="仿宋" w:eastAsia="仿宋" w:hAnsi="仿宋" w:hint="eastAsia"/>
          <w:color w:val="000000" w:themeColor="text1"/>
          <w:sz w:val="32"/>
          <w:szCs w:val="32"/>
        </w:rPr>
        <w:t>108.47</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9%</w:t>
      </w:r>
      <w:r>
        <w:rPr>
          <w:rFonts w:ascii="仿宋" w:eastAsia="仿宋" w:hAnsi="仿宋" w:hint="eastAsia"/>
          <w:color w:val="000000" w:themeColor="text1"/>
          <w:sz w:val="32"/>
          <w:szCs w:val="32"/>
        </w:rPr>
        <w:t>；医疗卫生与计划生育支出</w:t>
      </w:r>
      <w:r>
        <w:rPr>
          <w:rFonts w:ascii="仿宋" w:eastAsia="仿宋" w:hAnsi="仿宋" w:hint="eastAsia"/>
          <w:color w:val="000000" w:themeColor="text1"/>
          <w:sz w:val="32"/>
          <w:szCs w:val="32"/>
        </w:rPr>
        <w:t>27.4</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2.3%</w:t>
      </w: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lastRenderedPageBreak/>
        <w:t>住房保障支出</w:t>
      </w:r>
      <w:r>
        <w:rPr>
          <w:rFonts w:ascii="仿宋" w:eastAsia="仿宋" w:hAnsi="仿宋" w:hint="eastAsia"/>
          <w:color w:val="000000" w:themeColor="text1"/>
          <w:sz w:val="32"/>
          <w:szCs w:val="32"/>
        </w:rPr>
        <w:t>87.7</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7.3%</w:t>
      </w:r>
      <w:r>
        <w:rPr>
          <w:rFonts w:ascii="仿宋" w:eastAsia="仿宋" w:hAnsi="仿宋" w:hint="eastAsia"/>
          <w:color w:val="000000" w:themeColor="text1"/>
          <w:sz w:val="32"/>
          <w:szCs w:val="32"/>
        </w:rPr>
        <w:t>。</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w:t>
      </w:r>
      <w:r>
        <w:rPr>
          <w:rFonts w:ascii="仿宋" w:eastAsia="仿宋" w:hAnsi="仿宋" w:hint="eastAsia"/>
          <w:sz w:val="32"/>
          <w:szCs w:val="32"/>
        </w:rPr>
        <w:t xml:space="preserve"> </w:t>
      </w:r>
      <w:r>
        <w:rPr>
          <w:rFonts w:ascii="仿宋" w:eastAsia="仿宋" w:hAnsi="仿宋" w:hint="eastAsia"/>
          <w:sz w:val="32"/>
          <w:szCs w:val="32"/>
        </w:rPr>
        <w:t>一般公共预算当年拨款具体使用情况。</w:t>
      </w:r>
    </w:p>
    <w:p w:rsidR="00073DDD" w:rsidRDefault="0044499A">
      <w:pPr>
        <w:rPr>
          <w:rFonts w:ascii="仿宋" w:eastAsia="仿宋" w:hAnsi="仿宋"/>
          <w:sz w:val="32"/>
          <w:szCs w:val="32"/>
        </w:rPr>
      </w:pPr>
      <w:r>
        <w:rPr>
          <w:rFonts w:ascii="仿宋" w:eastAsia="仿宋" w:hAnsi="仿宋" w:hint="eastAsia"/>
          <w:sz w:val="32"/>
          <w:szCs w:val="32"/>
        </w:rPr>
        <w:t xml:space="preserve">     1.</w:t>
      </w:r>
      <w:r>
        <w:rPr>
          <w:rFonts w:ascii="仿宋" w:eastAsia="仿宋" w:hAnsi="仿宋" w:hint="eastAsia"/>
          <w:sz w:val="32"/>
          <w:szCs w:val="32"/>
        </w:rPr>
        <w:t>一般公共服务（类）财政事务（款）行政运行（项）</w:t>
      </w:r>
      <w:r>
        <w:rPr>
          <w:rFonts w:ascii="仿宋" w:eastAsia="仿宋" w:hAnsi="仿宋" w:hint="eastAsia"/>
          <w:sz w:val="32"/>
          <w:szCs w:val="32"/>
        </w:rPr>
        <w:t>:</w:t>
      </w:r>
      <w:r>
        <w:rPr>
          <w:rFonts w:ascii="仿宋" w:eastAsia="仿宋" w:hAnsi="仿宋" w:hint="eastAsia"/>
          <w:color w:val="000000" w:themeColor="text1"/>
          <w:sz w:val="32"/>
          <w:szCs w:val="32"/>
        </w:rPr>
        <w:t>2021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548.97</w:t>
      </w:r>
      <w:r>
        <w:rPr>
          <w:rFonts w:ascii="仿宋" w:eastAsia="仿宋" w:hAnsi="仿宋" w:hint="eastAsia"/>
          <w:color w:val="000000" w:themeColor="text1"/>
          <w:sz w:val="32"/>
          <w:szCs w:val="32"/>
        </w:rPr>
        <w:t>万元</w:t>
      </w:r>
      <w:r>
        <w:rPr>
          <w:rFonts w:ascii="仿宋" w:eastAsia="仿宋" w:hAnsi="仿宋" w:hint="eastAsia"/>
          <w:sz w:val="32"/>
          <w:szCs w:val="32"/>
        </w:rPr>
        <w:t>，主要用于：机关及参公管理事业单位正常运转的基本支出，包括基本工资、津贴补贴等人员经费以及办公费、印刷费、水电费等日常公用经费。</w:t>
      </w:r>
    </w:p>
    <w:p w:rsidR="00073DDD" w:rsidRDefault="0044499A">
      <w:pPr>
        <w:rPr>
          <w:rFonts w:ascii="仿宋" w:eastAsia="仿宋" w:hAnsi="仿宋"/>
          <w:sz w:val="32"/>
          <w:szCs w:val="32"/>
        </w:rPr>
      </w:pPr>
      <w:r>
        <w:rPr>
          <w:rFonts w:ascii="仿宋" w:eastAsia="仿宋" w:hAnsi="仿宋" w:hint="eastAsia"/>
          <w:sz w:val="32"/>
          <w:szCs w:val="32"/>
        </w:rPr>
        <w:t xml:space="preserve">    2.</w:t>
      </w:r>
      <w:r>
        <w:rPr>
          <w:rFonts w:ascii="仿宋" w:eastAsia="仿宋" w:hAnsi="仿宋" w:hint="eastAsia"/>
          <w:sz w:val="32"/>
          <w:szCs w:val="32"/>
        </w:rPr>
        <w:t>一般公共服务（类）财政事务（款）一般行政管理事</w:t>
      </w:r>
      <w:r>
        <w:rPr>
          <w:rFonts w:ascii="仿宋" w:eastAsia="仿宋" w:hAnsi="仿宋" w:hint="eastAsia"/>
          <w:sz w:val="32"/>
          <w:szCs w:val="32"/>
        </w:rPr>
        <w:t>务（项）</w:t>
      </w:r>
      <w:r>
        <w:rPr>
          <w:rFonts w:ascii="仿宋" w:eastAsia="仿宋" w:hAnsi="仿宋" w:hint="eastAsia"/>
          <w:sz w:val="32"/>
          <w:szCs w:val="32"/>
        </w:rPr>
        <w:t>:</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428.47</w:t>
      </w:r>
      <w:r>
        <w:rPr>
          <w:rFonts w:ascii="仿宋" w:eastAsia="仿宋" w:hAnsi="仿宋" w:hint="eastAsia"/>
          <w:color w:val="000000" w:themeColor="text1"/>
          <w:sz w:val="32"/>
          <w:szCs w:val="32"/>
        </w:rPr>
        <w:t>万元，</w:t>
      </w:r>
      <w:r>
        <w:rPr>
          <w:rFonts w:ascii="仿宋" w:eastAsia="仿宋" w:hAnsi="仿宋" w:hint="eastAsia"/>
          <w:sz w:val="32"/>
          <w:szCs w:val="32"/>
        </w:rPr>
        <w:t>主要用于：机关单位开展财政综合业务的项目支出。</w:t>
      </w:r>
    </w:p>
    <w:p w:rsidR="00073DDD" w:rsidRDefault="0044499A">
      <w:pPr>
        <w:rPr>
          <w:rFonts w:ascii="仿宋" w:eastAsia="仿宋" w:hAnsi="仿宋"/>
          <w:sz w:val="32"/>
          <w:szCs w:val="32"/>
        </w:rPr>
      </w:pPr>
      <w:r>
        <w:rPr>
          <w:rFonts w:ascii="仿宋" w:eastAsia="仿宋" w:hAnsi="仿宋" w:hint="eastAsia"/>
          <w:sz w:val="32"/>
          <w:szCs w:val="32"/>
        </w:rPr>
        <w:t xml:space="preserve">   3.</w:t>
      </w:r>
      <w:r>
        <w:rPr>
          <w:rFonts w:ascii="仿宋" w:eastAsia="仿宋" w:hAnsi="仿宋" w:hint="eastAsia"/>
          <w:sz w:val="32"/>
          <w:szCs w:val="32"/>
        </w:rPr>
        <w:t>社会保障和就业（类）行政事业单位离退休（款）未归口管理的行政单位离退休（项）</w:t>
      </w:r>
      <w:r>
        <w:rPr>
          <w:rFonts w:ascii="仿宋" w:eastAsia="仿宋" w:hAnsi="仿宋" w:hint="eastAsia"/>
          <w:sz w:val="32"/>
          <w:szCs w:val="32"/>
        </w:rPr>
        <w:t>:</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0.6</w:t>
      </w:r>
      <w:r>
        <w:rPr>
          <w:rFonts w:ascii="仿宋" w:eastAsia="仿宋" w:hAnsi="仿宋" w:hint="eastAsia"/>
          <w:color w:val="000000" w:themeColor="text1"/>
          <w:sz w:val="32"/>
          <w:szCs w:val="32"/>
        </w:rPr>
        <w:t>万元</w:t>
      </w:r>
      <w:r>
        <w:rPr>
          <w:rFonts w:ascii="仿宋" w:eastAsia="仿宋" w:hAnsi="仿宋" w:hint="eastAsia"/>
          <w:sz w:val="32"/>
          <w:szCs w:val="32"/>
        </w:rPr>
        <w:t>，主要用于：保障离退休人员经费支出。</w:t>
      </w:r>
    </w:p>
    <w:p w:rsidR="00073DDD" w:rsidRDefault="0044499A">
      <w:pPr>
        <w:rPr>
          <w:rFonts w:ascii="仿宋" w:eastAsia="仿宋" w:hAnsi="仿宋"/>
          <w:sz w:val="32"/>
          <w:szCs w:val="32"/>
        </w:rPr>
      </w:pPr>
      <w:r>
        <w:rPr>
          <w:rFonts w:ascii="仿宋" w:eastAsia="仿宋" w:hAnsi="仿宋" w:hint="eastAsia"/>
          <w:sz w:val="32"/>
          <w:szCs w:val="32"/>
        </w:rPr>
        <w:t xml:space="preserve">    4.</w:t>
      </w:r>
      <w:r>
        <w:rPr>
          <w:rFonts w:ascii="仿宋" w:eastAsia="仿宋" w:hAnsi="仿宋" w:hint="eastAsia"/>
          <w:sz w:val="32"/>
          <w:szCs w:val="32"/>
        </w:rPr>
        <w:t>社会保障和就业（类）行政事业单位离退休（款）机关事业单位基本养老保险缴费支出（项）</w:t>
      </w:r>
      <w:r>
        <w:rPr>
          <w:rFonts w:ascii="仿宋" w:eastAsia="仿宋" w:hAnsi="仿宋" w:hint="eastAsia"/>
          <w:sz w:val="32"/>
          <w:szCs w:val="32"/>
        </w:rPr>
        <w:t>:</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71.9</w:t>
      </w:r>
      <w:r>
        <w:rPr>
          <w:rFonts w:ascii="仿宋" w:eastAsia="仿宋" w:hAnsi="仿宋" w:hint="eastAsia"/>
          <w:color w:val="000000" w:themeColor="text1"/>
          <w:sz w:val="32"/>
          <w:szCs w:val="32"/>
        </w:rPr>
        <w:t>万元</w:t>
      </w:r>
      <w:r>
        <w:rPr>
          <w:rFonts w:ascii="仿宋" w:eastAsia="仿宋" w:hAnsi="仿宋" w:hint="eastAsia"/>
          <w:sz w:val="32"/>
          <w:szCs w:val="32"/>
        </w:rPr>
        <w:t>，主要用于：实施养老保险制度后，部门按规定由单位缴纳的基本养老保险费支出。</w:t>
      </w:r>
    </w:p>
    <w:p w:rsidR="00073DDD" w:rsidRDefault="0044499A">
      <w:pPr>
        <w:rPr>
          <w:rFonts w:ascii="仿宋" w:eastAsia="仿宋" w:hAnsi="仿宋"/>
          <w:sz w:val="32"/>
          <w:szCs w:val="32"/>
        </w:rPr>
      </w:pPr>
      <w:r>
        <w:rPr>
          <w:rFonts w:ascii="仿宋" w:eastAsia="仿宋" w:hAnsi="仿宋" w:hint="eastAsia"/>
          <w:sz w:val="32"/>
          <w:szCs w:val="32"/>
        </w:rPr>
        <w:t xml:space="preserve">    5.</w:t>
      </w:r>
      <w:r>
        <w:rPr>
          <w:rFonts w:ascii="仿宋" w:eastAsia="仿宋" w:hAnsi="仿宋" w:hint="eastAsia"/>
          <w:sz w:val="32"/>
          <w:szCs w:val="32"/>
        </w:rPr>
        <w:t>社会保障和就业（类）行政事业单位离退休（款）机关事</w:t>
      </w:r>
      <w:r>
        <w:rPr>
          <w:rFonts w:ascii="仿宋" w:eastAsia="仿宋" w:hAnsi="仿宋" w:hint="eastAsia"/>
          <w:sz w:val="32"/>
          <w:szCs w:val="32"/>
        </w:rPr>
        <w:t>业单位职业年金缴费支出（项）</w:t>
      </w:r>
      <w:r>
        <w:rPr>
          <w:rFonts w:ascii="仿宋" w:eastAsia="仿宋" w:hAnsi="仿宋" w:hint="eastAsia"/>
          <w:sz w:val="32"/>
          <w:szCs w:val="32"/>
        </w:rPr>
        <w:t>:</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35.96</w:t>
      </w:r>
      <w:r>
        <w:rPr>
          <w:rFonts w:ascii="仿宋" w:eastAsia="仿宋" w:hAnsi="仿宋" w:hint="eastAsia"/>
          <w:color w:val="000000" w:themeColor="text1"/>
          <w:sz w:val="32"/>
          <w:szCs w:val="32"/>
        </w:rPr>
        <w:t>万元</w:t>
      </w:r>
      <w:r>
        <w:rPr>
          <w:rFonts w:ascii="仿宋" w:eastAsia="仿宋" w:hAnsi="仿宋" w:hint="eastAsia"/>
          <w:sz w:val="32"/>
          <w:szCs w:val="32"/>
        </w:rPr>
        <w:t>，主要用于：实施养老保险制度后，部门按规定由单位缴纳的职业年金支出。</w:t>
      </w:r>
    </w:p>
    <w:p w:rsidR="00073DDD" w:rsidRDefault="0044499A">
      <w:pPr>
        <w:rPr>
          <w:rFonts w:ascii="仿宋" w:eastAsia="仿宋" w:hAnsi="仿宋"/>
          <w:color w:val="000000" w:themeColor="text1"/>
          <w:sz w:val="32"/>
          <w:szCs w:val="32"/>
        </w:rPr>
      </w:pPr>
      <w:r>
        <w:rPr>
          <w:rFonts w:ascii="仿宋" w:eastAsia="仿宋" w:hAnsi="仿宋" w:hint="eastAsia"/>
          <w:sz w:val="32"/>
          <w:szCs w:val="32"/>
        </w:rPr>
        <w:t xml:space="preserve">    6.</w:t>
      </w:r>
      <w:r>
        <w:rPr>
          <w:rFonts w:ascii="仿宋" w:eastAsia="仿宋" w:hAnsi="仿宋" w:hint="eastAsia"/>
          <w:sz w:val="32"/>
          <w:szCs w:val="32"/>
        </w:rPr>
        <w:t>医疗卫生与计划生育（类）行政事业单位医疗（款）行政</w:t>
      </w:r>
      <w:r>
        <w:rPr>
          <w:rFonts w:ascii="仿宋" w:eastAsia="仿宋" w:hAnsi="仿宋" w:hint="eastAsia"/>
          <w:sz w:val="32"/>
          <w:szCs w:val="32"/>
        </w:rPr>
        <w:lastRenderedPageBreak/>
        <w:t>单位医疗（项）</w:t>
      </w:r>
      <w:r>
        <w:rPr>
          <w:rFonts w:ascii="仿宋" w:eastAsia="仿宋" w:hAnsi="仿宋" w:hint="eastAsia"/>
          <w:sz w:val="32"/>
          <w:szCs w:val="32"/>
        </w:rPr>
        <w:t>:</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预算数为</w:t>
      </w:r>
      <w:r>
        <w:rPr>
          <w:rFonts w:ascii="仿宋" w:eastAsia="仿宋" w:hAnsi="仿宋" w:hint="eastAsia"/>
          <w:color w:val="000000" w:themeColor="text1"/>
          <w:sz w:val="32"/>
          <w:szCs w:val="32"/>
        </w:rPr>
        <w:t>27.4</w:t>
      </w:r>
      <w:r>
        <w:rPr>
          <w:rFonts w:ascii="仿宋" w:eastAsia="仿宋" w:hAnsi="仿宋" w:hint="eastAsia"/>
          <w:color w:val="000000" w:themeColor="text1"/>
          <w:sz w:val="32"/>
          <w:szCs w:val="32"/>
        </w:rPr>
        <w:t>万元，主要用于：机关及参公管理事业单位基本医疗保险缴费支出。</w:t>
      </w:r>
    </w:p>
    <w:p w:rsidR="00073DDD" w:rsidRDefault="0044499A">
      <w:pPr>
        <w:rPr>
          <w:rFonts w:ascii="仿宋" w:eastAsia="仿宋" w:hAnsi="仿宋"/>
          <w:sz w:val="32"/>
          <w:szCs w:val="32"/>
        </w:rPr>
      </w:pPr>
      <w:r>
        <w:rPr>
          <w:rFonts w:ascii="仿宋" w:eastAsia="仿宋" w:hAnsi="仿宋" w:hint="eastAsia"/>
          <w:color w:val="000000" w:themeColor="text1"/>
          <w:sz w:val="32"/>
          <w:szCs w:val="32"/>
        </w:rPr>
        <w:t xml:space="preserve">    7.</w:t>
      </w:r>
      <w:r>
        <w:rPr>
          <w:rFonts w:ascii="仿宋" w:eastAsia="仿宋" w:hAnsi="仿宋" w:hint="eastAsia"/>
          <w:color w:val="000000" w:themeColor="text1"/>
          <w:sz w:val="32"/>
          <w:szCs w:val="32"/>
        </w:rPr>
        <w:t>住房保障（类）住房改革支出（款）住房公积金（项）</w:t>
      </w:r>
      <w:r>
        <w:rPr>
          <w:rFonts w:ascii="仿宋" w:eastAsia="仿宋" w:hAnsi="仿宋" w:hint="eastAsia"/>
          <w:color w:val="000000" w:themeColor="text1"/>
          <w:sz w:val="32"/>
          <w:szCs w:val="32"/>
        </w:rPr>
        <w:t>:2021</w:t>
      </w:r>
      <w:r>
        <w:rPr>
          <w:rFonts w:ascii="仿宋" w:eastAsia="仿宋" w:hAnsi="仿宋" w:hint="eastAsia"/>
          <w:color w:val="000000" w:themeColor="text1"/>
          <w:sz w:val="32"/>
          <w:szCs w:val="32"/>
        </w:rPr>
        <w:t>年预算数为</w:t>
      </w:r>
      <w:r>
        <w:rPr>
          <w:rFonts w:ascii="仿宋" w:eastAsia="仿宋" w:hAnsi="仿宋" w:hint="eastAsia"/>
          <w:color w:val="000000" w:themeColor="text1"/>
          <w:sz w:val="32"/>
          <w:szCs w:val="32"/>
        </w:rPr>
        <w:t>87.7</w:t>
      </w:r>
      <w:r>
        <w:rPr>
          <w:rFonts w:ascii="仿宋" w:eastAsia="仿宋" w:hAnsi="仿宋" w:hint="eastAsia"/>
          <w:color w:val="000000" w:themeColor="text1"/>
          <w:sz w:val="32"/>
          <w:szCs w:val="32"/>
        </w:rPr>
        <w:t>万元，</w:t>
      </w:r>
      <w:r>
        <w:rPr>
          <w:rFonts w:ascii="仿宋" w:eastAsia="仿宋" w:hAnsi="仿宋" w:hint="eastAsia"/>
          <w:sz w:val="32"/>
          <w:szCs w:val="32"/>
        </w:rPr>
        <w:t>主要用于：部门按人力资源和社会保障部、财政部规定的基本工资和津贴补贴以及规定比例为职工缴纳的住房公积金支出。</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六、一</w:t>
      </w:r>
      <w:r>
        <w:rPr>
          <w:rFonts w:ascii="仿宋" w:eastAsia="仿宋" w:hAnsi="仿宋" w:hint="eastAsia"/>
          <w:sz w:val="32"/>
          <w:szCs w:val="32"/>
        </w:rPr>
        <w:t>般公共预算基本支出情况说明</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 xml:space="preserve"> 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年一般公共预算基本支出</w:t>
      </w:r>
      <w:r>
        <w:rPr>
          <w:rFonts w:ascii="仿宋" w:eastAsia="仿宋" w:hAnsi="仿宋" w:hint="eastAsia"/>
          <w:color w:val="000000" w:themeColor="text1"/>
          <w:sz w:val="32"/>
          <w:szCs w:val="32"/>
        </w:rPr>
        <w:t>911.5</w:t>
      </w:r>
      <w:r>
        <w:rPr>
          <w:rFonts w:ascii="仿宋" w:eastAsia="仿宋" w:hAnsi="仿宋" w:hint="eastAsia"/>
          <w:color w:val="000000" w:themeColor="text1"/>
          <w:sz w:val="32"/>
          <w:szCs w:val="32"/>
        </w:rPr>
        <w:t>万元</w:t>
      </w:r>
      <w:r>
        <w:rPr>
          <w:rFonts w:ascii="仿宋" w:eastAsia="仿宋" w:hAnsi="仿宋" w:hint="eastAsia"/>
          <w:sz w:val="32"/>
          <w:szCs w:val="32"/>
        </w:rPr>
        <w:t>，其中：</w:t>
      </w:r>
    </w:p>
    <w:p w:rsidR="00073DDD" w:rsidRDefault="0044499A">
      <w:pPr>
        <w:rPr>
          <w:rFonts w:ascii="仿宋" w:eastAsia="仿宋" w:hAnsi="仿宋"/>
          <w:color w:val="000000" w:themeColor="text1"/>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人员经费</w:t>
      </w:r>
      <w:r>
        <w:rPr>
          <w:rFonts w:ascii="仿宋" w:eastAsia="仿宋" w:hAnsi="仿宋" w:hint="eastAsia"/>
          <w:color w:val="000000" w:themeColor="text1"/>
          <w:sz w:val="32"/>
          <w:szCs w:val="32"/>
        </w:rPr>
        <w:t>680.1</w:t>
      </w:r>
      <w:r>
        <w:rPr>
          <w:rFonts w:ascii="仿宋" w:eastAsia="仿宋" w:hAnsi="仿宋" w:hint="eastAsia"/>
          <w:color w:val="000000" w:themeColor="text1"/>
          <w:sz w:val="32"/>
          <w:szCs w:val="32"/>
        </w:rPr>
        <w:t>万元，主要包括：基本工资、津贴补贴、奖金、社会保险缴费、绩效工资、机关事业单位基本养老保险缴费、职业年金缴费、其他工资福利支出、离休费、住房公积金、其他对个人和家庭的补助支出。</w:t>
      </w:r>
    </w:p>
    <w:p w:rsidR="00073DDD" w:rsidRDefault="0044499A">
      <w:pPr>
        <w:rPr>
          <w:rFonts w:ascii="仿宋" w:eastAsia="仿宋" w:hAnsi="仿宋"/>
          <w:sz w:val="32"/>
          <w:szCs w:val="32"/>
        </w:rPr>
      </w:pPr>
      <w:r>
        <w:rPr>
          <w:rFonts w:ascii="仿宋" w:eastAsia="仿宋" w:hAnsi="仿宋" w:hint="eastAsia"/>
          <w:color w:val="000000" w:themeColor="text1"/>
          <w:sz w:val="32"/>
          <w:szCs w:val="32"/>
        </w:rPr>
        <w:t xml:space="preserve">    </w:t>
      </w:r>
      <w:r>
        <w:rPr>
          <w:rFonts w:ascii="仿宋" w:eastAsia="仿宋" w:hAnsi="仿宋" w:hint="eastAsia"/>
          <w:color w:val="000000" w:themeColor="text1"/>
          <w:sz w:val="32"/>
          <w:szCs w:val="32"/>
        </w:rPr>
        <w:t>公用经费</w:t>
      </w:r>
      <w:r>
        <w:rPr>
          <w:rFonts w:ascii="仿宋" w:eastAsia="仿宋" w:hAnsi="仿宋" w:hint="eastAsia"/>
          <w:color w:val="000000" w:themeColor="text1"/>
          <w:sz w:val="32"/>
          <w:szCs w:val="32"/>
        </w:rPr>
        <w:t>231.4</w:t>
      </w:r>
      <w:r>
        <w:rPr>
          <w:rFonts w:ascii="仿宋" w:eastAsia="仿宋" w:hAnsi="仿宋" w:hint="eastAsia"/>
          <w:color w:val="000000" w:themeColor="text1"/>
          <w:sz w:val="32"/>
          <w:szCs w:val="32"/>
        </w:rPr>
        <w:t>万元，</w:t>
      </w:r>
      <w:r>
        <w:rPr>
          <w:rFonts w:ascii="仿宋" w:eastAsia="仿宋" w:hAnsi="仿宋" w:hint="eastAsia"/>
          <w:sz w:val="32"/>
          <w:szCs w:val="32"/>
        </w:rPr>
        <w:t>主要包括：办公费、印刷费、手续费、水费、电费、邮电费、差旅费、维修（护）费、会议费、培训费、劳务费、工会经费、福利费、其他交通费、其他商品和服务支出。</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七、</w:t>
      </w:r>
      <w:r>
        <w:rPr>
          <w:rFonts w:ascii="仿宋" w:eastAsia="仿宋" w:hAnsi="仿宋" w:hint="eastAsia"/>
          <w:sz w:val="32"/>
          <w:szCs w:val="32"/>
        </w:rPr>
        <w:t xml:space="preserve"> </w:t>
      </w:r>
      <w:r>
        <w:rPr>
          <w:rFonts w:ascii="仿宋" w:eastAsia="仿宋" w:hAnsi="仿宋" w:hint="eastAsia"/>
          <w:sz w:val="32"/>
          <w:szCs w:val="32"/>
        </w:rPr>
        <w:t>政府性基金预算支出规模</w:t>
      </w:r>
      <w:r>
        <w:rPr>
          <w:rFonts w:ascii="仿宋" w:eastAsia="仿宋" w:hAnsi="仿宋" w:hint="eastAsia"/>
          <w:sz w:val="32"/>
          <w:szCs w:val="32"/>
        </w:rPr>
        <w:t>及变化情况说明</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2021</w:t>
      </w:r>
      <w:r>
        <w:rPr>
          <w:rFonts w:ascii="仿宋" w:eastAsia="仿宋" w:hAnsi="仿宋" w:hint="eastAsia"/>
          <w:sz w:val="32"/>
          <w:szCs w:val="32"/>
        </w:rPr>
        <w:t>年乐山市公安局峨眉山景区分局没有</w:t>
      </w:r>
      <w:r>
        <w:rPr>
          <w:rFonts w:ascii="仿宋" w:eastAsia="仿宋" w:hAnsi="仿宋" w:hint="eastAsia"/>
          <w:sz w:val="32"/>
          <w:szCs w:val="32"/>
        </w:rPr>
        <w:t>政府性基金预算支出</w:t>
      </w:r>
      <w:r>
        <w:rPr>
          <w:rFonts w:ascii="仿宋" w:eastAsia="仿宋" w:hAnsi="仿宋" w:hint="eastAsia"/>
          <w:sz w:val="32"/>
          <w:szCs w:val="32"/>
        </w:rPr>
        <w:t>。</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八、“三公”经费预算安排情况说明</w:t>
      </w:r>
    </w:p>
    <w:p w:rsidR="00073DDD" w:rsidRDefault="0044499A">
      <w:pPr>
        <w:rPr>
          <w:rFonts w:ascii="仿宋" w:eastAsia="仿宋" w:hAnsi="仿宋"/>
          <w:sz w:val="32"/>
          <w:szCs w:val="32"/>
        </w:rPr>
      </w:pPr>
      <w:r>
        <w:rPr>
          <w:rFonts w:ascii="仿宋" w:eastAsia="仿宋" w:hAnsi="仿宋" w:hint="eastAsia"/>
          <w:sz w:val="32"/>
          <w:szCs w:val="32"/>
        </w:rPr>
        <w:t xml:space="preserve">   20</w:t>
      </w:r>
      <w:r>
        <w:rPr>
          <w:rFonts w:ascii="仿宋" w:eastAsia="仿宋" w:hAnsi="仿宋"/>
          <w:sz w:val="32"/>
          <w:szCs w:val="32"/>
        </w:rPr>
        <w:t>2</w:t>
      </w:r>
      <w:r>
        <w:rPr>
          <w:rFonts w:ascii="仿宋" w:eastAsia="仿宋" w:hAnsi="仿宋" w:hint="eastAsia"/>
          <w:sz w:val="32"/>
          <w:szCs w:val="32"/>
        </w:rPr>
        <w:t>1</w:t>
      </w:r>
      <w:r>
        <w:rPr>
          <w:rFonts w:ascii="仿宋" w:eastAsia="仿宋" w:hAnsi="仿宋" w:hint="eastAsia"/>
          <w:sz w:val="32"/>
          <w:szCs w:val="32"/>
        </w:rPr>
        <w:t>年“三公”经费预算数</w:t>
      </w:r>
      <w:r>
        <w:rPr>
          <w:rFonts w:ascii="仿宋" w:eastAsia="仿宋" w:hAnsi="仿宋" w:hint="eastAsia"/>
          <w:sz w:val="32"/>
          <w:szCs w:val="32"/>
        </w:rPr>
        <w:t>6.5</w:t>
      </w:r>
      <w:r>
        <w:rPr>
          <w:rFonts w:ascii="仿宋" w:eastAsia="仿宋" w:hAnsi="仿宋" w:hint="eastAsia"/>
          <w:sz w:val="32"/>
          <w:szCs w:val="32"/>
        </w:rPr>
        <w:t>万元，较上年“三公”经费预算数增加</w:t>
      </w:r>
      <w:r>
        <w:rPr>
          <w:rFonts w:ascii="仿宋" w:eastAsia="仿宋" w:hAnsi="仿宋" w:hint="eastAsia"/>
          <w:sz w:val="32"/>
          <w:szCs w:val="32"/>
        </w:rPr>
        <w:t>1.5</w:t>
      </w:r>
      <w:r>
        <w:rPr>
          <w:rFonts w:ascii="仿宋" w:eastAsia="仿宋" w:hAnsi="仿宋" w:hint="eastAsia"/>
          <w:sz w:val="32"/>
          <w:szCs w:val="32"/>
        </w:rPr>
        <w:t>万元。其中财政拨款安排“三公”经费</w:t>
      </w:r>
      <w:r>
        <w:rPr>
          <w:rFonts w:ascii="仿宋" w:eastAsia="仿宋" w:hAnsi="仿宋" w:hint="eastAsia"/>
          <w:sz w:val="32"/>
          <w:szCs w:val="32"/>
        </w:rPr>
        <w:t>6.5</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lastRenderedPageBreak/>
        <w:t>因公出国（境）经费</w:t>
      </w:r>
      <w:r>
        <w:rPr>
          <w:rFonts w:ascii="仿宋" w:eastAsia="仿宋" w:hAnsi="仿宋" w:hint="eastAsia"/>
          <w:sz w:val="32"/>
          <w:szCs w:val="32"/>
        </w:rPr>
        <w:t>0</w:t>
      </w:r>
      <w:r>
        <w:rPr>
          <w:rFonts w:ascii="仿宋" w:eastAsia="仿宋" w:hAnsi="仿宋" w:hint="eastAsia"/>
          <w:sz w:val="32"/>
          <w:szCs w:val="32"/>
        </w:rPr>
        <w:t>万元，公务接待费</w:t>
      </w:r>
      <w:r>
        <w:rPr>
          <w:rFonts w:ascii="仿宋" w:eastAsia="仿宋" w:hAnsi="仿宋" w:hint="eastAsia"/>
          <w:sz w:val="32"/>
          <w:szCs w:val="32"/>
        </w:rPr>
        <w:t>0.5</w:t>
      </w:r>
      <w:r>
        <w:rPr>
          <w:rFonts w:ascii="仿宋" w:eastAsia="仿宋" w:hAnsi="仿宋" w:hint="eastAsia"/>
          <w:sz w:val="32"/>
          <w:szCs w:val="32"/>
        </w:rPr>
        <w:t>万元，公务用车购置及运行维护费</w:t>
      </w:r>
      <w:r>
        <w:rPr>
          <w:rFonts w:ascii="仿宋" w:eastAsia="仿宋" w:hAnsi="仿宋" w:hint="eastAsia"/>
          <w:sz w:val="32"/>
          <w:szCs w:val="32"/>
        </w:rPr>
        <w:t>6</w:t>
      </w:r>
      <w:r>
        <w:rPr>
          <w:rFonts w:ascii="仿宋" w:eastAsia="仿宋" w:hAnsi="仿宋" w:hint="eastAsia"/>
          <w:sz w:val="32"/>
          <w:szCs w:val="32"/>
        </w:rPr>
        <w:t>万元。</w:t>
      </w:r>
    </w:p>
    <w:p w:rsidR="00073DDD" w:rsidRDefault="0044499A">
      <w:pPr>
        <w:numPr>
          <w:ilvl w:val="0"/>
          <w:numId w:val="5"/>
        </w:numPr>
        <w:autoSpaceDE w:val="0"/>
        <w:autoSpaceDN w:val="0"/>
        <w:adjustRightInd w:val="0"/>
        <w:spacing w:line="276" w:lineRule="auto"/>
        <w:jc w:val="left"/>
        <w:rPr>
          <w:rFonts w:ascii="仿宋" w:eastAsia="仿宋" w:hAnsi="仿宋"/>
          <w:sz w:val="32"/>
          <w:szCs w:val="32"/>
        </w:rPr>
      </w:pPr>
      <w:r>
        <w:rPr>
          <w:rFonts w:ascii="仿宋" w:eastAsia="仿宋" w:hAnsi="仿宋" w:hint="eastAsia"/>
          <w:sz w:val="32"/>
          <w:szCs w:val="32"/>
        </w:rPr>
        <w:t>因公出国（境）经费较上年预算持平</w:t>
      </w:r>
      <w:r>
        <w:rPr>
          <w:rFonts w:ascii="仿宋" w:eastAsia="仿宋" w:hAnsi="仿宋" w:hint="eastAsia"/>
          <w:sz w:val="32"/>
          <w:szCs w:val="32"/>
        </w:rPr>
        <w:t>。</w:t>
      </w:r>
    </w:p>
    <w:p w:rsidR="00073DDD" w:rsidRDefault="0044499A" w:rsidP="00D560AF">
      <w:pPr>
        <w:autoSpaceDE w:val="0"/>
        <w:autoSpaceDN w:val="0"/>
        <w:adjustRightInd w:val="0"/>
        <w:spacing w:line="276" w:lineRule="auto"/>
        <w:ind w:firstLineChars="250" w:firstLine="800"/>
        <w:jc w:val="left"/>
        <w:rPr>
          <w:rFonts w:ascii="仿宋" w:eastAsia="仿宋" w:hAnsi="仿宋"/>
          <w:sz w:val="32"/>
          <w:szCs w:val="32"/>
        </w:rPr>
      </w:pPr>
      <w:bookmarkStart w:id="0" w:name="_GoBack"/>
      <w:bookmarkEnd w:id="0"/>
      <w:r>
        <w:rPr>
          <w:rFonts w:ascii="仿宋" w:eastAsia="仿宋" w:hAnsi="仿宋" w:hint="eastAsia"/>
          <w:sz w:val="32"/>
          <w:szCs w:val="32"/>
        </w:rPr>
        <w:t>2021</w:t>
      </w:r>
      <w:r>
        <w:rPr>
          <w:rFonts w:ascii="仿宋" w:eastAsia="仿宋" w:hAnsi="仿宋" w:hint="eastAsia"/>
          <w:sz w:val="32"/>
          <w:szCs w:val="32"/>
        </w:rPr>
        <w:t>年因公出国（境）安排，无。</w:t>
      </w:r>
    </w:p>
    <w:p w:rsidR="00073DDD" w:rsidRDefault="0044499A">
      <w:pPr>
        <w:autoSpaceDE w:val="0"/>
        <w:autoSpaceDN w:val="0"/>
        <w:adjustRightInd w:val="0"/>
        <w:spacing w:line="276" w:lineRule="auto"/>
        <w:ind w:left="230"/>
        <w:jc w:val="left"/>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2.</w:t>
      </w:r>
      <w:r>
        <w:rPr>
          <w:rFonts w:ascii="仿宋" w:eastAsia="仿宋" w:hAnsi="仿宋" w:hint="eastAsia"/>
          <w:sz w:val="32"/>
          <w:szCs w:val="32"/>
        </w:rPr>
        <w:t>公务接待费较上年预算持平，主要原因是市公安局机关严格执行相关规定，加强管理，勤俭节约，抵消了物价上涨因素影响，保持了往年预算水平。</w:t>
      </w:r>
      <w:r>
        <w:rPr>
          <w:rFonts w:ascii="仿宋" w:eastAsia="仿宋" w:hAnsi="仿宋"/>
          <w:sz w:val="32"/>
          <w:szCs w:val="32"/>
        </w:rPr>
        <w:t>2021</w:t>
      </w:r>
      <w:r>
        <w:rPr>
          <w:rFonts w:ascii="仿宋" w:eastAsia="仿宋" w:hAnsi="仿宋" w:hint="eastAsia"/>
          <w:sz w:val="32"/>
          <w:szCs w:val="32"/>
        </w:rPr>
        <w:t>年公务接待费计划用于执行公务、开展业务活动等接待费支出，包括大型活动接待费、省际交流合作接待费、其他需要开支的接待费等。</w:t>
      </w:r>
    </w:p>
    <w:p w:rsidR="00073DDD" w:rsidRDefault="0044499A">
      <w:pPr>
        <w:autoSpaceDE w:val="0"/>
        <w:autoSpaceDN w:val="0"/>
        <w:adjustRightInd w:val="0"/>
        <w:ind w:left="320" w:hangingChars="100" w:hanging="320"/>
        <w:jc w:val="left"/>
        <w:rPr>
          <w:rFonts w:ascii="仿宋" w:eastAsia="仿宋" w:hAnsi="仿宋"/>
          <w:sz w:val="32"/>
          <w:szCs w:val="32"/>
        </w:rPr>
      </w:pPr>
      <w:r>
        <w:rPr>
          <w:rFonts w:ascii="仿宋" w:eastAsia="仿宋" w:hAnsi="仿宋" w:hint="eastAsia"/>
          <w:sz w:val="32"/>
          <w:szCs w:val="32"/>
        </w:rPr>
        <w:t xml:space="preserve">    3.</w:t>
      </w:r>
      <w:r>
        <w:rPr>
          <w:rFonts w:ascii="仿宋" w:eastAsia="仿宋" w:hAnsi="仿宋" w:hint="eastAsia"/>
          <w:sz w:val="32"/>
          <w:szCs w:val="32"/>
        </w:rPr>
        <w:t>公务用车购置及运行维护费较上年预算增加</w:t>
      </w:r>
      <w:r>
        <w:rPr>
          <w:rFonts w:ascii="仿宋" w:eastAsia="仿宋" w:hAnsi="仿宋" w:hint="eastAsia"/>
          <w:sz w:val="32"/>
          <w:szCs w:val="32"/>
        </w:rPr>
        <w:t>1</w:t>
      </w:r>
      <w:r>
        <w:rPr>
          <w:rFonts w:ascii="仿宋" w:eastAsia="仿宋" w:hAnsi="仿宋" w:hint="eastAsia"/>
          <w:sz w:val="32"/>
          <w:szCs w:val="32"/>
        </w:rPr>
        <w:t>万元，增加</w:t>
      </w:r>
      <w:r>
        <w:rPr>
          <w:rFonts w:ascii="仿宋" w:eastAsia="仿宋" w:hAnsi="仿宋" w:hint="eastAsia"/>
          <w:sz w:val="32"/>
          <w:szCs w:val="32"/>
        </w:rPr>
        <w:t>20%</w:t>
      </w:r>
      <w:r>
        <w:rPr>
          <w:rFonts w:ascii="仿宋" w:eastAsia="仿宋" w:hAnsi="仿宋" w:hint="eastAsia"/>
          <w:sz w:val="32"/>
          <w:szCs w:val="32"/>
        </w:rPr>
        <w:t>，主要原因是燃油费、保险费以及车辆维修费支出都略有</w:t>
      </w:r>
      <w:r>
        <w:rPr>
          <w:rFonts w:ascii="仿宋" w:eastAsia="仿宋" w:hAnsi="仿宋" w:hint="eastAsia"/>
          <w:sz w:val="32"/>
          <w:szCs w:val="32"/>
        </w:rPr>
        <w:t>增长</w:t>
      </w:r>
      <w:r>
        <w:rPr>
          <w:rFonts w:ascii="仿宋" w:eastAsia="仿宋" w:hAnsi="仿宋" w:hint="eastAsia"/>
          <w:sz w:val="32"/>
          <w:szCs w:val="32"/>
        </w:rPr>
        <w:t>。</w:t>
      </w:r>
    </w:p>
    <w:p w:rsidR="00073DDD" w:rsidRDefault="0044499A">
      <w:pPr>
        <w:ind w:firstLineChars="100" w:firstLine="320"/>
        <w:rPr>
          <w:rFonts w:ascii="仿宋" w:eastAsia="仿宋" w:hAnsi="仿宋"/>
          <w:sz w:val="32"/>
          <w:szCs w:val="32"/>
        </w:rPr>
      </w:pPr>
      <w:r>
        <w:rPr>
          <w:rFonts w:ascii="仿宋" w:eastAsia="仿宋" w:hAnsi="仿宋" w:hint="eastAsia"/>
          <w:sz w:val="32"/>
          <w:szCs w:val="32"/>
        </w:rPr>
        <w:t>单位现有公务用车</w:t>
      </w:r>
      <w:r>
        <w:rPr>
          <w:rFonts w:ascii="仿宋" w:eastAsia="仿宋" w:hAnsi="仿宋" w:hint="eastAsia"/>
          <w:sz w:val="32"/>
          <w:szCs w:val="32"/>
        </w:rPr>
        <w:t>12</w:t>
      </w:r>
      <w:r>
        <w:rPr>
          <w:rFonts w:ascii="仿宋" w:eastAsia="仿宋" w:hAnsi="仿宋" w:hint="eastAsia"/>
          <w:sz w:val="32"/>
          <w:szCs w:val="32"/>
        </w:rPr>
        <w:t>辆，其中：轿车</w:t>
      </w:r>
      <w:r>
        <w:rPr>
          <w:rFonts w:ascii="仿宋" w:eastAsia="仿宋" w:hAnsi="仿宋" w:hint="eastAsia"/>
          <w:sz w:val="32"/>
          <w:szCs w:val="32"/>
        </w:rPr>
        <w:t>7</w:t>
      </w:r>
      <w:r>
        <w:rPr>
          <w:rFonts w:ascii="仿宋" w:eastAsia="仿宋" w:hAnsi="仿宋" w:hint="eastAsia"/>
          <w:sz w:val="32"/>
          <w:szCs w:val="32"/>
        </w:rPr>
        <w:t>辆，越野车</w:t>
      </w:r>
      <w:r>
        <w:rPr>
          <w:rFonts w:ascii="仿宋" w:eastAsia="仿宋" w:hAnsi="仿宋" w:hint="eastAsia"/>
          <w:sz w:val="32"/>
          <w:szCs w:val="32"/>
        </w:rPr>
        <w:t>2</w:t>
      </w:r>
      <w:r>
        <w:rPr>
          <w:rFonts w:ascii="仿宋" w:eastAsia="仿宋" w:hAnsi="仿宋" w:hint="eastAsia"/>
          <w:sz w:val="32"/>
          <w:szCs w:val="32"/>
        </w:rPr>
        <w:t>辆，防暴车</w:t>
      </w:r>
      <w:r>
        <w:rPr>
          <w:rFonts w:ascii="仿宋" w:eastAsia="仿宋" w:hAnsi="仿宋" w:hint="eastAsia"/>
          <w:sz w:val="32"/>
          <w:szCs w:val="32"/>
        </w:rPr>
        <w:t>1</w:t>
      </w:r>
      <w:r>
        <w:rPr>
          <w:rFonts w:ascii="仿宋" w:eastAsia="仿宋" w:hAnsi="仿宋" w:hint="eastAsia"/>
          <w:sz w:val="32"/>
          <w:szCs w:val="32"/>
        </w:rPr>
        <w:t>辆，运兵车</w:t>
      </w:r>
      <w:r>
        <w:rPr>
          <w:rFonts w:ascii="仿宋" w:eastAsia="仿宋" w:hAnsi="仿宋" w:hint="eastAsia"/>
          <w:sz w:val="32"/>
          <w:szCs w:val="32"/>
        </w:rPr>
        <w:t>2</w:t>
      </w:r>
      <w:r>
        <w:rPr>
          <w:rFonts w:ascii="仿宋" w:eastAsia="仿宋" w:hAnsi="仿宋" w:hint="eastAsia"/>
          <w:sz w:val="32"/>
          <w:szCs w:val="32"/>
        </w:rPr>
        <w:t>辆</w:t>
      </w:r>
      <w:r>
        <w:rPr>
          <w:rFonts w:ascii="仿宋" w:eastAsia="仿宋" w:hAnsi="仿宋" w:hint="eastAsia"/>
          <w:sz w:val="32"/>
          <w:szCs w:val="32"/>
        </w:rPr>
        <w:t>。</w:t>
      </w:r>
    </w:p>
    <w:p w:rsidR="00073DDD" w:rsidRDefault="0044499A">
      <w:pPr>
        <w:ind w:firstLineChars="100" w:firstLine="320"/>
        <w:rPr>
          <w:rFonts w:ascii="仿宋" w:eastAsia="仿宋" w:hAnsi="仿宋"/>
          <w:sz w:val="32"/>
          <w:szCs w:val="32"/>
        </w:rPr>
      </w:pPr>
      <w:r>
        <w:rPr>
          <w:rFonts w:ascii="仿宋" w:eastAsia="仿宋" w:hAnsi="仿宋" w:hint="eastAsia"/>
          <w:sz w:val="32"/>
          <w:szCs w:val="32"/>
        </w:rPr>
        <w:t>2021</w:t>
      </w:r>
      <w:r>
        <w:rPr>
          <w:rFonts w:ascii="仿宋" w:eastAsia="仿宋" w:hAnsi="仿宋" w:hint="eastAsia"/>
          <w:sz w:val="32"/>
          <w:szCs w:val="32"/>
        </w:rPr>
        <w:t>年安排公务用车购置费</w:t>
      </w:r>
      <w:r>
        <w:rPr>
          <w:rFonts w:ascii="仿宋" w:eastAsia="仿宋" w:hAnsi="仿宋" w:hint="eastAsia"/>
          <w:sz w:val="32"/>
          <w:szCs w:val="32"/>
        </w:rPr>
        <w:t>0</w:t>
      </w:r>
      <w:r>
        <w:rPr>
          <w:rFonts w:ascii="仿宋" w:eastAsia="仿宋" w:hAnsi="仿宋" w:hint="eastAsia"/>
          <w:sz w:val="32"/>
          <w:szCs w:val="32"/>
        </w:rPr>
        <w:t>万元。</w:t>
      </w:r>
    </w:p>
    <w:p w:rsidR="00073DDD" w:rsidRDefault="0044499A">
      <w:pPr>
        <w:ind w:firstLineChars="100" w:firstLine="320"/>
        <w:rPr>
          <w:rFonts w:ascii="仿宋" w:eastAsia="仿宋" w:hAnsi="仿宋"/>
          <w:sz w:val="32"/>
          <w:szCs w:val="32"/>
        </w:rPr>
      </w:pPr>
      <w:r>
        <w:rPr>
          <w:rFonts w:ascii="仿宋" w:eastAsia="仿宋" w:hAnsi="仿宋" w:hint="eastAsia"/>
          <w:sz w:val="32"/>
          <w:szCs w:val="32"/>
        </w:rPr>
        <w:t>20</w:t>
      </w:r>
      <w:r>
        <w:rPr>
          <w:rFonts w:ascii="仿宋" w:eastAsia="仿宋" w:hAnsi="仿宋"/>
          <w:sz w:val="32"/>
          <w:szCs w:val="32"/>
        </w:rPr>
        <w:t>2</w:t>
      </w:r>
      <w:r>
        <w:rPr>
          <w:rFonts w:ascii="仿宋" w:eastAsia="仿宋" w:hAnsi="仿宋" w:hint="eastAsia"/>
          <w:sz w:val="32"/>
          <w:szCs w:val="32"/>
        </w:rPr>
        <w:t>1</w:t>
      </w:r>
      <w:r>
        <w:rPr>
          <w:rFonts w:ascii="仿宋" w:eastAsia="仿宋" w:hAnsi="仿宋" w:hint="eastAsia"/>
          <w:sz w:val="32"/>
          <w:szCs w:val="32"/>
        </w:rPr>
        <w:t>年安排公务用车运行维护费</w:t>
      </w:r>
      <w:r>
        <w:rPr>
          <w:rFonts w:ascii="仿宋" w:eastAsia="仿宋" w:hAnsi="仿宋" w:hint="eastAsia"/>
          <w:sz w:val="32"/>
          <w:szCs w:val="32"/>
        </w:rPr>
        <w:t>6</w:t>
      </w:r>
      <w:r>
        <w:rPr>
          <w:rFonts w:ascii="仿宋" w:eastAsia="仿宋" w:hAnsi="仿宋" w:hint="eastAsia"/>
          <w:sz w:val="32"/>
          <w:szCs w:val="32"/>
        </w:rPr>
        <w:t>万元，用于保障本单位公务用车运行开支。</w:t>
      </w:r>
    </w:p>
    <w:p w:rsidR="00073DDD" w:rsidRDefault="0044499A">
      <w:pPr>
        <w:ind w:firstLineChars="200" w:firstLine="640"/>
        <w:rPr>
          <w:rFonts w:ascii="仿宋" w:eastAsia="仿宋" w:hAnsi="仿宋"/>
          <w:sz w:val="32"/>
          <w:szCs w:val="32"/>
        </w:rPr>
      </w:pPr>
      <w:r>
        <w:rPr>
          <w:rFonts w:ascii="仿宋" w:eastAsia="仿宋" w:hAnsi="仿宋" w:hint="eastAsia"/>
          <w:sz w:val="32"/>
          <w:szCs w:val="32"/>
        </w:rPr>
        <w:t>九、其他重要事项的情况说明</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w:t>
      </w:r>
      <w:r>
        <w:rPr>
          <w:rFonts w:ascii="仿宋" w:eastAsia="仿宋" w:hAnsi="仿宋" w:hint="eastAsia"/>
          <w:sz w:val="32"/>
          <w:szCs w:val="32"/>
        </w:rPr>
        <w:t xml:space="preserve"> </w:t>
      </w:r>
      <w:r>
        <w:rPr>
          <w:rFonts w:ascii="仿宋" w:eastAsia="仿宋" w:hAnsi="仿宋" w:hint="eastAsia"/>
          <w:sz w:val="32"/>
          <w:szCs w:val="32"/>
        </w:rPr>
        <w:t>机关运行经费。</w:t>
      </w:r>
    </w:p>
    <w:p w:rsidR="00073DDD" w:rsidRDefault="0044499A">
      <w:pPr>
        <w:rPr>
          <w:rFonts w:ascii="仿宋" w:eastAsia="仿宋" w:hAnsi="仿宋"/>
          <w:color w:val="000000" w:themeColor="text1"/>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 xml:space="preserve">  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w:t>
      </w:r>
      <w:r>
        <w:rPr>
          <w:rFonts w:ascii="仿宋" w:eastAsia="仿宋" w:hAnsi="仿宋" w:hint="eastAsia"/>
          <w:sz w:val="32"/>
          <w:szCs w:val="32"/>
        </w:rPr>
        <w:t>乐山市公安局峨眉山景区分局</w:t>
      </w:r>
      <w:r>
        <w:rPr>
          <w:rFonts w:ascii="仿宋" w:eastAsia="仿宋" w:hAnsi="仿宋" w:hint="eastAsia"/>
          <w:color w:val="000000" w:themeColor="text1"/>
          <w:sz w:val="32"/>
          <w:szCs w:val="32"/>
        </w:rPr>
        <w:t>为保障单位运行，安排的包括办公及印刷费、邮电费、差旅费、会议费、福利费、日</w:t>
      </w:r>
      <w:r>
        <w:rPr>
          <w:rFonts w:ascii="仿宋" w:eastAsia="仿宋" w:hAnsi="仿宋" w:hint="eastAsia"/>
          <w:color w:val="000000" w:themeColor="text1"/>
          <w:sz w:val="32"/>
          <w:szCs w:val="32"/>
        </w:rPr>
        <w:lastRenderedPageBreak/>
        <w:t>常维修费、专用材料及一般设备购置费、办公用房水电费、办公用房取暖费、办公用房物业管理费、公务用车运行维护费以及其他费用等机关运行经费预算为</w:t>
      </w:r>
      <w:r>
        <w:rPr>
          <w:rFonts w:ascii="仿宋" w:eastAsia="仿宋" w:hAnsi="仿宋" w:hint="eastAsia"/>
          <w:color w:val="000000" w:themeColor="text1"/>
          <w:sz w:val="32"/>
          <w:szCs w:val="32"/>
        </w:rPr>
        <w:t>231.4</w:t>
      </w:r>
      <w:r>
        <w:rPr>
          <w:rFonts w:ascii="仿宋" w:eastAsia="仿宋" w:hAnsi="仿宋" w:hint="eastAsia"/>
          <w:color w:val="000000" w:themeColor="text1"/>
          <w:sz w:val="32"/>
          <w:szCs w:val="32"/>
        </w:rPr>
        <w:t>万元，较上年预算增加</w:t>
      </w:r>
      <w:r>
        <w:rPr>
          <w:rFonts w:ascii="仿宋" w:eastAsia="仿宋" w:hAnsi="仿宋" w:hint="eastAsia"/>
          <w:color w:val="000000" w:themeColor="text1"/>
          <w:sz w:val="32"/>
          <w:szCs w:val="32"/>
        </w:rPr>
        <w:t>55.4</w:t>
      </w:r>
      <w:r>
        <w:rPr>
          <w:rFonts w:ascii="仿宋" w:eastAsia="仿宋" w:hAnsi="仿宋" w:hint="eastAsia"/>
          <w:color w:val="000000" w:themeColor="text1"/>
          <w:sz w:val="32"/>
          <w:szCs w:val="32"/>
        </w:rPr>
        <w:t>万元，增长</w:t>
      </w:r>
      <w:r>
        <w:rPr>
          <w:rFonts w:ascii="仿宋" w:eastAsia="仿宋" w:hAnsi="仿宋" w:hint="eastAsia"/>
          <w:color w:val="000000" w:themeColor="text1"/>
          <w:sz w:val="32"/>
          <w:szCs w:val="32"/>
        </w:rPr>
        <w:t>31.5%</w:t>
      </w:r>
      <w:r>
        <w:rPr>
          <w:rFonts w:ascii="仿宋" w:eastAsia="仿宋" w:hAnsi="仿宋" w:hint="eastAsia"/>
          <w:color w:val="000000" w:themeColor="text1"/>
          <w:sz w:val="32"/>
          <w:szCs w:val="32"/>
        </w:rPr>
        <w:t>。</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（二）政府采购情况。</w:t>
      </w:r>
    </w:p>
    <w:p w:rsidR="00073DDD" w:rsidRDefault="0044499A">
      <w:pPr>
        <w:rPr>
          <w:rFonts w:ascii="仿宋" w:eastAsia="仿宋" w:hAnsi="仿宋"/>
          <w:sz w:val="32"/>
          <w:szCs w:val="32"/>
        </w:rPr>
      </w:pPr>
      <w:r>
        <w:rPr>
          <w:rFonts w:ascii="仿宋" w:eastAsia="仿宋" w:hAnsi="仿宋" w:hint="eastAsia"/>
          <w:sz w:val="32"/>
          <w:szCs w:val="32"/>
        </w:rPr>
        <w:t xml:space="preserve">   20</w:t>
      </w:r>
      <w:r>
        <w:rPr>
          <w:rFonts w:ascii="仿宋" w:eastAsia="仿宋" w:hAnsi="仿宋"/>
          <w:sz w:val="32"/>
          <w:szCs w:val="32"/>
        </w:rPr>
        <w:t>2</w:t>
      </w:r>
      <w:r>
        <w:rPr>
          <w:rFonts w:ascii="仿宋" w:eastAsia="仿宋" w:hAnsi="仿宋" w:hint="eastAsia"/>
          <w:sz w:val="32"/>
          <w:szCs w:val="32"/>
        </w:rPr>
        <w:t>1</w:t>
      </w:r>
      <w:r>
        <w:rPr>
          <w:rFonts w:ascii="仿宋" w:eastAsia="仿宋" w:hAnsi="仿宋" w:hint="eastAsia"/>
          <w:sz w:val="32"/>
          <w:szCs w:val="32"/>
        </w:rPr>
        <w:t>年，</w:t>
      </w:r>
      <w:r>
        <w:rPr>
          <w:rFonts w:ascii="仿宋" w:eastAsia="仿宋" w:hAnsi="仿宋" w:hint="eastAsia"/>
          <w:sz w:val="32"/>
          <w:szCs w:val="32"/>
        </w:rPr>
        <w:t>乐山市公安局峨眉山景区分局</w:t>
      </w:r>
      <w:r>
        <w:rPr>
          <w:rFonts w:ascii="仿宋" w:eastAsia="仿宋" w:hAnsi="仿宋" w:hint="eastAsia"/>
          <w:sz w:val="32"/>
          <w:szCs w:val="32"/>
        </w:rPr>
        <w:t>未</w:t>
      </w:r>
      <w:r>
        <w:rPr>
          <w:rFonts w:ascii="仿宋" w:eastAsia="仿宋" w:hAnsi="仿宋" w:hint="eastAsia"/>
          <w:sz w:val="32"/>
          <w:szCs w:val="32"/>
        </w:rPr>
        <w:t>安排政府采购预算。</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（三）国有资产占有使用情况。</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截至去年底，共有车辆</w:t>
      </w:r>
      <w:r>
        <w:rPr>
          <w:rFonts w:ascii="仿宋" w:eastAsia="仿宋" w:hAnsi="仿宋" w:hint="eastAsia"/>
          <w:sz w:val="32"/>
          <w:szCs w:val="32"/>
        </w:rPr>
        <w:t>12</w:t>
      </w:r>
      <w:r>
        <w:rPr>
          <w:rFonts w:ascii="仿宋" w:eastAsia="仿宋" w:hAnsi="仿宋" w:hint="eastAsia"/>
          <w:sz w:val="32"/>
          <w:szCs w:val="32"/>
        </w:rPr>
        <w:t>辆。单位价值</w:t>
      </w:r>
      <w:r>
        <w:rPr>
          <w:rFonts w:ascii="仿宋" w:eastAsia="仿宋" w:hAnsi="仿宋" w:hint="eastAsia"/>
          <w:sz w:val="32"/>
          <w:szCs w:val="32"/>
        </w:rPr>
        <w:t>200</w:t>
      </w:r>
      <w:r>
        <w:rPr>
          <w:rFonts w:ascii="仿宋" w:eastAsia="仿宋" w:hAnsi="仿宋" w:hint="eastAsia"/>
          <w:sz w:val="32"/>
          <w:szCs w:val="32"/>
        </w:rPr>
        <w:t>万元以上大型设备</w:t>
      </w:r>
      <w:r>
        <w:rPr>
          <w:rFonts w:ascii="仿宋" w:eastAsia="仿宋" w:hAnsi="仿宋" w:hint="eastAsia"/>
          <w:sz w:val="32"/>
          <w:szCs w:val="32"/>
        </w:rPr>
        <w:t>0</w:t>
      </w:r>
      <w:r>
        <w:rPr>
          <w:rFonts w:ascii="仿宋" w:eastAsia="仿宋" w:hAnsi="仿宋" w:hint="eastAsia"/>
          <w:sz w:val="32"/>
          <w:szCs w:val="32"/>
        </w:rPr>
        <w:t>台（套）。</w:t>
      </w:r>
    </w:p>
    <w:p w:rsidR="00073DDD" w:rsidRDefault="0044499A">
      <w:pPr>
        <w:rPr>
          <w:rFonts w:ascii="仿宋" w:eastAsia="仿宋" w:hAnsi="仿宋"/>
          <w:sz w:val="32"/>
          <w:szCs w:val="32"/>
        </w:rPr>
      </w:pPr>
      <w:r>
        <w:rPr>
          <w:rFonts w:ascii="仿宋" w:eastAsia="仿宋" w:hAnsi="仿宋" w:hint="eastAsia"/>
          <w:sz w:val="32"/>
          <w:szCs w:val="32"/>
        </w:rPr>
        <w:t xml:space="preserve">   20</w:t>
      </w:r>
      <w:r>
        <w:rPr>
          <w:rFonts w:ascii="仿宋" w:eastAsia="仿宋" w:hAnsi="仿宋"/>
          <w:sz w:val="32"/>
          <w:szCs w:val="32"/>
        </w:rPr>
        <w:t>2</w:t>
      </w:r>
      <w:r>
        <w:rPr>
          <w:rFonts w:ascii="仿宋" w:eastAsia="仿宋" w:hAnsi="仿宋" w:hint="eastAsia"/>
          <w:sz w:val="32"/>
          <w:szCs w:val="32"/>
        </w:rPr>
        <w:t>1</w:t>
      </w:r>
      <w:r>
        <w:rPr>
          <w:rFonts w:ascii="仿宋" w:eastAsia="仿宋" w:hAnsi="仿宋" w:hint="eastAsia"/>
          <w:sz w:val="32"/>
          <w:szCs w:val="32"/>
        </w:rPr>
        <w:t>年部门预算未安排购置车辆及单位价值</w:t>
      </w:r>
      <w:r>
        <w:rPr>
          <w:rFonts w:ascii="仿宋" w:eastAsia="仿宋" w:hAnsi="仿宋" w:hint="eastAsia"/>
          <w:sz w:val="32"/>
          <w:szCs w:val="32"/>
        </w:rPr>
        <w:t>200</w:t>
      </w:r>
      <w:r>
        <w:rPr>
          <w:rFonts w:ascii="仿宋" w:eastAsia="仿宋" w:hAnsi="仿宋" w:hint="eastAsia"/>
          <w:sz w:val="32"/>
          <w:szCs w:val="32"/>
        </w:rPr>
        <w:t>万元以上大型设备。</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（四）绩效目标设置情况</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color w:val="000000" w:themeColor="text1"/>
          <w:sz w:val="32"/>
          <w:szCs w:val="32"/>
        </w:rPr>
        <w:t>20</w:t>
      </w:r>
      <w:r>
        <w:rPr>
          <w:rFonts w:ascii="仿宋" w:eastAsia="仿宋" w:hAnsi="仿宋"/>
          <w:color w:val="000000" w:themeColor="text1"/>
          <w:sz w:val="32"/>
          <w:szCs w:val="32"/>
        </w:rPr>
        <w:t>2</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年，按要求实行绩效目标管理，部门整体绩效目标涉及预算安排</w:t>
      </w:r>
      <w:r>
        <w:rPr>
          <w:rFonts w:ascii="仿宋" w:eastAsia="仿宋" w:hAnsi="仿宋" w:hint="eastAsia"/>
          <w:color w:val="000000" w:themeColor="text1"/>
          <w:sz w:val="32"/>
          <w:szCs w:val="32"/>
        </w:rPr>
        <w:t>1201.04</w:t>
      </w:r>
      <w:r>
        <w:rPr>
          <w:rFonts w:ascii="仿宋" w:eastAsia="仿宋" w:hAnsi="仿宋" w:hint="eastAsia"/>
          <w:color w:val="000000" w:themeColor="text1"/>
          <w:sz w:val="32"/>
          <w:szCs w:val="32"/>
        </w:rPr>
        <w:t>万元，其中编制了项目绩效目标的预算</w:t>
      </w:r>
      <w:r>
        <w:rPr>
          <w:rFonts w:ascii="仿宋" w:eastAsia="仿宋" w:hAnsi="仿宋" w:hint="eastAsia"/>
          <w:color w:val="000000" w:themeColor="text1"/>
          <w:sz w:val="32"/>
          <w:szCs w:val="32"/>
        </w:rPr>
        <w:t>289.5</w:t>
      </w:r>
      <w:r>
        <w:rPr>
          <w:rFonts w:ascii="仿宋" w:eastAsia="仿宋" w:hAnsi="仿宋" w:hint="eastAsia"/>
          <w:color w:val="000000" w:themeColor="text1"/>
          <w:sz w:val="32"/>
          <w:szCs w:val="32"/>
        </w:rPr>
        <w:t>万元，</w:t>
      </w:r>
      <w:r>
        <w:rPr>
          <w:rFonts w:ascii="仿宋" w:eastAsia="仿宋" w:hAnsi="仿宋" w:hint="eastAsia"/>
          <w:sz w:val="32"/>
          <w:szCs w:val="32"/>
        </w:rPr>
        <w:t>主要为政法运转保障经费项目、人民警察加班经费项目、政法运转保障专项经费项目。</w:t>
      </w:r>
    </w:p>
    <w:p w:rsidR="00073DDD" w:rsidRDefault="0044499A">
      <w:pPr>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十、名词解释</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w:t>
      </w:r>
      <w:r>
        <w:rPr>
          <w:rFonts w:ascii="仿宋" w:eastAsia="仿宋" w:hAnsi="仿宋" w:hint="eastAsia"/>
        </w:rPr>
        <w:t>、财政拨款收支情况：</w:t>
      </w:r>
      <w:r>
        <w:rPr>
          <w:rFonts w:ascii="仿宋" w:eastAsia="仿宋" w:hAnsi="仿宋"/>
        </w:rPr>
        <w:t>指</w:t>
      </w:r>
      <w:r>
        <w:rPr>
          <w:rFonts w:ascii="仿宋" w:eastAsia="仿宋" w:hAnsi="仿宋" w:hint="eastAsia"/>
        </w:rPr>
        <w:t>一般公共预算、政府性基金预算、国有资本经营预算拨款收支情况。</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2</w:t>
      </w:r>
      <w:r>
        <w:rPr>
          <w:rFonts w:ascii="仿宋" w:eastAsia="仿宋" w:hAnsi="仿宋" w:hint="eastAsia"/>
        </w:rPr>
        <w:t>、一般公共预算拨款收入：指市级财政当年拨付的资金。</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3</w:t>
      </w:r>
      <w:r>
        <w:rPr>
          <w:rFonts w:ascii="仿宋" w:eastAsia="仿宋" w:hAnsi="仿宋" w:hint="eastAsia"/>
        </w:rPr>
        <w:t>、其他收入：指除上述“一般公共预算拨款收入”、“事</w:t>
      </w:r>
      <w:r>
        <w:rPr>
          <w:rFonts w:ascii="仿宋" w:eastAsia="仿宋" w:hAnsi="仿宋" w:hint="eastAsia"/>
        </w:rPr>
        <w:lastRenderedPageBreak/>
        <w:t>业收入”、“事业单位经营收入”等以外的收入。</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4</w:t>
      </w:r>
      <w:r>
        <w:rPr>
          <w:rFonts w:ascii="仿宋" w:eastAsia="仿宋" w:hAnsi="仿宋" w:hint="eastAsia"/>
        </w:rPr>
        <w:t>、上年结转：指以前年度尚未完成，结转到本年仍按原规定用途继续使用的资金。</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5</w:t>
      </w:r>
      <w:r>
        <w:rPr>
          <w:rFonts w:ascii="仿宋" w:eastAsia="仿宋" w:hAnsi="仿宋" w:hint="eastAsia"/>
        </w:rPr>
        <w:t>、社会保障和就业（类）行政事业单位离退休（款）事业单位离退休（项）：指离退休人员的支出。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6</w:t>
      </w:r>
      <w:r>
        <w:rPr>
          <w:rFonts w:ascii="仿宋" w:eastAsia="仿宋" w:hAnsi="仿宋" w:hint="eastAsia"/>
        </w:rPr>
        <w:t>、社会保障和就业（类）行政事业单位离退休（款）未归口管理的行政单位离退休（项）：指离退休人员的支出。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7</w:t>
      </w:r>
      <w:r>
        <w:rPr>
          <w:rFonts w:ascii="仿宋" w:eastAsia="仿宋" w:hAnsi="仿宋" w:hint="eastAsia"/>
        </w:rPr>
        <w:t>、社会保障和就业（类）行</w:t>
      </w:r>
      <w:r>
        <w:rPr>
          <w:rFonts w:ascii="仿宋" w:eastAsia="仿宋" w:hAnsi="仿宋" w:hint="eastAsia"/>
        </w:rPr>
        <w:t>政事业单位离退休（款）机关事业单位基本养老保险缴费支出（项）：指部门实施养老保险制度由单位缴纳的养老保险费的支出。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8</w:t>
      </w:r>
      <w:r>
        <w:rPr>
          <w:rFonts w:ascii="仿宋" w:eastAsia="仿宋" w:hAnsi="仿宋" w:hint="eastAsia"/>
        </w:rPr>
        <w:t>、社会保障和就业（类）行政事业单位离退休（款）机关事业单位职业年金缴费支出（项）：指部门实施养老保险制度由单位缴纳的职业年金的支出。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9</w:t>
      </w:r>
      <w:r>
        <w:rPr>
          <w:rFonts w:ascii="仿宋" w:eastAsia="仿宋" w:hAnsi="仿宋" w:hint="eastAsia"/>
        </w:rPr>
        <w:t>、社会保障和就业（类）其他社会保障和就业（款）其他社会保障和就业支出（项）：指除上述项目外，其他用于行政事业单位离退休方面的支出。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10</w:t>
      </w:r>
      <w:r>
        <w:rPr>
          <w:rFonts w:ascii="仿宋" w:eastAsia="仿宋" w:hAnsi="仿宋" w:hint="eastAsia"/>
        </w:rPr>
        <w:t>、医疗卫生与计划生育（类）行政事业单位医疗（款）行政单位医疗（项）：指行政单位及参公管理事业单位用于缴纳单位基本医疗保险支出。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11</w:t>
      </w:r>
      <w:r>
        <w:rPr>
          <w:rFonts w:ascii="仿宋" w:eastAsia="仿宋" w:hAnsi="仿宋" w:hint="eastAsia"/>
        </w:rPr>
        <w:t>、医疗卫生与计划生育（类）行政事业单位医疗（款）公务员医疗补助（项）：指行政单位及参公管理事业单位用于集中缴纳公务员医疗补助支出。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lastRenderedPageBreak/>
        <w:t>12</w:t>
      </w:r>
      <w:r>
        <w:rPr>
          <w:rFonts w:ascii="仿宋" w:eastAsia="仿宋" w:hAnsi="仿宋" w:hint="eastAsia"/>
        </w:rPr>
        <w:t>、住房保障（类）住房改革支出（款）住房公积金（项）：指由单位及其在职职工按规定缴存的住房公积金支出。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13</w:t>
      </w:r>
      <w:r>
        <w:rPr>
          <w:rFonts w:ascii="仿宋" w:eastAsia="仿宋" w:hAnsi="仿宋" w:hint="eastAsia"/>
        </w:rPr>
        <w:t>、基本支出：指为保证机构正常运转，完成日常工作任务而发生的人员支出和公用支出。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14</w:t>
      </w:r>
      <w:r>
        <w:rPr>
          <w:rFonts w:ascii="仿宋" w:eastAsia="仿宋" w:hAnsi="仿宋" w:hint="eastAsia"/>
        </w:rPr>
        <w:t>、项目支出：指在基本支出之外为完成特定行政任务和事</w:t>
      </w:r>
      <w:r>
        <w:rPr>
          <w:rFonts w:ascii="仿宋" w:eastAsia="仿宋" w:hAnsi="仿宋" w:hint="eastAsia"/>
        </w:rPr>
        <w:t>业发展目标所发生的支出。</w:t>
      </w:r>
    </w:p>
    <w:p w:rsidR="00073DDD" w:rsidRDefault="0044499A">
      <w:pPr>
        <w:pStyle w:val="B02"/>
        <w:numPr>
          <w:ilvl w:val="0"/>
          <w:numId w:val="0"/>
        </w:numPr>
        <w:ind w:left="210" w:right="210" w:firstLine="635"/>
        <w:rPr>
          <w:rFonts w:ascii="仿宋" w:eastAsia="仿宋" w:hAnsi="仿宋"/>
        </w:rPr>
      </w:pPr>
      <w:r>
        <w:rPr>
          <w:rFonts w:ascii="仿宋" w:eastAsia="仿宋" w:hAnsi="仿宋" w:hint="eastAsia"/>
        </w:rPr>
        <w:t>15</w:t>
      </w:r>
      <w:r>
        <w:rPr>
          <w:rFonts w:ascii="仿宋" w:eastAsia="仿宋" w:hAnsi="仿宋" w:hint="eastAsia"/>
        </w:rPr>
        <w:t>、三公经费：纳入预算管理的“三公”经费，是指部门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73DDD" w:rsidRDefault="00073DDD">
      <w:pPr>
        <w:rPr>
          <w:rFonts w:ascii="仿宋" w:eastAsia="仿宋" w:hAnsi="仿宋"/>
          <w:sz w:val="32"/>
          <w:szCs w:val="32"/>
        </w:rPr>
      </w:pPr>
    </w:p>
    <w:p w:rsidR="00073DDD" w:rsidRDefault="0044499A">
      <w:pPr>
        <w:rPr>
          <w:rFonts w:ascii="仿宋" w:eastAsia="仿宋" w:hAnsi="仿宋"/>
          <w:sz w:val="32"/>
          <w:szCs w:val="32"/>
        </w:rPr>
      </w:pPr>
      <w:r>
        <w:rPr>
          <w:rFonts w:ascii="仿宋" w:eastAsia="仿宋" w:hAnsi="仿宋" w:hint="eastAsia"/>
          <w:sz w:val="32"/>
          <w:szCs w:val="32"/>
        </w:rPr>
        <w:t xml:space="preserve">                                       20</w:t>
      </w:r>
      <w:r>
        <w:rPr>
          <w:rFonts w:ascii="仿宋" w:eastAsia="仿宋" w:hAnsi="仿宋" w:hint="eastAsia"/>
          <w:sz w:val="32"/>
          <w:szCs w:val="32"/>
        </w:rPr>
        <w:t>21</w:t>
      </w:r>
      <w:r>
        <w:rPr>
          <w:rFonts w:ascii="仿宋" w:eastAsia="仿宋" w:hAnsi="仿宋" w:hint="eastAsia"/>
          <w:sz w:val="32"/>
          <w:szCs w:val="32"/>
        </w:rPr>
        <w:t>年</w:t>
      </w:r>
      <w:r>
        <w:rPr>
          <w:rFonts w:ascii="仿宋" w:eastAsia="仿宋" w:hAnsi="仿宋" w:hint="eastAsia"/>
          <w:sz w:val="32"/>
          <w:szCs w:val="32"/>
        </w:rPr>
        <w:t>2</w:t>
      </w:r>
      <w:r>
        <w:rPr>
          <w:rFonts w:ascii="仿宋" w:eastAsia="仿宋" w:hAnsi="仿宋" w:hint="eastAsia"/>
          <w:sz w:val="32"/>
          <w:szCs w:val="32"/>
        </w:rPr>
        <w:t>月</w:t>
      </w:r>
      <w:r>
        <w:rPr>
          <w:rFonts w:ascii="仿宋" w:eastAsia="仿宋" w:hAnsi="仿宋" w:hint="eastAsia"/>
          <w:sz w:val="32"/>
          <w:szCs w:val="32"/>
        </w:rPr>
        <w:t>10</w:t>
      </w:r>
      <w:r>
        <w:rPr>
          <w:rFonts w:ascii="仿宋" w:eastAsia="仿宋" w:hAnsi="仿宋" w:hint="eastAsia"/>
          <w:sz w:val="32"/>
          <w:szCs w:val="32"/>
        </w:rPr>
        <w:t>日</w:t>
      </w:r>
    </w:p>
    <w:p w:rsidR="00073DDD" w:rsidRDefault="00073DDD">
      <w:pPr>
        <w:rPr>
          <w:rFonts w:ascii="仿宋" w:eastAsia="仿宋" w:hAnsi="仿宋"/>
          <w:sz w:val="32"/>
          <w:szCs w:val="32"/>
        </w:rPr>
      </w:pPr>
    </w:p>
    <w:sectPr w:rsidR="00073DDD" w:rsidSect="00073DDD">
      <w:footerReference w:type="even" r:id="rId8"/>
      <w:footerReference w:type="default" r:id="rId9"/>
      <w:pgSz w:w="11906" w:h="16838"/>
      <w:pgMar w:top="2041" w:right="1474" w:bottom="1588" w:left="1474" w:header="851" w:footer="113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499A" w:rsidRDefault="0044499A" w:rsidP="00073DDD">
      <w:r>
        <w:separator/>
      </w:r>
    </w:p>
  </w:endnote>
  <w:endnote w:type="continuationSeparator" w:id="0">
    <w:p w:rsidR="0044499A" w:rsidRDefault="0044499A" w:rsidP="00073D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charset w:val="00"/>
    <w:family w:val="swiss"/>
    <w:pitch w:val="default"/>
    <w:sig w:usb0="A00002EF" w:usb1="4000207B" w:usb2="0000000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微软雅黑"/>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DDD" w:rsidRDefault="0044499A">
    <w:pPr>
      <w:pStyle w:val="A11"/>
      <w:jc w:val="left"/>
    </w:pPr>
    <w:r>
      <w:rPr>
        <w:rFonts w:hint="eastAsia"/>
      </w:rPr>
      <w:t>—</w:t>
    </w:r>
    <w:r w:rsidR="00073DDD">
      <w:fldChar w:fldCharType="begin"/>
    </w:r>
    <w:r>
      <w:instrText>PAGE   \* MERGEFORMAT</w:instrText>
    </w:r>
    <w:r w:rsidR="00073DDD">
      <w:fldChar w:fldCharType="separate"/>
    </w:r>
    <w:r w:rsidR="00D560AF" w:rsidRPr="00D560AF">
      <w:rPr>
        <w:noProof/>
        <w:lang w:val="zh-CN"/>
      </w:rPr>
      <w:t>8</w:t>
    </w:r>
    <w:r w:rsidR="00073DDD">
      <w:fldChar w:fldCharType="end"/>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DDD" w:rsidRDefault="0044499A">
    <w:pPr>
      <w:pStyle w:val="A11"/>
      <w:wordWrap w:val="0"/>
    </w:pPr>
    <w:r>
      <w:rPr>
        <w:rFonts w:hint="eastAsia"/>
      </w:rPr>
      <w:t>—</w:t>
    </w:r>
    <w:r w:rsidR="00073DDD">
      <w:fldChar w:fldCharType="begin"/>
    </w:r>
    <w:r>
      <w:instrText>PAGE   \* MERGEFORMAT</w:instrText>
    </w:r>
    <w:r w:rsidR="00073DDD">
      <w:fldChar w:fldCharType="separate"/>
    </w:r>
    <w:r w:rsidR="00D560AF" w:rsidRPr="00D560AF">
      <w:rPr>
        <w:noProof/>
        <w:lang w:val="zh-CN"/>
      </w:rPr>
      <w:t>7</w:t>
    </w:r>
    <w:r w:rsidR="00073DDD">
      <w:fldChar w:fldCharType="end"/>
    </w:r>
    <w:r>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499A" w:rsidRDefault="0044499A" w:rsidP="00073DDD">
      <w:r>
        <w:separator/>
      </w:r>
    </w:p>
  </w:footnote>
  <w:footnote w:type="continuationSeparator" w:id="0">
    <w:p w:rsidR="0044499A" w:rsidRDefault="0044499A" w:rsidP="00073D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AC9747"/>
    <w:multiLevelType w:val="singleLevel"/>
    <w:tmpl w:val="A2AC9747"/>
    <w:lvl w:ilvl="0">
      <w:start w:val="1"/>
      <w:numFmt w:val="decimal"/>
      <w:lvlText w:val="%1."/>
      <w:lvlJc w:val="left"/>
      <w:pPr>
        <w:tabs>
          <w:tab w:val="left" w:pos="312"/>
        </w:tabs>
        <w:ind w:left="550" w:firstLine="0"/>
      </w:pPr>
    </w:lvl>
  </w:abstractNum>
  <w:abstractNum w:abstractNumId="1">
    <w:nsid w:val="2B5226B4"/>
    <w:multiLevelType w:val="multilevel"/>
    <w:tmpl w:val="2B5226B4"/>
    <w:lvl w:ilvl="0">
      <w:start w:val="1"/>
      <w:numFmt w:val="decimal"/>
      <w:pStyle w:val="B04"/>
      <w:suff w:val="nothing"/>
      <w:lvlText w:val="(%1)"/>
      <w:lvlJc w:val="left"/>
      <w:pPr>
        <w:ind w:left="0" w:firstLine="635"/>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2">
    <w:nsid w:val="34F85EAF"/>
    <w:multiLevelType w:val="multilevel"/>
    <w:tmpl w:val="34F85EAF"/>
    <w:lvl w:ilvl="0">
      <w:start w:val="1"/>
      <w:numFmt w:val="chineseCountingThousand"/>
      <w:pStyle w:val="B01"/>
      <w:suff w:val="nothing"/>
      <w:lvlText w:val="%1、"/>
      <w:lvlJc w:val="left"/>
      <w:pPr>
        <w:ind w:left="2405" w:hanging="420"/>
      </w:pPr>
      <w:rPr>
        <w:rFonts w:hint="eastAsia"/>
        <w:lang w:val="en-US"/>
      </w:rPr>
    </w:lvl>
    <w:lvl w:ilvl="1">
      <w:start w:val="1"/>
      <w:numFmt w:val="lowerLetter"/>
      <w:lvlText w:val="%2)"/>
      <w:lvlJc w:val="left"/>
      <w:pPr>
        <w:ind w:left="2753" w:hanging="420"/>
      </w:pPr>
    </w:lvl>
    <w:lvl w:ilvl="2">
      <w:start w:val="1"/>
      <w:numFmt w:val="lowerRoman"/>
      <w:lvlText w:val="%3."/>
      <w:lvlJc w:val="right"/>
      <w:pPr>
        <w:ind w:left="3173" w:hanging="420"/>
      </w:pPr>
    </w:lvl>
    <w:lvl w:ilvl="3">
      <w:start w:val="1"/>
      <w:numFmt w:val="decimal"/>
      <w:lvlText w:val="%4."/>
      <w:lvlJc w:val="left"/>
      <w:pPr>
        <w:ind w:left="3593" w:hanging="420"/>
      </w:pPr>
    </w:lvl>
    <w:lvl w:ilvl="4">
      <w:start w:val="1"/>
      <w:numFmt w:val="lowerLetter"/>
      <w:lvlText w:val="%5)"/>
      <w:lvlJc w:val="left"/>
      <w:pPr>
        <w:ind w:left="4013" w:hanging="420"/>
      </w:pPr>
    </w:lvl>
    <w:lvl w:ilvl="5">
      <w:start w:val="1"/>
      <w:numFmt w:val="lowerRoman"/>
      <w:lvlText w:val="%6."/>
      <w:lvlJc w:val="right"/>
      <w:pPr>
        <w:ind w:left="4433" w:hanging="420"/>
      </w:pPr>
    </w:lvl>
    <w:lvl w:ilvl="6">
      <w:start w:val="1"/>
      <w:numFmt w:val="decimal"/>
      <w:lvlText w:val="%7."/>
      <w:lvlJc w:val="left"/>
      <w:pPr>
        <w:ind w:left="4853" w:hanging="420"/>
      </w:pPr>
    </w:lvl>
    <w:lvl w:ilvl="7">
      <w:start w:val="1"/>
      <w:numFmt w:val="lowerLetter"/>
      <w:lvlText w:val="%8)"/>
      <w:lvlJc w:val="left"/>
      <w:pPr>
        <w:ind w:left="5273" w:hanging="420"/>
      </w:pPr>
    </w:lvl>
    <w:lvl w:ilvl="8">
      <w:start w:val="1"/>
      <w:numFmt w:val="lowerRoman"/>
      <w:lvlText w:val="%9."/>
      <w:lvlJc w:val="right"/>
      <w:pPr>
        <w:ind w:left="5693" w:hanging="420"/>
      </w:pPr>
    </w:lvl>
  </w:abstractNum>
  <w:abstractNum w:abstractNumId="3">
    <w:nsid w:val="5B63281F"/>
    <w:multiLevelType w:val="multilevel"/>
    <w:tmpl w:val="5B63281F"/>
    <w:lvl w:ilvl="0">
      <w:start w:val="1"/>
      <w:numFmt w:val="decimal"/>
      <w:pStyle w:val="B03"/>
      <w:suff w:val="nothing"/>
      <w:lvlText w:val="%1."/>
      <w:lvlJc w:val="left"/>
      <w:pPr>
        <w:ind w:left="0" w:firstLine="635"/>
      </w:pPr>
      <w:rPr>
        <w:rFonts w:hint="eastAsia"/>
      </w:rPr>
    </w:lvl>
    <w:lvl w:ilvl="1">
      <w:start w:val="1"/>
      <w:numFmt w:val="lowerLetter"/>
      <w:lvlText w:val="%2)"/>
      <w:lvlJc w:val="left"/>
      <w:pPr>
        <w:ind w:left="1475" w:hanging="420"/>
      </w:pPr>
    </w:lvl>
    <w:lvl w:ilvl="2">
      <w:start w:val="1"/>
      <w:numFmt w:val="lowerRoman"/>
      <w:lvlText w:val="%3."/>
      <w:lvlJc w:val="right"/>
      <w:pPr>
        <w:ind w:left="1895" w:hanging="420"/>
      </w:pPr>
    </w:lvl>
    <w:lvl w:ilvl="3">
      <w:start w:val="1"/>
      <w:numFmt w:val="decimal"/>
      <w:lvlText w:val="%4."/>
      <w:lvlJc w:val="left"/>
      <w:pPr>
        <w:ind w:left="2315" w:hanging="420"/>
      </w:pPr>
    </w:lvl>
    <w:lvl w:ilvl="4">
      <w:start w:val="1"/>
      <w:numFmt w:val="lowerLetter"/>
      <w:lvlText w:val="%5)"/>
      <w:lvlJc w:val="left"/>
      <w:pPr>
        <w:ind w:left="2735" w:hanging="420"/>
      </w:pPr>
    </w:lvl>
    <w:lvl w:ilvl="5">
      <w:start w:val="1"/>
      <w:numFmt w:val="lowerRoman"/>
      <w:lvlText w:val="%6."/>
      <w:lvlJc w:val="right"/>
      <w:pPr>
        <w:ind w:left="3155" w:hanging="420"/>
      </w:pPr>
    </w:lvl>
    <w:lvl w:ilvl="6">
      <w:start w:val="1"/>
      <w:numFmt w:val="decimal"/>
      <w:lvlText w:val="%7."/>
      <w:lvlJc w:val="left"/>
      <w:pPr>
        <w:ind w:left="3575" w:hanging="420"/>
      </w:pPr>
    </w:lvl>
    <w:lvl w:ilvl="7">
      <w:start w:val="1"/>
      <w:numFmt w:val="lowerLetter"/>
      <w:lvlText w:val="%8)"/>
      <w:lvlJc w:val="left"/>
      <w:pPr>
        <w:ind w:left="3995" w:hanging="420"/>
      </w:pPr>
    </w:lvl>
    <w:lvl w:ilvl="8">
      <w:start w:val="1"/>
      <w:numFmt w:val="lowerRoman"/>
      <w:lvlText w:val="%9."/>
      <w:lvlJc w:val="right"/>
      <w:pPr>
        <w:ind w:left="4415" w:hanging="420"/>
      </w:pPr>
    </w:lvl>
  </w:abstractNum>
  <w:abstractNum w:abstractNumId="4">
    <w:nsid w:val="7EE55BF3"/>
    <w:multiLevelType w:val="multilevel"/>
    <w:tmpl w:val="7EE55BF3"/>
    <w:lvl w:ilvl="0">
      <w:start w:val="1"/>
      <w:numFmt w:val="chineseCountingThousand"/>
      <w:pStyle w:val="B02"/>
      <w:suff w:val="nothing"/>
      <w:lvlText w:val="（%1）"/>
      <w:lvlJc w:val="left"/>
      <w:pPr>
        <w:ind w:left="0" w:firstLine="635"/>
      </w:pPr>
      <w:rPr>
        <w:rFonts w:hint="eastAsia"/>
        <w:lang w:val="en-US"/>
      </w:rPr>
    </w:lvl>
    <w:lvl w:ilvl="1">
      <w:start w:val="1"/>
      <w:numFmt w:val="decimal"/>
      <w:lvlText w:val="%2."/>
      <w:lvlJc w:val="left"/>
      <w:pPr>
        <w:ind w:left="980" w:hanging="360"/>
      </w:pPr>
      <w:rPr>
        <w:rFonts w:hint="default"/>
      </w:r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mNmNGNhODUxOWI5ZTgyYTk1ZTNlZjAzNGUwZDVhNTkifQ=="/>
  </w:docVars>
  <w:rsids>
    <w:rsidRoot w:val="00276844"/>
    <w:rsid w:val="000043CA"/>
    <w:rsid w:val="00005724"/>
    <w:rsid w:val="00015A97"/>
    <w:rsid w:val="000234C2"/>
    <w:rsid w:val="000246D8"/>
    <w:rsid w:val="00030FD9"/>
    <w:rsid w:val="00032E08"/>
    <w:rsid w:val="0004402F"/>
    <w:rsid w:val="000442AD"/>
    <w:rsid w:val="00046E1B"/>
    <w:rsid w:val="00056314"/>
    <w:rsid w:val="000628CE"/>
    <w:rsid w:val="0007360D"/>
    <w:rsid w:val="00073DDD"/>
    <w:rsid w:val="0007603A"/>
    <w:rsid w:val="00080625"/>
    <w:rsid w:val="00083211"/>
    <w:rsid w:val="00086324"/>
    <w:rsid w:val="000868A9"/>
    <w:rsid w:val="0009028B"/>
    <w:rsid w:val="00094A3F"/>
    <w:rsid w:val="00094C71"/>
    <w:rsid w:val="00094DEA"/>
    <w:rsid w:val="00096C14"/>
    <w:rsid w:val="000A1E3E"/>
    <w:rsid w:val="000A47A0"/>
    <w:rsid w:val="000B176D"/>
    <w:rsid w:val="000C14B5"/>
    <w:rsid w:val="000C6B51"/>
    <w:rsid w:val="000C7E3D"/>
    <w:rsid w:val="000D3373"/>
    <w:rsid w:val="000D6271"/>
    <w:rsid w:val="000D7D67"/>
    <w:rsid w:val="000E354F"/>
    <w:rsid w:val="000F087D"/>
    <w:rsid w:val="000F2057"/>
    <w:rsid w:val="000F41A8"/>
    <w:rsid w:val="000F594B"/>
    <w:rsid w:val="001003D6"/>
    <w:rsid w:val="00100DD8"/>
    <w:rsid w:val="00105E69"/>
    <w:rsid w:val="00127762"/>
    <w:rsid w:val="00127D9F"/>
    <w:rsid w:val="0013530A"/>
    <w:rsid w:val="00142D72"/>
    <w:rsid w:val="001468C6"/>
    <w:rsid w:val="001500CF"/>
    <w:rsid w:val="00152546"/>
    <w:rsid w:val="00154ED7"/>
    <w:rsid w:val="0015548B"/>
    <w:rsid w:val="00164F3C"/>
    <w:rsid w:val="00166168"/>
    <w:rsid w:val="00172E8D"/>
    <w:rsid w:val="00173835"/>
    <w:rsid w:val="00177FE8"/>
    <w:rsid w:val="00182824"/>
    <w:rsid w:val="00185DDD"/>
    <w:rsid w:val="00194BC1"/>
    <w:rsid w:val="001A0AB3"/>
    <w:rsid w:val="001A3FD5"/>
    <w:rsid w:val="001A6F4B"/>
    <w:rsid w:val="001B3092"/>
    <w:rsid w:val="001B4F19"/>
    <w:rsid w:val="001B66CB"/>
    <w:rsid w:val="001B737C"/>
    <w:rsid w:val="001B79A2"/>
    <w:rsid w:val="001C0662"/>
    <w:rsid w:val="001C26AA"/>
    <w:rsid w:val="001C30C7"/>
    <w:rsid w:val="001C32DA"/>
    <w:rsid w:val="001C43DC"/>
    <w:rsid w:val="001C54BA"/>
    <w:rsid w:val="001D3BC4"/>
    <w:rsid w:val="001D4FFF"/>
    <w:rsid w:val="001D514D"/>
    <w:rsid w:val="001D5A13"/>
    <w:rsid w:val="001E0422"/>
    <w:rsid w:val="001E0ED0"/>
    <w:rsid w:val="001E7B76"/>
    <w:rsid w:val="001F3E18"/>
    <w:rsid w:val="001F655E"/>
    <w:rsid w:val="001F72C1"/>
    <w:rsid w:val="002010F4"/>
    <w:rsid w:val="002045EE"/>
    <w:rsid w:val="00206CA0"/>
    <w:rsid w:val="00211B24"/>
    <w:rsid w:val="00213514"/>
    <w:rsid w:val="00216241"/>
    <w:rsid w:val="00216F8E"/>
    <w:rsid w:val="00220F01"/>
    <w:rsid w:val="002217F1"/>
    <w:rsid w:val="002226C1"/>
    <w:rsid w:val="00223451"/>
    <w:rsid w:val="002361B5"/>
    <w:rsid w:val="0023743C"/>
    <w:rsid w:val="00240BA2"/>
    <w:rsid w:val="00241E45"/>
    <w:rsid w:val="00244E39"/>
    <w:rsid w:val="002453C2"/>
    <w:rsid w:val="00253643"/>
    <w:rsid w:val="00254CE5"/>
    <w:rsid w:val="0026597B"/>
    <w:rsid w:val="002660D9"/>
    <w:rsid w:val="00270DD8"/>
    <w:rsid w:val="00275AC3"/>
    <w:rsid w:val="00276844"/>
    <w:rsid w:val="002812A0"/>
    <w:rsid w:val="0028430A"/>
    <w:rsid w:val="00287C8F"/>
    <w:rsid w:val="00291468"/>
    <w:rsid w:val="0029207F"/>
    <w:rsid w:val="00293362"/>
    <w:rsid w:val="00297115"/>
    <w:rsid w:val="002A7B6B"/>
    <w:rsid w:val="002B788B"/>
    <w:rsid w:val="002C1E51"/>
    <w:rsid w:val="002C30A5"/>
    <w:rsid w:val="002D70C1"/>
    <w:rsid w:val="002D7861"/>
    <w:rsid w:val="002D7B22"/>
    <w:rsid w:val="002E3BE9"/>
    <w:rsid w:val="002E45AE"/>
    <w:rsid w:val="002E6388"/>
    <w:rsid w:val="002E7C74"/>
    <w:rsid w:val="002F682A"/>
    <w:rsid w:val="002F710F"/>
    <w:rsid w:val="0030300D"/>
    <w:rsid w:val="00311341"/>
    <w:rsid w:val="003146C3"/>
    <w:rsid w:val="00326A5F"/>
    <w:rsid w:val="003336CE"/>
    <w:rsid w:val="003340E2"/>
    <w:rsid w:val="0033474D"/>
    <w:rsid w:val="00335B14"/>
    <w:rsid w:val="003451DE"/>
    <w:rsid w:val="00351BB2"/>
    <w:rsid w:val="00351E36"/>
    <w:rsid w:val="0035239E"/>
    <w:rsid w:val="00353E79"/>
    <w:rsid w:val="00375B59"/>
    <w:rsid w:val="00382D77"/>
    <w:rsid w:val="0038349E"/>
    <w:rsid w:val="003A240E"/>
    <w:rsid w:val="003A5DCD"/>
    <w:rsid w:val="003A6E96"/>
    <w:rsid w:val="003B3FF6"/>
    <w:rsid w:val="003D3F00"/>
    <w:rsid w:val="003E2F91"/>
    <w:rsid w:val="003E3B59"/>
    <w:rsid w:val="003E452C"/>
    <w:rsid w:val="003E67A0"/>
    <w:rsid w:val="003F6CE7"/>
    <w:rsid w:val="00400F22"/>
    <w:rsid w:val="0040430E"/>
    <w:rsid w:val="004049A0"/>
    <w:rsid w:val="00425DE5"/>
    <w:rsid w:val="00430914"/>
    <w:rsid w:val="00434F5A"/>
    <w:rsid w:val="00437FBF"/>
    <w:rsid w:val="0044017E"/>
    <w:rsid w:val="0044273D"/>
    <w:rsid w:val="00442DAD"/>
    <w:rsid w:val="0044499A"/>
    <w:rsid w:val="00453AE7"/>
    <w:rsid w:val="00457A72"/>
    <w:rsid w:val="00463ECD"/>
    <w:rsid w:val="00464346"/>
    <w:rsid w:val="00467F80"/>
    <w:rsid w:val="00471C7B"/>
    <w:rsid w:val="00473A63"/>
    <w:rsid w:val="0048317D"/>
    <w:rsid w:val="00484328"/>
    <w:rsid w:val="0048614D"/>
    <w:rsid w:val="00487863"/>
    <w:rsid w:val="004936DC"/>
    <w:rsid w:val="00494ADC"/>
    <w:rsid w:val="00497355"/>
    <w:rsid w:val="004A41B4"/>
    <w:rsid w:val="004A6F0C"/>
    <w:rsid w:val="004A72BD"/>
    <w:rsid w:val="004B1090"/>
    <w:rsid w:val="004B2344"/>
    <w:rsid w:val="004B31F7"/>
    <w:rsid w:val="004B5438"/>
    <w:rsid w:val="004B73F1"/>
    <w:rsid w:val="004C46E2"/>
    <w:rsid w:val="004D1AD6"/>
    <w:rsid w:val="004D64AD"/>
    <w:rsid w:val="004E10E8"/>
    <w:rsid w:val="004E7F36"/>
    <w:rsid w:val="004F08CE"/>
    <w:rsid w:val="004F6BA3"/>
    <w:rsid w:val="005005B3"/>
    <w:rsid w:val="00503C72"/>
    <w:rsid w:val="00512E1A"/>
    <w:rsid w:val="00516D77"/>
    <w:rsid w:val="00520EB9"/>
    <w:rsid w:val="005219DB"/>
    <w:rsid w:val="00525956"/>
    <w:rsid w:val="00525DE2"/>
    <w:rsid w:val="00527FAA"/>
    <w:rsid w:val="00530EEC"/>
    <w:rsid w:val="00536B42"/>
    <w:rsid w:val="005423CC"/>
    <w:rsid w:val="00543CBB"/>
    <w:rsid w:val="00544B88"/>
    <w:rsid w:val="0055700C"/>
    <w:rsid w:val="0056054F"/>
    <w:rsid w:val="00561A31"/>
    <w:rsid w:val="00566531"/>
    <w:rsid w:val="0058060F"/>
    <w:rsid w:val="005829A7"/>
    <w:rsid w:val="00584712"/>
    <w:rsid w:val="005852B9"/>
    <w:rsid w:val="0058616D"/>
    <w:rsid w:val="005902E0"/>
    <w:rsid w:val="00592A43"/>
    <w:rsid w:val="00595287"/>
    <w:rsid w:val="005A09C7"/>
    <w:rsid w:val="005A29A1"/>
    <w:rsid w:val="005A71D7"/>
    <w:rsid w:val="005A7D4F"/>
    <w:rsid w:val="005C3F77"/>
    <w:rsid w:val="005C757F"/>
    <w:rsid w:val="005D07C0"/>
    <w:rsid w:val="005E5B89"/>
    <w:rsid w:val="005E71AA"/>
    <w:rsid w:val="005F1DF4"/>
    <w:rsid w:val="0060182F"/>
    <w:rsid w:val="00611B54"/>
    <w:rsid w:val="00612A35"/>
    <w:rsid w:val="00615F35"/>
    <w:rsid w:val="00620BC9"/>
    <w:rsid w:val="0062279F"/>
    <w:rsid w:val="00622E21"/>
    <w:rsid w:val="006265A1"/>
    <w:rsid w:val="00632802"/>
    <w:rsid w:val="0063506E"/>
    <w:rsid w:val="0063538E"/>
    <w:rsid w:val="00636565"/>
    <w:rsid w:val="00637822"/>
    <w:rsid w:val="00637F2C"/>
    <w:rsid w:val="00641C82"/>
    <w:rsid w:val="0064274B"/>
    <w:rsid w:val="006465B2"/>
    <w:rsid w:val="00651006"/>
    <w:rsid w:val="00651ED2"/>
    <w:rsid w:val="00667F37"/>
    <w:rsid w:val="00677F2F"/>
    <w:rsid w:val="006826BC"/>
    <w:rsid w:val="006840DD"/>
    <w:rsid w:val="00696691"/>
    <w:rsid w:val="00697A76"/>
    <w:rsid w:val="006A3953"/>
    <w:rsid w:val="006B260A"/>
    <w:rsid w:val="006B325C"/>
    <w:rsid w:val="006C1D36"/>
    <w:rsid w:val="006C54A7"/>
    <w:rsid w:val="006C64B3"/>
    <w:rsid w:val="006D0820"/>
    <w:rsid w:val="006D3419"/>
    <w:rsid w:val="006E59CD"/>
    <w:rsid w:val="006F4840"/>
    <w:rsid w:val="006F59D9"/>
    <w:rsid w:val="006F5E60"/>
    <w:rsid w:val="006F75D2"/>
    <w:rsid w:val="006F7FFC"/>
    <w:rsid w:val="00703F75"/>
    <w:rsid w:val="00707BF6"/>
    <w:rsid w:val="00712680"/>
    <w:rsid w:val="0071587C"/>
    <w:rsid w:val="00715D66"/>
    <w:rsid w:val="00716233"/>
    <w:rsid w:val="00727A23"/>
    <w:rsid w:val="0073112F"/>
    <w:rsid w:val="007329D8"/>
    <w:rsid w:val="00735199"/>
    <w:rsid w:val="00740E28"/>
    <w:rsid w:val="007418A2"/>
    <w:rsid w:val="00751CEA"/>
    <w:rsid w:val="00752D48"/>
    <w:rsid w:val="0075322E"/>
    <w:rsid w:val="00770F00"/>
    <w:rsid w:val="00771464"/>
    <w:rsid w:val="00776C5A"/>
    <w:rsid w:val="00777527"/>
    <w:rsid w:val="00781A5C"/>
    <w:rsid w:val="0078518C"/>
    <w:rsid w:val="0079110F"/>
    <w:rsid w:val="0079347D"/>
    <w:rsid w:val="007975CB"/>
    <w:rsid w:val="007A2199"/>
    <w:rsid w:val="007A3EA0"/>
    <w:rsid w:val="007A74E6"/>
    <w:rsid w:val="007B2002"/>
    <w:rsid w:val="007B409D"/>
    <w:rsid w:val="007B5885"/>
    <w:rsid w:val="007C04BE"/>
    <w:rsid w:val="007C5299"/>
    <w:rsid w:val="007D03B0"/>
    <w:rsid w:val="007D132B"/>
    <w:rsid w:val="007E0A85"/>
    <w:rsid w:val="007E0DD3"/>
    <w:rsid w:val="007E6485"/>
    <w:rsid w:val="007E7A18"/>
    <w:rsid w:val="007F0FE1"/>
    <w:rsid w:val="007F455A"/>
    <w:rsid w:val="007F6313"/>
    <w:rsid w:val="007F6FA3"/>
    <w:rsid w:val="008018C4"/>
    <w:rsid w:val="00804853"/>
    <w:rsid w:val="008229EE"/>
    <w:rsid w:val="008230CE"/>
    <w:rsid w:val="008340EC"/>
    <w:rsid w:val="0084524D"/>
    <w:rsid w:val="0085401C"/>
    <w:rsid w:val="008546AE"/>
    <w:rsid w:val="0086057D"/>
    <w:rsid w:val="00863E93"/>
    <w:rsid w:val="00865DC0"/>
    <w:rsid w:val="00870F4D"/>
    <w:rsid w:val="00872A8E"/>
    <w:rsid w:val="00872E2D"/>
    <w:rsid w:val="00876449"/>
    <w:rsid w:val="00877334"/>
    <w:rsid w:val="008827BF"/>
    <w:rsid w:val="00885273"/>
    <w:rsid w:val="008A1827"/>
    <w:rsid w:val="008A2FB8"/>
    <w:rsid w:val="008B115F"/>
    <w:rsid w:val="008B1A74"/>
    <w:rsid w:val="008B1B74"/>
    <w:rsid w:val="008B6ABD"/>
    <w:rsid w:val="008C2E4B"/>
    <w:rsid w:val="008D05BB"/>
    <w:rsid w:val="008E1FDF"/>
    <w:rsid w:val="008E2FED"/>
    <w:rsid w:val="009007DC"/>
    <w:rsid w:val="00902DB5"/>
    <w:rsid w:val="00903B1A"/>
    <w:rsid w:val="00906270"/>
    <w:rsid w:val="0091571C"/>
    <w:rsid w:val="00917735"/>
    <w:rsid w:val="00920104"/>
    <w:rsid w:val="00923D93"/>
    <w:rsid w:val="00925E81"/>
    <w:rsid w:val="009266F7"/>
    <w:rsid w:val="00932312"/>
    <w:rsid w:val="00933596"/>
    <w:rsid w:val="00934F05"/>
    <w:rsid w:val="00934F8B"/>
    <w:rsid w:val="009377C0"/>
    <w:rsid w:val="009422AF"/>
    <w:rsid w:val="0094619E"/>
    <w:rsid w:val="0095205E"/>
    <w:rsid w:val="00957507"/>
    <w:rsid w:val="00967BBC"/>
    <w:rsid w:val="0097116B"/>
    <w:rsid w:val="0097391B"/>
    <w:rsid w:val="00974375"/>
    <w:rsid w:val="00974E9C"/>
    <w:rsid w:val="00982472"/>
    <w:rsid w:val="00982EA8"/>
    <w:rsid w:val="00995318"/>
    <w:rsid w:val="009A1035"/>
    <w:rsid w:val="009A30C5"/>
    <w:rsid w:val="009B120D"/>
    <w:rsid w:val="009B3FE5"/>
    <w:rsid w:val="009B4C0B"/>
    <w:rsid w:val="009C07E9"/>
    <w:rsid w:val="009C4618"/>
    <w:rsid w:val="009D2FD7"/>
    <w:rsid w:val="009D56E7"/>
    <w:rsid w:val="009E1C2A"/>
    <w:rsid w:val="009E2E2D"/>
    <w:rsid w:val="00A0137B"/>
    <w:rsid w:val="00A04383"/>
    <w:rsid w:val="00A11048"/>
    <w:rsid w:val="00A11BBD"/>
    <w:rsid w:val="00A124EC"/>
    <w:rsid w:val="00A15733"/>
    <w:rsid w:val="00A227D8"/>
    <w:rsid w:val="00A251BC"/>
    <w:rsid w:val="00A317CE"/>
    <w:rsid w:val="00A32918"/>
    <w:rsid w:val="00A331F9"/>
    <w:rsid w:val="00A41E8A"/>
    <w:rsid w:val="00A4494F"/>
    <w:rsid w:val="00A73AC7"/>
    <w:rsid w:val="00A82C3E"/>
    <w:rsid w:val="00A84C86"/>
    <w:rsid w:val="00A8519D"/>
    <w:rsid w:val="00A87767"/>
    <w:rsid w:val="00A90B73"/>
    <w:rsid w:val="00A973E5"/>
    <w:rsid w:val="00AA1DFE"/>
    <w:rsid w:val="00AA7610"/>
    <w:rsid w:val="00AB22F7"/>
    <w:rsid w:val="00AB35EE"/>
    <w:rsid w:val="00AB6060"/>
    <w:rsid w:val="00AB7324"/>
    <w:rsid w:val="00AC72E6"/>
    <w:rsid w:val="00AD1E77"/>
    <w:rsid w:val="00AD2C0D"/>
    <w:rsid w:val="00AD3DBE"/>
    <w:rsid w:val="00AD4771"/>
    <w:rsid w:val="00AD50A8"/>
    <w:rsid w:val="00AD6823"/>
    <w:rsid w:val="00AF1A5C"/>
    <w:rsid w:val="00B01141"/>
    <w:rsid w:val="00B01604"/>
    <w:rsid w:val="00B0641D"/>
    <w:rsid w:val="00B178A4"/>
    <w:rsid w:val="00B21111"/>
    <w:rsid w:val="00B278AA"/>
    <w:rsid w:val="00B3180C"/>
    <w:rsid w:val="00B323B9"/>
    <w:rsid w:val="00B3272F"/>
    <w:rsid w:val="00B35590"/>
    <w:rsid w:val="00B41E5B"/>
    <w:rsid w:val="00B52EA2"/>
    <w:rsid w:val="00B640EC"/>
    <w:rsid w:val="00B65F9C"/>
    <w:rsid w:val="00B65FD0"/>
    <w:rsid w:val="00B71518"/>
    <w:rsid w:val="00B723D1"/>
    <w:rsid w:val="00B76E0D"/>
    <w:rsid w:val="00B8343B"/>
    <w:rsid w:val="00B84457"/>
    <w:rsid w:val="00B84869"/>
    <w:rsid w:val="00B916C6"/>
    <w:rsid w:val="00B93736"/>
    <w:rsid w:val="00B93F3A"/>
    <w:rsid w:val="00BA0C87"/>
    <w:rsid w:val="00BA1665"/>
    <w:rsid w:val="00BA7A5E"/>
    <w:rsid w:val="00BB35BD"/>
    <w:rsid w:val="00BB3F95"/>
    <w:rsid w:val="00BB6842"/>
    <w:rsid w:val="00BC00CA"/>
    <w:rsid w:val="00BD1CE8"/>
    <w:rsid w:val="00BD4040"/>
    <w:rsid w:val="00BD43EB"/>
    <w:rsid w:val="00BD6824"/>
    <w:rsid w:val="00BE1031"/>
    <w:rsid w:val="00BE3C4A"/>
    <w:rsid w:val="00BE7AE1"/>
    <w:rsid w:val="00BF0EFE"/>
    <w:rsid w:val="00BF7F1C"/>
    <w:rsid w:val="00C0089D"/>
    <w:rsid w:val="00C02AFE"/>
    <w:rsid w:val="00C1015A"/>
    <w:rsid w:val="00C13EAA"/>
    <w:rsid w:val="00C16B55"/>
    <w:rsid w:val="00C21FA6"/>
    <w:rsid w:val="00C25C2C"/>
    <w:rsid w:val="00C27754"/>
    <w:rsid w:val="00C348E9"/>
    <w:rsid w:val="00C433AD"/>
    <w:rsid w:val="00C60326"/>
    <w:rsid w:val="00C61ECA"/>
    <w:rsid w:val="00C63F5C"/>
    <w:rsid w:val="00C654AF"/>
    <w:rsid w:val="00C66576"/>
    <w:rsid w:val="00C73AC3"/>
    <w:rsid w:val="00C74034"/>
    <w:rsid w:val="00C7589A"/>
    <w:rsid w:val="00C80494"/>
    <w:rsid w:val="00C84B75"/>
    <w:rsid w:val="00C85328"/>
    <w:rsid w:val="00C9063E"/>
    <w:rsid w:val="00CA1214"/>
    <w:rsid w:val="00CA1738"/>
    <w:rsid w:val="00CA360D"/>
    <w:rsid w:val="00CB2AE9"/>
    <w:rsid w:val="00CB6CF3"/>
    <w:rsid w:val="00CC15F3"/>
    <w:rsid w:val="00CC1645"/>
    <w:rsid w:val="00CD101A"/>
    <w:rsid w:val="00CD1115"/>
    <w:rsid w:val="00CD65D9"/>
    <w:rsid w:val="00CE0F66"/>
    <w:rsid w:val="00CE7AE0"/>
    <w:rsid w:val="00CE7F2D"/>
    <w:rsid w:val="00CF17BF"/>
    <w:rsid w:val="00CF2202"/>
    <w:rsid w:val="00CF4C57"/>
    <w:rsid w:val="00D06AA3"/>
    <w:rsid w:val="00D1348F"/>
    <w:rsid w:val="00D140E5"/>
    <w:rsid w:val="00D1752E"/>
    <w:rsid w:val="00D22E22"/>
    <w:rsid w:val="00D2550E"/>
    <w:rsid w:val="00D30E46"/>
    <w:rsid w:val="00D36FF0"/>
    <w:rsid w:val="00D409BB"/>
    <w:rsid w:val="00D51630"/>
    <w:rsid w:val="00D560AF"/>
    <w:rsid w:val="00D616A4"/>
    <w:rsid w:val="00D63525"/>
    <w:rsid w:val="00D64CC0"/>
    <w:rsid w:val="00D6767E"/>
    <w:rsid w:val="00D70D82"/>
    <w:rsid w:val="00D717DE"/>
    <w:rsid w:val="00D755AC"/>
    <w:rsid w:val="00D804AA"/>
    <w:rsid w:val="00D8095B"/>
    <w:rsid w:val="00D80D1C"/>
    <w:rsid w:val="00D80E02"/>
    <w:rsid w:val="00D8208F"/>
    <w:rsid w:val="00D83AED"/>
    <w:rsid w:val="00DB2359"/>
    <w:rsid w:val="00DB4375"/>
    <w:rsid w:val="00DC084E"/>
    <w:rsid w:val="00DC1E2B"/>
    <w:rsid w:val="00DC6375"/>
    <w:rsid w:val="00DD0220"/>
    <w:rsid w:val="00DE005B"/>
    <w:rsid w:val="00DE07AD"/>
    <w:rsid w:val="00DE6003"/>
    <w:rsid w:val="00DF3980"/>
    <w:rsid w:val="00E01AB9"/>
    <w:rsid w:val="00E163CD"/>
    <w:rsid w:val="00E17A8F"/>
    <w:rsid w:val="00E203E8"/>
    <w:rsid w:val="00E21189"/>
    <w:rsid w:val="00E22C44"/>
    <w:rsid w:val="00E25699"/>
    <w:rsid w:val="00E25E10"/>
    <w:rsid w:val="00E26F88"/>
    <w:rsid w:val="00E2729E"/>
    <w:rsid w:val="00E3450B"/>
    <w:rsid w:val="00E36EFB"/>
    <w:rsid w:val="00E429AB"/>
    <w:rsid w:val="00E5152A"/>
    <w:rsid w:val="00E526C8"/>
    <w:rsid w:val="00E55250"/>
    <w:rsid w:val="00E7105C"/>
    <w:rsid w:val="00E7187C"/>
    <w:rsid w:val="00E76240"/>
    <w:rsid w:val="00E81B87"/>
    <w:rsid w:val="00E81F2E"/>
    <w:rsid w:val="00E85698"/>
    <w:rsid w:val="00E903E8"/>
    <w:rsid w:val="00E90D91"/>
    <w:rsid w:val="00E9223B"/>
    <w:rsid w:val="00E922A9"/>
    <w:rsid w:val="00EB0083"/>
    <w:rsid w:val="00EB28F8"/>
    <w:rsid w:val="00EC2253"/>
    <w:rsid w:val="00EC605F"/>
    <w:rsid w:val="00ED5AE9"/>
    <w:rsid w:val="00EE2FE7"/>
    <w:rsid w:val="00EE48C3"/>
    <w:rsid w:val="00EE57C8"/>
    <w:rsid w:val="00EF022F"/>
    <w:rsid w:val="00EF44B2"/>
    <w:rsid w:val="00EF7C6E"/>
    <w:rsid w:val="00F00F25"/>
    <w:rsid w:val="00F017D3"/>
    <w:rsid w:val="00F052AD"/>
    <w:rsid w:val="00F061C0"/>
    <w:rsid w:val="00F06FE6"/>
    <w:rsid w:val="00F072C1"/>
    <w:rsid w:val="00F1144B"/>
    <w:rsid w:val="00F147A8"/>
    <w:rsid w:val="00F20407"/>
    <w:rsid w:val="00F2468A"/>
    <w:rsid w:val="00F25630"/>
    <w:rsid w:val="00F34C67"/>
    <w:rsid w:val="00F37C5C"/>
    <w:rsid w:val="00F45D3D"/>
    <w:rsid w:val="00F45DB7"/>
    <w:rsid w:val="00F503CA"/>
    <w:rsid w:val="00F5535E"/>
    <w:rsid w:val="00F56C84"/>
    <w:rsid w:val="00F56DFD"/>
    <w:rsid w:val="00F602E4"/>
    <w:rsid w:val="00F638AD"/>
    <w:rsid w:val="00F726FB"/>
    <w:rsid w:val="00F74826"/>
    <w:rsid w:val="00F8282F"/>
    <w:rsid w:val="00F933D1"/>
    <w:rsid w:val="00F9507F"/>
    <w:rsid w:val="00FA06F9"/>
    <w:rsid w:val="00FC1CCA"/>
    <w:rsid w:val="00FC58FB"/>
    <w:rsid w:val="00FD1DF0"/>
    <w:rsid w:val="00FD2C31"/>
    <w:rsid w:val="00FE2E2D"/>
    <w:rsid w:val="00FF696F"/>
    <w:rsid w:val="00FF7772"/>
    <w:rsid w:val="00FF7A11"/>
    <w:rsid w:val="1D8F6D42"/>
    <w:rsid w:val="44050B47"/>
    <w:rsid w:val="478B62E0"/>
    <w:rsid w:val="6CD93115"/>
    <w:rsid w:val="6F2F1C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73DDD"/>
    <w:pPr>
      <w:widowControl w:val="0"/>
      <w:jc w:val="both"/>
    </w:pPr>
    <w:rPr>
      <w:kern w:val="2"/>
      <w:sz w:val="21"/>
      <w:szCs w:val="24"/>
    </w:rPr>
  </w:style>
  <w:style w:type="paragraph" w:styleId="1">
    <w:name w:val="heading 1"/>
    <w:basedOn w:val="a"/>
    <w:next w:val="a"/>
    <w:link w:val="1Char"/>
    <w:uiPriority w:val="9"/>
    <w:qFormat/>
    <w:rsid w:val="00073DD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073DDD"/>
    <w:pPr>
      <w:keepNext/>
      <w:keepLines/>
      <w:spacing w:before="260" w:after="260" w:line="416" w:lineRule="auto"/>
      <w:outlineLvl w:val="1"/>
    </w:pPr>
    <w:rPr>
      <w:rFonts w:ascii="Calibri Light" w:hAnsi="Calibri Light"/>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073DDD"/>
    <w:rPr>
      <w:sz w:val="18"/>
      <w:szCs w:val="18"/>
    </w:rPr>
  </w:style>
  <w:style w:type="paragraph" w:styleId="a4">
    <w:name w:val="footer"/>
    <w:basedOn w:val="a"/>
    <w:link w:val="Char0"/>
    <w:qFormat/>
    <w:rsid w:val="00073DDD"/>
    <w:pPr>
      <w:tabs>
        <w:tab w:val="center" w:pos="4153"/>
        <w:tab w:val="right" w:pos="8306"/>
      </w:tabs>
      <w:snapToGrid w:val="0"/>
      <w:jc w:val="left"/>
    </w:pPr>
    <w:rPr>
      <w:sz w:val="18"/>
      <w:szCs w:val="18"/>
    </w:rPr>
  </w:style>
  <w:style w:type="paragraph" w:styleId="a5">
    <w:name w:val="header"/>
    <w:basedOn w:val="a"/>
    <w:link w:val="Char1"/>
    <w:qFormat/>
    <w:rsid w:val="00073DD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073DDD"/>
    <w:pPr>
      <w:suppressAutoHyphens/>
      <w:spacing w:before="100" w:beforeAutospacing="1" w:after="100" w:afterAutospacing="1"/>
      <w:jc w:val="left"/>
    </w:pPr>
    <w:rPr>
      <w:rFonts w:ascii="Calibri" w:hAnsi="Calibri"/>
      <w:kern w:val="0"/>
      <w:sz w:val="24"/>
    </w:rPr>
  </w:style>
  <w:style w:type="table" w:styleId="a7">
    <w:name w:val="Table Grid"/>
    <w:basedOn w:val="a1"/>
    <w:qFormat/>
    <w:rsid w:val="00073D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qFormat/>
    <w:rsid w:val="00073DDD"/>
    <w:rPr>
      <w:b/>
    </w:rPr>
  </w:style>
  <w:style w:type="character" w:styleId="a9">
    <w:name w:val="Emphasis"/>
    <w:uiPriority w:val="20"/>
    <w:qFormat/>
    <w:rsid w:val="00073DDD"/>
  </w:style>
  <w:style w:type="character" w:styleId="aa">
    <w:name w:val="Hyperlink"/>
    <w:uiPriority w:val="99"/>
    <w:qFormat/>
    <w:rsid w:val="00073DDD"/>
    <w:rPr>
      <w:u w:val="single"/>
    </w:rPr>
  </w:style>
  <w:style w:type="paragraph" w:customStyle="1" w:styleId="01">
    <w:name w:val="01 秘密等级、紧急程度"/>
    <w:basedOn w:val="a"/>
    <w:next w:val="a"/>
    <w:qFormat/>
    <w:rsid w:val="00073DDD"/>
    <w:pPr>
      <w:spacing w:line="600" w:lineRule="exact"/>
      <w:jc w:val="left"/>
    </w:pPr>
    <w:rPr>
      <w:rFonts w:ascii="黑体" w:eastAsia="黑体" w:hAnsi="Calibri" w:cs="宋体"/>
      <w:sz w:val="32"/>
      <w:szCs w:val="20"/>
    </w:rPr>
  </w:style>
  <w:style w:type="paragraph" w:customStyle="1" w:styleId="02">
    <w:name w:val="02  发文机关标志"/>
    <w:basedOn w:val="a"/>
    <w:next w:val="a"/>
    <w:qFormat/>
    <w:rsid w:val="00073DDD"/>
    <w:pPr>
      <w:spacing w:afterLines="400" w:line="2000" w:lineRule="exact"/>
      <w:ind w:leftChars="100" w:left="208" w:rightChars="100" w:right="208"/>
      <w:jc w:val="distribute"/>
    </w:pPr>
    <w:rPr>
      <w:rFonts w:ascii="方正小标宋简体" w:eastAsia="方正小标宋简体" w:hAnsi="方正小标宋简体" w:cs="宋体"/>
      <w:color w:val="FF0000"/>
      <w:w w:val="70"/>
      <w:sz w:val="140"/>
      <w:szCs w:val="20"/>
    </w:rPr>
  </w:style>
  <w:style w:type="paragraph" w:customStyle="1" w:styleId="03">
    <w:name w:val="03 发文字号"/>
    <w:basedOn w:val="a"/>
    <w:next w:val="a"/>
    <w:qFormat/>
    <w:rsid w:val="00073DDD"/>
    <w:pPr>
      <w:jc w:val="center"/>
    </w:pPr>
    <w:rPr>
      <w:rFonts w:ascii="仿宋_GB2312" w:eastAsia="仿宋_GB2312" w:hAnsi="Calibri" w:cs="宋体"/>
      <w:sz w:val="32"/>
      <w:szCs w:val="20"/>
    </w:rPr>
  </w:style>
  <w:style w:type="paragraph" w:customStyle="1" w:styleId="04">
    <w:name w:val="04 红色反线"/>
    <w:basedOn w:val="a"/>
    <w:next w:val="a"/>
    <w:qFormat/>
    <w:rsid w:val="00073DDD"/>
    <w:pPr>
      <w:spacing w:afterLines="150" w:line="600" w:lineRule="exact"/>
      <w:jc w:val="center"/>
    </w:pPr>
    <w:rPr>
      <w:rFonts w:ascii="仿宋_GB2312" w:eastAsia="仿宋_GB2312" w:hAnsi="仿宋_GB2312" w:cs="宋体"/>
      <w:color w:val="FF0000"/>
      <w:sz w:val="88"/>
      <w:szCs w:val="20"/>
    </w:rPr>
  </w:style>
  <w:style w:type="paragraph" w:customStyle="1" w:styleId="05">
    <w:name w:val="05 公文标题"/>
    <w:basedOn w:val="a"/>
    <w:next w:val="a"/>
    <w:qFormat/>
    <w:rsid w:val="00073DDD"/>
    <w:pPr>
      <w:spacing w:line="600" w:lineRule="exact"/>
      <w:jc w:val="center"/>
      <w:outlineLvl w:val="0"/>
    </w:pPr>
    <w:rPr>
      <w:rFonts w:ascii="方正小标宋简体" w:eastAsia="方正小标宋简体" w:hAnsi="Arial" w:cs="宋体"/>
      <w:bCs/>
      <w:sz w:val="44"/>
      <w:szCs w:val="44"/>
    </w:rPr>
  </w:style>
  <w:style w:type="paragraph" w:customStyle="1" w:styleId="06">
    <w:name w:val="06 主送机关"/>
    <w:basedOn w:val="a"/>
    <w:next w:val="a"/>
    <w:qFormat/>
    <w:rsid w:val="00073DDD"/>
    <w:pPr>
      <w:spacing w:beforeLines="200" w:line="600" w:lineRule="exact"/>
      <w:jc w:val="left"/>
    </w:pPr>
    <w:rPr>
      <w:rFonts w:ascii="仿宋_GB2312" w:eastAsia="仿宋_GB2312" w:hAnsi="Calibri" w:cs="宋体"/>
      <w:sz w:val="32"/>
      <w:szCs w:val="20"/>
    </w:rPr>
  </w:style>
  <w:style w:type="paragraph" w:customStyle="1" w:styleId="07">
    <w:name w:val="07 正文第一层"/>
    <w:basedOn w:val="a"/>
    <w:next w:val="a"/>
    <w:qFormat/>
    <w:rsid w:val="00073DDD"/>
    <w:pPr>
      <w:spacing w:line="600" w:lineRule="exact"/>
      <w:ind w:firstLineChars="200" w:firstLine="637"/>
      <w:outlineLvl w:val="0"/>
    </w:pPr>
    <w:rPr>
      <w:rFonts w:ascii="黑体" w:eastAsia="黑体" w:hAnsi="Calibri" w:cs="宋体"/>
      <w:sz w:val="32"/>
      <w:szCs w:val="20"/>
    </w:rPr>
  </w:style>
  <w:style w:type="paragraph" w:customStyle="1" w:styleId="08">
    <w:name w:val="08 正文第二层"/>
    <w:basedOn w:val="a"/>
    <w:next w:val="a"/>
    <w:qFormat/>
    <w:rsid w:val="00073DDD"/>
    <w:pPr>
      <w:spacing w:line="600" w:lineRule="exact"/>
      <w:ind w:firstLineChars="200" w:firstLine="637"/>
      <w:outlineLvl w:val="1"/>
    </w:pPr>
    <w:rPr>
      <w:rFonts w:ascii="楷体_GB2312" w:eastAsia="楷体_GB2312" w:hAnsi="Calibri" w:cs="宋体"/>
      <w:sz w:val="32"/>
      <w:szCs w:val="20"/>
    </w:rPr>
  </w:style>
  <w:style w:type="paragraph" w:customStyle="1" w:styleId="09">
    <w:name w:val="09 正文第三、四层"/>
    <w:basedOn w:val="a"/>
    <w:next w:val="a"/>
    <w:qFormat/>
    <w:rsid w:val="00073DDD"/>
    <w:pPr>
      <w:spacing w:line="600" w:lineRule="exact"/>
      <w:ind w:firstLineChars="200" w:firstLine="637"/>
    </w:pPr>
    <w:rPr>
      <w:rFonts w:ascii="仿宋_GB2312" w:eastAsia="仿宋_GB2312" w:hAnsi="Calibri" w:cs="宋体"/>
      <w:sz w:val="32"/>
      <w:szCs w:val="20"/>
    </w:rPr>
  </w:style>
  <w:style w:type="paragraph" w:customStyle="1" w:styleId="10">
    <w:name w:val="10 正文图片"/>
    <w:basedOn w:val="09"/>
    <w:next w:val="09"/>
    <w:qFormat/>
    <w:rsid w:val="00073DDD"/>
    <w:pPr>
      <w:spacing w:line="240" w:lineRule="auto"/>
      <w:ind w:firstLineChars="0" w:firstLine="0"/>
      <w:jc w:val="center"/>
    </w:pPr>
  </w:style>
  <w:style w:type="paragraph" w:customStyle="1" w:styleId="111">
    <w:name w:val="11 附件说明1"/>
    <w:basedOn w:val="09"/>
    <w:next w:val="a"/>
    <w:qFormat/>
    <w:rsid w:val="00073DDD"/>
    <w:pPr>
      <w:spacing w:beforeLines="150"/>
      <w:ind w:leftChars="305" w:left="1924" w:hangingChars="405" w:hanging="1289"/>
    </w:pPr>
  </w:style>
  <w:style w:type="paragraph" w:customStyle="1" w:styleId="1223">
    <w:name w:val="12 附件说明2、3……"/>
    <w:basedOn w:val="09"/>
    <w:next w:val="a"/>
    <w:qFormat/>
    <w:rsid w:val="00073DDD"/>
    <w:pPr>
      <w:ind w:leftChars="767" w:left="1932" w:hangingChars="105" w:hanging="334"/>
    </w:pPr>
  </w:style>
  <w:style w:type="paragraph" w:customStyle="1" w:styleId="14">
    <w:name w:val="14 成文日期"/>
    <w:basedOn w:val="a"/>
    <w:next w:val="a"/>
    <w:qFormat/>
    <w:rsid w:val="00073DDD"/>
    <w:pPr>
      <w:spacing w:line="600" w:lineRule="exact"/>
      <w:ind w:rightChars="630" w:right="1312"/>
      <w:jc w:val="right"/>
    </w:pPr>
    <w:rPr>
      <w:rFonts w:ascii="仿宋_GB2312" w:eastAsia="仿宋_GB2312" w:hAnsi="仿宋_GB2312" w:cs="宋体"/>
      <w:sz w:val="32"/>
      <w:szCs w:val="20"/>
    </w:rPr>
  </w:style>
  <w:style w:type="paragraph" w:customStyle="1" w:styleId="13">
    <w:name w:val="13 发文机关署名"/>
    <w:basedOn w:val="14"/>
    <w:next w:val="a"/>
    <w:qFormat/>
    <w:rsid w:val="00073DDD"/>
    <w:pPr>
      <w:spacing w:beforeLines="500"/>
      <w:ind w:rightChars="720" w:right="1500"/>
    </w:pPr>
  </w:style>
  <w:style w:type="paragraph" w:customStyle="1" w:styleId="15">
    <w:name w:val="15 抄送机关"/>
    <w:basedOn w:val="a"/>
    <w:next w:val="a"/>
    <w:qFormat/>
    <w:rsid w:val="00073DDD"/>
    <w:pPr>
      <w:spacing w:line="600" w:lineRule="exact"/>
      <w:ind w:leftChars="140" w:left="1071" w:rightChars="140" w:right="292" w:hangingChars="280" w:hanging="779"/>
    </w:pPr>
    <w:rPr>
      <w:rFonts w:ascii="仿宋_GB2312" w:eastAsia="仿宋_GB2312" w:hAnsi="Calibri" w:cs="宋体"/>
      <w:sz w:val="28"/>
      <w:szCs w:val="20"/>
    </w:rPr>
  </w:style>
  <w:style w:type="paragraph" w:customStyle="1" w:styleId="16">
    <w:name w:val="16 印发机关和印发日期"/>
    <w:basedOn w:val="a"/>
    <w:next w:val="a"/>
    <w:qFormat/>
    <w:rsid w:val="00073DDD"/>
    <w:pPr>
      <w:tabs>
        <w:tab w:val="center" w:pos="7904"/>
      </w:tabs>
      <w:spacing w:line="600" w:lineRule="exact"/>
      <w:ind w:leftChars="140" w:left="292" w:rightChars="140" w:right="292"/>
    </w:pPr>
    <w:rPr>
      <w:rFonts w:ascii="仿宋_GB2312" w:eastAsia="仿宋_GB2312" w:hAnsi="Calibri" w:cs="宋体"/>
      <w:sz w:val="28"/>
      <w:szCs w:val="20"/>
    </w:rPr>
  </w:style>
  <w:style w:type="paragraph" w:customStyle="1" w:styleId="17">
    <w:name w:val="17 附件"/>
    <w:basedOn w:val="a"/>
    <w:next w:val="a"/>
    <w:qFormat/>
    <w:rsid w:val="00073DDD"/>
    <w:pPr>
      <w:spacing w:line="600" w:lineRule="exact"/>
      <w:jc w:val="left"/>
    </w:pPr>
    <w:rPr>
      <w:rFonts w:ascii="黑体" w:eastAsia="黑体" w:hAnsi="Calibri"/>
      <w:sz w:val="32"/>
      <w:szCs w:val="32"/>
    </w:rPr>
  </w:style>
  <w:style w:type="paragraph" w:customStyle="1" w:styleId="A08">
    <w:name w:val="〖A08〗公文标题"/>
    <w:basedOn w:val="a"/>
    <w:next w:val="a"/>
    <w:qFormat/>
    <w:rsid w:val="00073DDD"/>
    <w:pPr>
      <w:topLinePunct/>
      <w:spacing w:line="600" w:lineRule="exact"/>
      <w:jc w:val="center"/>
    </w:pPr>
    <w:rPr>
      <w:rFonts w:ascii="方正小标宋简体" w:eastAsia="方正小标宋简体" w:hAnsi="Calibri"/>
      <w:sz w:val="44"/>
      <w:szCs w:val="22"/>
    </w:rPr>
  </w:style>
  <w:style w:type="paragraph" w:customStyle="1" w:styleId="A09">
    <w:name w:val="〖A09〗主送机关"/>
    <w:basedOn w:val="a"/>
    <w:next w:val="a"/>
    <w:qFormat/>
    <w:rsid w:val="00073DDD"/>
    <w:pPr>
      <w:topLinePunct/>
      <w:spacing w:line="600" w:lineRule="exact"/>
    </w:pPr>
    <w:rPr>
      <w:rFonts w:ascii="仿宋_GB2312" w:eastAsia="仿宋_GB2312" w:hAnsi="Calibri"/>
      <w:sz w:val="32"/>
      <w:szCs w:val="32"/>
    </w:rPr>
  </w:style>
  <w:style w:type="paragraph" w:customStyle="1" w:styleId="B01">
    <w:name w:val="〖B01〗一级标题"/>
    <w:basedOn w:val="a"/>
    <w:next w:val="a"/>
    <w:qFormat/>
    <w:rsid w:val="00073DDD"/>
    <w:pPr>
      <w:numPr>
        <w:numId w:val="1"/>
      </w:numPr>
      <w:topLinePunct/>
      <w:spacing w:line="600" w:lineRule="exact"/>
      <w:ind w:left="1057"/>
      <w:outlineLvl w:val="0"/>
    </w:pPr>
    <w:rPr>
      <w:rFonts w:ascii="黑体" w:eastAsia="黑体" w:hAnsi="Calibri"/>
      <w:sz w:val="32"/>
      <w:szCs w:val="32"/>
    </w:rPr>
  </w:style>
  <w:style w:type="paragraph" w:customStyle="1" w:styleId="C01">
    <w:name w:val="〖C01〗正文"/>
    <w:basedOn w:val="a"/>
    <w:qFormat/>
    <w:rsid w:val="00073DDD"/>
    <w:pPr>
      <w:topLinePunct/>
      <w:spacing w:line="600" w:lineRule="exact"/>
      <w:ind w:firstLineChars="200" w:firstLine="640"/>
    </w:pPr>
    <w:rPr>
      <w:rFonts w:ascii="仿宋_GB2312" w:eastAsia="仿宋_GB2312" w:hAnsi="Calibri"/>
      <w:sz w:val="32"/>
      <w:szCs w:val="32"/>
    </w:rPr>
  </w:style>
  <w:style w:type="paragraph" w:customStyle="1" w:styleId="B02">
    <w:name w:val="〖B02〗二级标题"/>
    <w:basedOn w:val="C01"/>
    <w:next w:val="C01"/>
    <w:qFormat/>
    <w:rsid w:val="00073DDD"/>
    <w:pPr>
      <w:numPr>
        <w:numId w:val="2"/>
      </w:numPr>
      <w:ind w:firstLineChars="0" w:firstLine="0"/>
      <w:outlineLvl w:val="1"/>
    </w:pPr>
    <w:rPr>
      <w:rFonts w:ascii="楷体_GB2312" w:eastAsia="楷体_GB2312"/>
    </w:rPr>
  </w:style>
  <w:style w:type="paragraph" w:customStyle="1" w:styleId="B03">
    <w:name w:val="〖B03〗三级标题"/>
    <w:basedOn w:val="a"/>
    <w:qFormat/>
    <w:rsid w:val="00073DDD"/>
    <w:pPr>
      <w:numPr>
        <w:numId w:val="3"/>
      </w:numPr>
      <w:topLinePunct/>
      <w:spacing w:line="600" w:lineRule="exact"/>
      <w:outlineLvl w:val="2"/>
    </w:pPr>
    <w:rPr>
      <w:rFonts w:ascii="楷体_GB2312" w:eastAsia="楷体_GB2312" w:hAnsi="Calibri"/>
      <w:sz w:val="32"/>
      <w:szCs w:val="32"/>
    </w:rPr>
  </w:style>
  <w:style w:type="paragraph" w:customStyle="1" w:styleId="A11">
    <w:name w:val="〖A11〗页脚"/>
    <w:basedOn w:val="a"/>
    <w:qFormat/>
    <w:rsid w:val="00073DDD"/>
    <w:pPr>
      <w:tabs>
        <w:tab w:val="center" w:pos="4153"/>
        <w:tab w:val="right" w:pos="8306"/>
      </w:tabs>
      <w:topLinePunct/>
      <w:snapToGrid w:val="0"/>
      <w:jc w:val="right"/>
    </w:pPr>
    <w:rPr>
      <w:rFonts w:ascii="宋体"/>
      <w:kern w:val="0"/>
      <w:sz w:val="28"/>
      <w:szCs w:val="28"/>
    </w:rPr>
  </w:style>
  <w:style w:type="character" w:customStyle="1" w:styleId="Char0">
    <w:name w:val="页脚 Char"/>
    <w:link w:val="a4"/>
    <w:rsid w:val="00073DDD"/>
    <w:rPr>
      <w:kern w:val="2"/>
      <w:sz w:val="18"/>
      <w:szCs w:val="18"/>
    </w:rPr>
  </w:style>
  <w:style w:type="paragraph" w:customStyle="1" w:styleId="C02">
    <w:name w:val="〖C02〗发文单位及日期"/>
    <w:basedOn w:val="C01"/>
    <w:next w:val="C01"/>
    <w:qFormat/>
    <w:rsid w:val="00073DDD"/>
    <w:pPr>
      <w:tabs>
        <w:tab w:val="center" w:pos="6240"/>
      </w:tabs>
    </w:pPr>
  </w:style>
  <w:style w:type="paragraph" w:customStyle="1" w:styleId="A10">
    <w:name w:val="〖A10〗版记"/>
    <w:basedOn w:val="a"/>
    <w:qFormat/>
    <w:rsid w:val="00073DDD"/>
    <w:pPr>
      <w:pBdr>
        <w:top w:val="single" w:sz="4" w:space="1" w:color="auto"/>
        <w:bottom w:val="single" w:sz="4" w:space="1" w:color="auto"/>
        <w:between w:val="single" w:sz="4" w:space="1" w:color="auto"/>
      </w:pBdr>
      <w:tabs>
        <w:tab w:val="left" w:pos="210"/>
        <w:tab w:val="right" w:pos="8610"/>
      </w:tabs>
      <w:topLinePunct/>
      <w:spacing w:line="600" w:lineRule="exact"/>
    </w:pPr>
    <w:rPr>
      <w:rFonts w:ascii="仿宋_GB2312" w:eastAsia="仿宋_GB2312"/>
      <w:sz w:val="28"/>
      <w:szCs w:val="28"/>
    </w:rPr>
  </w:style>
  <w:style w:type="paragraph" w:customStyle="1" w:styleId="A02">
    <w:name w:val="〖A02〗上行文文号"/>
    <w:basedOn w:val="a"/>
    <w:qFormat/>
    <w:rsid w:val="00073DDD"/>
    <w:pPr>
      <w:tabs>
        <w:tab w:val="left" w:pos="208"/>
        <w:tab w:val="left" w:pos="6448"/>
      </w:tabs>
      <w:topLinePunct/>
      <w:spacing w:line="600" w:lineRule="exact"/>
    </w:pPr>
    <w:rPr>
      <w:rFonts w:ascii="仿宋_GB2312" w:eastAsia="仿宋_GB2312"/>
      <w:sz w:val="32"/>
    </w:rPr>
  </w:style>
  <w:style w:type="character" w:customStyle="1" w:styleId="Char1">
    <w:name w:val="页眉 Char"/>
    <w:link w:val="a5"/>
    <w:rsid w:val="00073DDD"/>
    <w:rPr>
      <w:kern w:val="2"/>
      <w:sz w:val="18"/>
      <w:szCs w:val="18"/>
    </w:rPr>
  </w:style>
  <w:style w:type="character" w:customStyle="1" w:styleId="Char">
    <w:name w:val="批注框文本 Char"/>
    <w:link w:val="a3"/>
    <w:rsid w:val="00073DDD"/>
    <w:rPr>
      <w:kern w:val="2"/>
      <w:sz w:val="18"/>
      <w:szCs w:val="18"/>
    </w:rPr>
  </w:style>
  <w:style w:type="paragraph" w:customStyle="1" w:styleId="B09">
    <w:name w:val="〖B09〗正文附件"/>
    <w:basedOn w:val="C01"/>
    <w:next w:val="C01"/>
    <w:qFormat/>
    <w:rsid w:val="00073DDD"/>
    <w:pPr>
      <w:ind w:left="1599" w:firstLineChars="0" w:hanging="964"/>
    </w:pPr>
  </w:style>
  <w:style w:type="paragraph" w:customStyle="1" w:styleId="A01">
    <w:name w:val="〖A01〗公文红头子"/>
    <w:basedOn w:val="C01"/>
    <w:next w:val="a"/>
    <w:rsid w:val="00073DDD"/>
    <w:pPr>
      <w:spacing w:afterLines="400" w:line="2000" w:lineRule="exact"/>
      <w:ind w:leftChars="100" w:left="210" w:rightChars="100" w:right="210" w:firstLineChars="0" w:firstLine="0"/>
      <w:jc w:val="distribute"/>
    </w:pPr>
    <w:rPr>
      <w:rFonts w:ascii="方正小标宋简体" w:eastAsia="方正小标宋简体" w:hAnsi="方正小标宋简体" w:cs="宋体"/>
      <w:color w:val="FF0000"/>
      <w:w w:val="70"/>
      <w:sz w:val="140"/>
      <w:szCs w:val="20"/>
    </w:rPr>
  </w:style>
  <w:style w:type="paragraph" w:customStyle="1" w:styleId="A010">
    <w:name w:val="〖A01〗函件红头子"/>
    <w:basedOn w:val="a"/>
    <w:next w:val="a"/>
    <w:rsid w:val="00073DDD"/>
    <w:pPr>
      <w:ind w:rightChars="180" w:right="180" w:firstLineChars="38" w:firstLine="38"/>
      <w:jc w:val="distribute"/>
    </w:pPr>
    <w:rPr>
      <w:rFonts w:ascii="方正小标宋简体" w:eastAsia="方正小标宋简体" w:cs="宋体"/>
      <w:color w:val="FF0000"/>
      <w:w w:val="80"/>
      <w:sz w:val="110"/>
      <w:szCs w:val="20"/>
    </w:rPr>
  </w:style>
  <w:style w:type="paragraph" w:customStyle="1" w:styleId="A03">
    <w:name w:val="〖A03〗下行文文号"/>
    <w:basedOn w:val="a"/>
    <w:next w:val="C01"/>
    <w:qFormat/>
    <w:rsid w:val="00073DDD"/>
    <w:pPr>
      <w:topLinePunct/>
      <w:spacing w:line="600" w:lineRule="exact"/>
      <w:jc w:val="center"/>
    </w:pPr>
    <w:rPr>
      <w:rFonts w:ascii="仿宋_GB2312" w:eastAsia="仿宋_GB2312"/>
      <w:sz w:val="32"/>
    </w:rPr>
  </w:style>
  <w:style w:type="paragraph" w:customStyle="1" w:styleId="A04">
    <w:name w:val="〖A04〗函件文号"/>
    <w:next w:val="a"/>
    <w:qFormat/>
    <w:rsid w:val="00073DDD"/>
    <w:pPr>
      <w:spacing w:line="600" w:lineRule="exact"/>
      <w:ind w:left="318" w:right="318"/>
      <w:jc w:val="right"/>
    </w:pPr>
    <w:rPr>
      <w:rFonts w:ascii="仿宋_GB2312" w:eastAsia="仿宋_GB2312" w:hAnsi="Calibri"/>
      <w:kern w:val="2"/>
      <w:sz w:val="32"/>
      <w:szCs w:val="32"/>
    </w:rPr>
  </w:style>
  <w:style w:type="paragraph" w:customStyle="1" w:styleId="A07">
    <w:name w:val="〖A07〗公文红线"/>
    <w:basedOn w:val="a"/>
    <w:next w:val="a"/>
    <w:rsid w:val="00073DDD"/>
    <w:pPr>
      <w:spacing w:line="440" w:lineRule="exact"/>
      <w:jc w:val="distribute"/>
    </w:pPr>
    <w:rPr>
      <w:rFonts w:ascii="华文中宋" w:eastAsia="华文中宋" w:hAnsi="华文中宋" w:cs="宋体"/>
      <w:b/>
      <w:bCs/>
      <w:color w:val="FF0000"/>
      <w:sz w:val="88"/>
      <w:szCs w:val="20"/>
    </w:rPr>
  </w:style>
  <w:style w:type="paragraph" w:customStyle="1" w:styleId="A110">
    <w:name w:val="〖A11〗页脚（偶数）"/>
    <w:basedOn w:val="a4"/>
    <w:qFormat/>
    <w:rsid w:val="00073DDD"/>
    <w:pPr>
      <w:topLinePunct/>
    </w:pPr>
    <w:rPr>
      <w:rFonts w:ascii="宋体"/>
      <w:kern w:val="0"/>
      <w:sz w:val="28"/>
      <w:szCs w:val="28"/>
    </w:rPr>
  </w:style>
  <w:style w:type="paragraph" w:customStyle="1" w:styleId="A111">
    <w:name w:val="〖A11〗页脚（奇数）"/>
    <w:basedOn w:val="a4"/>
    <w:qFormat/>
    <w:rsid w:val="00073DDD"/>
    <w:pPr>
      <w:topLinePunct/>
      <w:jc w:val="right"/>
    </w:pPr>
    <w:rPr>
      <w:rFonts w:ascii="宋体"/>
      <w:kern w:val="0"/>
      <w:sz w:val="28"/>
      <w:szCs w:val="28"/>
    </w:rPr>
  </w:style>
  <w:style w:type="paragraph" w:customStyle="1" w:styleId="A011">
    <w:name w:val="〖A01〗密级、紧急及附件"/>
    <w:next w:val="a"/>
    <w:qFormat/>
    <w:rsid w:val="00073DDD"/>
    <w:pPr>
      <w:spacing w:line="600" w:lineRule="exact"/>
    </w:pPr>
    <w:rPr>
      <w:rFonts w:ascii="黑体" w:eastAsia="黑体" w:hAnsi="Calibri"/>
      <w:kern w:val="2"/>
      <w:sz w:val="32"/>
      <w:szCs w:val="21"/>
    </w:rPr>
  </w:style>
  <w:style w:type="paragraph" w:customStyle="1" w:styleId="A020">
    <w:name w:val="〖A02〗签发人姓名"/>
    <w:next w:val="a"/>
    <w:link w:val="A02Char"/>
    <w:qFormat/>
    <w:rsid w:val="00073DDD"/>
    <w:pPr>
      <w:tabs>
        <w:tab w:val="right" w:pos="8626"/>
      </w:tabs>
      <w:spacing w:line="600" w:lineRule="exact"/>
    </w:pPr>
    <w:rPr>
      <w:rFonts w:ascii="楷体_GB2312" w:eastAsia="楷体_GB2312" w:hAnsi="Calibri"/>
      <w:kern w:val="2"/>
      <w:sz w:val="32"/>
      <w:szCs w:val="21"/>
    </w:rPr>
  </w:style>
  <w:style w:type="character" w:customStyle="1" w:styleId="A02Char">
    <w:name w:val="〖A02〗签发人姓名 Char"/>
    <w:link w:val="A020"/>
    <w:rsid w:val="00073DDD"/>
    <w:rPr>
      <w:rFonts w:ascii="楷体_GB2312" w:eastAsia="楷体_GB2312" w:hAnsi="Calibri"/>
      <w:kern w:val="2"/>
      <w:sz w:val="32"/>
      <w:szCs w:val="21"/>
    </w:rPr>
  </w:style>
  <w:style w:type="paragraph" w:customStyle="1" w:styleId="A114">
    <w:name w:val="〖A11〗偶数页码，4页以上"/>
    <w:basedOn w:val="a4"/>
    <w:qFormat/>
    <w:rsid w:val="00073DDD"/>
    <w:pPr>
      <w:topLinePunct/>
      <w:ind w:leftChars="134" w:left="134"/>
    </w:pPr>
    <w:rPr>
      <w:rFonts w:ascii="宋体"/>
      <w:kern w:val="0"/>
      <w:sz w:val="28"/>
      <w:szCs w:val="28"/>
    </w:rPr>
  </w:style>
  <w:style w:type="paragraph" w:customStyle="1" w:styleId="A1140">
    <w:name w:val="〖A11〗奇数页码，4页以上"/>
    <w:basedOn w:val="a4"/>
    <w:qFormat/>
    <w:rsid w:val="00073DDD"/>
    <w:pPr>
      <w:topLinePunct/>
      <w:ind w:rightChars="134" w:right="134"/>
      <w:jc w:val="right"/>
    </w:pPr>
    <w:rPr>
      <w:rFonts w:ascii="宋体"/>
      <w:kern w:val="0"/>
      <w:sz w:val="28"/>
      <w:szCs w:val="28"/>
    </w:rPr>
  </w:style>
  <w:style w:type="paragraph" w:customStyle="1" w:styleId="B04">
    <w:name w:val="〖B04〗四级标题"/>
    <w:next w:val="a"/>
    <w:qFormat/>
    <w:rsid w:val="00073DDD"/>
    <w:pPr>
      <w:widowControl w:val="0"/>
      <w:numPr>
        <w:numId w:val="4"/>
      </w:numPr>
      <w:spacing w:line="600" w:lineRule="exact"/>
      <w:outlineLvl w:val="3"/>
    </w:pPr>
    <w:rPr>
      <w:rFonts w:ascii="仿宋_GB2312" w:eastAsia="仿宋_GB2312" w:hAnsi="Calibri"/>
      <w:kern w:val="2"/>
      <w:sz w:val="32"/>
      <w:szCs w:val="32"/>
    </w:rPr>
  </w:style>
  <w:style w:type="paragraph" w:customStyle="1" w:styleId="B090">
    <w:name w:val="〖B09〗附件说明（无顺序号）"/>
    <w:next w:val="a"/>
    <w:qFormat/>
    <w:rsid w:val="00073DDD"/>
    <w:pPr>
      <w:widowControl w:val="0"/>
      <w:topLinePunct/>
      <w:spacing w:line="600" w:lineRule="exact"/>
      <w:ind w:left="1588" w:hanging="953"/>
    </w:pPr>
    <w:rPr>
      <w:rFonts w:ascii="仿宋_GB2312" w:eastAsia="仿宋_GB2312" w:hAnsi="Calibri"/>
      <w:kern w:val="2"/>
      <w:sz w:val="32"/>
      <w:szCs w:val="32"/>
    </w:rPr>
  </w:style>
  <w:style w:type="paragraph" w:customStyle="1" w:styleId="B101">
    <w:name w:val="〖B10〗附件说明（1）"/>
    <w:next w:val="a"/>
    <w:qFormat/>
    <w:rsid w:val="00073DDD"/>
    <w:pPr>
      <w:widowControl w:val="0"/>
      <w:spacing w:line="600" w:lineRule="exact"/>
      <w:ind w:left="1905" w:hanging="1270"/>
    </w:pPr>
    <w:rPr>
      <w:rFonts w:ascii="仿宋_GB2312" w:eastAsia="仿宋_GB2312" w:hAnsi="Calibri"/>
      <w:kern w:val="2"/>
      <w:sz w:val="32"/>
      <w:szCs w:val="21"/>
    </w:rPr>
  </w:style>
  <w:style w:type="paragraph" w:customStyle="1" w:styleId="B10234">
    <w:name w:val="〖B10〗附件说明（234...）"/>
    <w:next w:val="a"/>
    <w:qFormat/>
    <w:rsid w:val="00073DDD"/>
    <w:pPr>
      <w:widowControl w:val="0"/>
      <w:spacing w:line="600" w:lineRule="exact"/>
      <w:ind w:left="1906" w:hanging="318"/>
    </w:pPr>
    <w:rPr>
      <w:rFonts w:ascii="仿宋_GB2312" w:eastAsia="仿宋_GB2312" w:hAnsi="Calibri"/>
      <w:kern w:val="2"/>
      <w:sz w:val="32"/>
      <w:szCs w:val="21"/>
    </w:rPr>
  </w:style>
  <w:style w:type="paragraph" w:customStyle="1" w:styleId="C11">
    <w:name w:val="〖C11〗图片格式"/>
    <w:next w:val="C01"/>
    <w:rsid w:val="00073DDD"/>
    <w:pPr>
      <w:widowControl w:val="0"/>
      <w:jc w:val="center"/>
    </w:pPr>
    <w:rPr>
      <w:rFonts w:ascii="仿宋_GB2312" w:eastAsia="仿宋_GB2312" w:hAnsi="Calibri" w:cs="宋体"/>
      <w:kern w:val="2"/>
      <w:sz w:val="32"/>
    </w:rPr>
  </w:style>
  <w:style w:type="character" w:customStyle="1" w:styleId="1Char">
    <w:name w:val="标题 1 Char"/>
    <w:link w:val="1"/>
    <w:uiPriority w:val="9"/>
    <w:rsid w:val="00073DDD"/>
    <w:rPr>
      <w:rFonts w:ascii="Calibri" w:hAnsi="Calibri"/>
      <w:b/>
      <w:bCs/>
      <w:kern w:val="44"/>
      <w:sz w:val="44"/>
      <w:szCs w:val="44"/>
    </w:rPr>
  </w:style>
  <w:style w:type="character" w:customStyle="1" w:styleId="2Char">
    <w:name w:val="标题 2 Char"/>
    <w:link w:val="2"/>
    <w:uiPriority w:val="9"/>
    <w:rsid w:val="00073DDD"/>
    <w:rPr>
      <w:rFonts w:ascii="Calibri Light" w:hAnsi="Calibri Light"/>
      <w:b/>
      <w:bCs/>
      <w:sz w:val="32"/>
      <w:szCs w:val="32"/>
    </w:rPr>
  </w:style>
  <w:style w:type="paragraph" w:customStyle="1" w:styleId="Ab">
    <w:name w:val="正文 A"/>
    <w:qFormat/>
    <w:rsid w:val="00073DDD"/>
    <w:pPr>
      <w:widowControl w:val="0"/>
      <w:jc w:val="both"/>
    </w:pPr>
    <w:rPr>
      <w:rFonts w:eastAsia="Arial Unicode MS" w:hAnsi="Arial Unicode MS" w:cs="Arial Unicode MS"/>
      <w:color w:val="000000"/>
      <w:kern w:val="2"/>
      <w:sz w:val="21"/>
      <w:szCs w:val="21"/>
      <w:u w:color="000000"/>
    </w:rPr>
  </w:style>
  <w:style w:type="paragraph" w:customStyle="1" w:styleId="11">
    <w:name w:val="正文文本1"/>
    <w:rsid w:val="00073DDD"/>
    <w:pPr>
      <w:widowControl w:val="0"/>
      <w:spacing w:after="120"/>
      <w:ind w:left="100" w:firstLine="200"/>
      <w:jc w:val="both"/>
    </w:pPr>
    <w:rPr>
      <w:rFonts w:eastAsia="Times New Roman"/>
      <w:color w:val="000000"/>
      <w:kern w:val="2"/>
      <w:sz w:val="21"/>
      <w:szCs w:val="21"/>
      <w:u w:color="00000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073DDD"/>
    <w:pPr>
      <w:widowControl/>
      <w:spacing w:after="160" w:line="240" w:lineRule="exact"/>
      <w:jc w:val="left"/>
    </w:pPr>
    <w:rPr>
      <w:rFonts w:ascii="Calibri" w:hAnsi="Calibri" w:cs="黑体"/>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E08BD-0252-4567-A3FC-7DF5DBBF0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620</Words>
  <Characters>3539</Characters>
  <Application>Microsoft Office Word</Application>
  <DocSecurity>0</DocSecurity>
  <Lines>29</Lines>
  <Paragraphs>8</Paragraphs>
  <ScaleCrop>false</ScaleCrop>
  <Company>预算科</Company>
  <LinksUpToDate>false</LinksUpToDate>
  <CharactersWithSpaces>4151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李永斌</dc:creator>
  <cp:lastModifiedBy>Administrator</cp:lastModifiedBy>
  <cp:revision>18</cp:revision>
  <cp:lastPrinted>2021-01-29T07:01:00Z</cp:lastPrinted>
  <dcterms:created xsi:type="dcterms:W3CDTF">2021-01-26T02:18:00Z</dcterms:created>
  <dcterms:modified xsi:type="dcterms:W3CDTF">2022-07-29T06:45:00Z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82B63A6E3560494E8C06033393B379A4</vt:lpwstr>
  </property>
</Properties>
</file>