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33D1" w:rsidRDefault="007633D1" w:rsidP="007633D1">
      <w:pPr>
        <w:spacing w:line="360" w:lineRule="auto"/>
        <w:jc w:val="center"/>
        <w:rPr>
          <w:rFonts w:cs="方正小标宋简体"/>
          <w:kern w:val="2"/>
          <w:sz w:val="72"/>
          <w:szCs w:val="72"/>
          <w:lang w:val="zh-CN"/>
        </w:rPr>
      </w:pPr>
    </w:p>
    <w:p w:rsidR="007633D1" w:rsidRDefault="007633D1" w:rsidP="007633D1">
      <w:pPr>
        <w:spacing w:line="360" w:lineRule="auto"/>
        <w:jc w:val="center"/>
        <w:rPr>
          <w:rFonts w:cs="方正小标宋简体"/>
          <w:kern w:val="2"/>
          <w:sz w:val="72"/>
          <w:szCs w:val="72"/>
          <w:lang w:val="zh-CN"/>
        </w:rPr>
      </w:pPr>
    </w:p>
    <w:p w:rsidR="007633D1" w:rsidRDefault="007633D1" w:rsidP="007633D1">
      <w:pPr>
        <w:spacing w:line="360" w:lineRule="auto"/>
        <w:jc w:val="center"/>
        <w:rPr>
          <w:rFonts w:cs="方正小标宋简体"/>
          <w:kern w:val="2"/>
          <w:sz w:val="72"/>
          <w:szCs w:val="72"/>
          <w:lang w:val="zh-CN"/>
        </w:rPr>
      </w:pPr>
      <w:r>
        <w:rPr>
          <w:rFonts w:cs="方正小标宋简体"/>
          <w:kern w:val="2"/>
          <w:sz w:val="72"/>
          <w:szCs w:val="72"/>
          <w:lang w:val="zh-CN"/>
        </w:rPr>
        <w:t>2022</w:t>
      </w:r>
      <w:r>
        <w:rPr>
          <w:rFonts w:cs="方正小标宋简体" w:hint="eastAsia"/>
          <w:kern w:val="2"/>
          <w:sz w:val="72"/>
          <w:szCs w:val="72"/>
          <w:lang w:val="zh-CN"/>
        </w:rPr>
        <w:t>年度</w:t>
      </w:r>
    </w:p>
    <w:p w:rsidR="007633D1" w:rsidRPr="003409AE" w:rsidRDefault="007633D1" w:rsidP="007633D1">
      <w:pPr>
        <w:spacing w:line="360" w:lineRule="auto"/>
        <w:jc w:val="center"/>
        <w:rPr>
          <w:rFonts w:cs="方正小标宋简体"/>
          <w:kern w:val="2"/>
          <w:sz w:val="72"/>
          <w:szCs w:val="72"/>
          <w:lang w:val="zh-CN"/>
        </w:rPr>
      </w:pPr>
      <w:r>
        <w:rPr>
          <w:rFonts w:cs="方正小标宋简体" w:hint="eastAsia"/>
          <w:kern w:val="2"/>
          <w:sz w:val="72"/>
          <w:szCs w:val="72"/>
          <w:lang w:val="zh-CN"/>
        </w:rPr>
        <w:t>乐山市产品质量监督检验</w:t>
      </w:r>
      <w:proofErr w:type="gramStart"/>
      <w:r>
        <w:rPr>
          <w:rFonts w:cs="方正小标宋简体" w:hint="eastAsia"/>
          <w:kern w:val="2"/>
          <w:sz w:val="72"/>
          <w:szCs w:val="72"/>
          <w:lang w:val="zh-CN"/>
        </w:rPr>
        <w:t>所单位</w:t>
      </w:r>
      <w:proofErr w:type="gramEnd"/>
      <w:r>
        <w:rPr>
          <w:rFonts w:cs="方正小标宋简体" w:hint="eastAsia"/>
          <w:kern w:val="2"/>
          <w:sz w:val="72"/>
          <w:szCs w:val="72"/>
          <w:lang w:val="zh-CN"/>
        </w:rPr>
        <w:t>决算</w:t>
      </w:r>
    </w:p>
    <w:p w:rsidR="007633D1" w:rsidRDefault="007633D1" w:rsidP="007633D1">
      <w:pPr>
        <w:jc w:val="center"/>
        <w:rPr>
          <w:rFonts w:ascii="黑体" w:eastAsia="黑体" w:cs="黑体"/>
          <w:kern w:val="2"/>
          <w:sz w:val="48"/>
          <w:szCs w:val="48"/>
          <w:lang w:val="zh-CN"/>
        </w:rPr>
      </w:pPr>
    </w:p>
    <w:p w:rsidR="007633D1" w:rsidRDefault="007633D1" w:rsidP="007633D1">
      <w:pPr>
        <w:jc w:val="center"/>
        <w:rPr>
          <w:rFonts w:ascii="黑体" w:eastAsia="黑体" w:cs="黑体"/>
          <w:kern w:val="2"/>
          <w:sz w:val="48"/>
          <w:szCs w:val="48"/>
          <w:lang w:val="zh-CN"/>
        </w:rPr>
      </w:pPr>
    </w:p>
    <w:p w:rsidR="007633D1" w:rsidRDefault="007633D1" w:rsidP="007633D1">
      <w:pPr>
        <w:jc w:val="center"/>
        <w:rPr>
          <w:rFonts w:ascii="黑体" w:eastAsia="黑体" w:cs="黑体"/>
          <w:kern w:val="2"/>
          <w:sz w:val="48"/>
          <w:szCs w:val="48"/>
          <w:lang w:val="zh-CN"/>
        </w:rPr>
      </w:pPr>
    </w:p>
    <w:p w:rsidR="007633D1" w:rsidRDefault="007633D1" w:rsidP="007633D1">
      <w:pPr>
        <w:jc w:val="center"/>
        <w:rPr>
          <w:rFonts w:ascii="黑体" w:eastAsia="黑体" w:cs="黑体"/>
          <w:kern w:val="2"/>
          <w:sz w:val="48"/>
          <w:szCs w:val="48"/>
          <w:lang w:val="zh-CN"/>
        </w:rPr>
      </w:pPr>
    </w:p>
    <w:p w:rsidR="007633D1" w:rsidRDefault="007633D1" w:rsidP="007633D1">
      <w:pPr>
        <w:jc w:val="center"/>
        <w:rPr>
          <w:rFonts w:ascii="黑体" w:eastAsia="黑体" w:cs="黑体"/>
          <w:kern w:val="2"/>
          <w:sz w:val="48"/>
          <w:szCs w:val="48"/>
          <w:lang w:val="zh-CN"/>
        </w:rPr>
      </w:pPr>
    </w:p>
    <w:p w:rsidR="007633D1" w:rsidRDefault="007633D1" w:rsidP="007633D1">
      <w:pPr>
        <w:jc w:val="center"/>
        <w:rPr>
          <w:rFonts w:ascii="黑体" w:eastAsia="黑体" w:cs="黑体"/>
          <w:kern w:val="2"/>
          <w:sz w:val="48"/>
          <w:szCs w:val="48"/>
          <w:lang w:val="zh-CN"/>
        </w:rPr>
      </w:pPr>
    </w:p>
    <w:p w:rsidR="007633D1" w:rsidRDefault="007633D1" w:rsidP="007633D1">
      <w:pPr>
        <w:jc w:val="center"/>
        <w:rPr>
          <w:rFonts w:ascii="黑体" w:eastAsia="黑体" w:cs="黑体"/>
          <w:kern w:val="2"/>
          <w:sz w:val="48"/>
          <w:szCs w:val="48"/>
          <w:lang w:val="zh-CN"/>
        </w:rPr>
      </w:pPr>
    </w:p>
    <w:p w:rsidR="007633D1" w:rsidRDefault="007633D1" w:rsidP="007633D1">
      <w:pPr>
        <w:jc w:val="center"/>
        <w:rPr>
          <w:rFonts w:ascii="黑体" w:eastAsia="黑体" w:cs="黑体"/>
          <w:kern w:val="2"/>
          <w:sz w:val="48"/>
          <w:szCs w:val="48"/>
          <w:lang w:val="zh-CN"/>
        </w:rPr>
      </w:pPr>
    </w:p>
    <w:p w:rsidR="007633D1" w:rsidRDefault="007633D1" w:rsidP="007633D1">
      <w:pPr>
        <w:jc w:val="center"/>
        <w:rPr>
          <w:rFonts w:ascii="黑体" w:eastAsia="黑体" w:cs="黑体"/>
          <w:kern w:val="2"/>
          <w:sz w:val="48"/>
          <w:szCs w:val="48"/>
          <w:lang w:val="zh-CN"/>
        </w:rPr>
      </w:pPr>
    </w:p>
    <w:p w:rsidR="007633D1" w:rsidRPr="00BF3BB3" w:rsidRDefault="007633D1" w:rsidP="00BF3BB3">
      <w:pPr>
        <w:jc w:val="center"/>
        <w:rPr>
          <w:rFonts w:ascii="黑体" w:eastAsia="黑体" w:cs="黑体"/>
          <w:kern w:val="2"/>
          <w:sz w:val="48"/>
          <w:szCs w:val="48"/>
          <w:lang w:val="zh-CN"/>
        </w:rPr>
      </w:pPr>
      <w:r>
        <w:rPr>
          <w:rFonts w:ascii="黑体" w:eastAsia="黑体" w:cs="黑体" w:hint="eastAsia"/>
          <w:kern w:val="2"/>
          <w:sz w:val="48"/>
          <w:szCs w:val="48"/>
          <w:lang w:val="zh-CN"/>
        </w:rPr>
        <w:lastRenderedPageBreak/>
        <w:t>目录</w:t>
      </w:r>
    </w:p>
    <w:p w:rsidR="007633D1" w:rsidRDefault="007633D1" w:rsidP="007633D1">
      <w:pPr>
        <w:tabs>
          <w:tab w:val="right" w:leader="dot" w:pos="8296"/>
        </w:tabs>
        <w:spacing w:before="93"/>
        <w:jc w:val="center"/>
        <w:rPr>
          <w:rFonts w:ascii="仿宋" w:eastAsia="仿宋" w:cs="仿宋"/>
          <w:kern w:val="2"/>
          <w:sz w:val="28"/>
          <w:szCs w:val="28"/>
          <w:lang w:val="zh-CN"/>
        </w:rPr>
      </w:pPr>
      <w:r>
        <w:rPr>
          <w:rFonts w:ascii="仿宋" w:eastAsia="仿宋" w:cs="仿宋" w:hint="eastAsia"/>
          <w:kern w:val="2"/>
          <w:sz w:val="28"/>
          <w:szCs w:val="28"/>
          <w:lang w:val="zh-CN"/>
        </w:rPr>
        <w:t>公开时间：</w:t>
      </w:r>
      <w:r>
        <w:rPr>
          <w:rFonts w:ascii="仿宋" w:eastAsia="仿宋" w:cs="仿宋"/>
          <w:kern w:val="2"/>
          <w:sz w:val="28"/>
          <w:szCs w:val="28"/>
          <w:lang w:val="zh-CN"/>
        </w:rPr>
        <w:t>2023</w:t>
      </w:r>
      <w:r>
        <w:rPr>
          <w:rFonts w:ascii="仿宋" w:eastAsia="仿宋" w:cs="仿宋" w:hint="eastAsia"/>
          <w:kern w:val="2"/>
          <w:sz w:val="28"/>
          <w:szCs w:val="28"/>
          <w:lang w:val="zh-CN"/>
        </w:rPr>
        <w:t>年</w:t>
      </w:r>
      <w:r>
        <w:rPr>
          <w:rFonts w:ascii="仿宋" w:eastAsia="仿宋" w:cs="仿宋"/>
          <w:kern w:val="2"/>
          <w:sz w:val="28"/>
          <w:szCs w:val="28"/>
          <w:lang w:val="zh-CN"/>
        </w:rPr>
        <w:t xml:space="preserve"> </w:t>
      </w:r>
      <w:r w:rsidR="00864DF7">
        <w:rPr>
          <w:rFonts w:ascii="仿宋" w:eastAsia="仿宋" w:cs="仿宋" w:hint="eastAsia"/>
          <w:kern w:val="2"/>
          <w:sz w:val="28"/>
          <w:szCs w:val="28"/>
          <w:lang w:val="zh-CN"/>
        </w:rPr>
        <w:t>10</w:t>
      </w:r>
      <w:r>
        <w:rPr>
          <w:rFonts w:ascii="仿宋" w:eastAsia="仿宋" w:cs="仿宋"/>
          <w:kern w:val="2"/>
          <w:sz w:val="28"/>
          <w:szCs w:val="28"/>
          <w:lang w:val="zh-CN"/>
        </w:rPr>
        <w:t xml:space="preserve"> </w:t>
      </w:r>
      <w:r>
        <w:rPr>
          <w:rFonts w:ascii="仿宋" w:eastAsia="仿宋" w:cs="仿宋" w:hint="eastAsia"/>
          <w:kern w:val="2"/>
          <w:sz w:val="28"/>
          <w:szCs w:val="28"/>
          <w:lang w:val="zh-CN"/>
        </w:rPr>
        <w:t>月</w:t>
      </w:r>
      <w:r>
        <w:rPr>
          <w:rFonts w:ascii="仿宋" w:eastAsia="仿宋" w:cs="仿宋"/>
          <w:kern w:val="2"/>
          <w:sz w:val="28"/>
          <w:szCs w:val="28"/>
          <w:lang w:val="zh-CN"/>
        </w:rPr>
        <w:t xml:space="preserve"> </w:t>
      </w:r>
      <w:r w:rsidR="00864DF7">
        <w:rPr>
          <w:rFonts w:ascii="仿宋" w:eastAsia="仿宋" w:cs="仿宋" w:hint="eastAsia"/>
          <w:kern w:val="2"/>
          <w:sz w:val="28"/>
          <w:szCs w:val="28"/>
          <w:lang w:val="zh-CN"/>
        </w:rPr>
        <w:t>10</w:t>
      </w:r>
      <w:r>
        <w:rPr>
          <w:rFonts w:ascii="仿宋" w:eastAsia="仿宋" w:cs="仿宋"/>
          <w:kern w:val="2"/>
          <w:sz w:val="28"/>
          <w:szCs w:val="28"/>
          <w:lang w:val="zh-CN"/>
        </w:rPr>
        <w:t xml:space="preserve"> </w:t>
      </w:r>
      <w:r>
        <w:rPr>
          <w:rFonts w:ascii="仿宋" w:eastAsia="仿宋" w:cs="仿宋" w:hint="eastAsia"/>
          <w:kern w:val="2"/>
          <w:sz w:val="28"/>
          <w:szCs w:val="28"/>
          <w:lang w:val="zh-CN"/>
        </w:rPr>
        <w:t>日</w:t>
      </w:r>
    </w:p>
    <w:p w:rsidR="007633D1" w:rsidRDefault="007633D1" w:rsidP="007633D1">
      <w:pPr>
        <w:jc w:val="both"/>
        <w:rPr>
          <w:rFonts w:ascii="Times New Roman" w:eastAsia="仿宋" w:hAnsi="Times New Roman" w:cs="Times New Roman"/>
          <w:kern w:val="2"/>
          <w:sz w:val="21"/>
          <w:szCs w:val="21"/>
          <w:lang w:val="zh-CN"/>
        </w:rPr>
      </w:pPr>
    </w:p>
    <w:p w:rsidR="007633D1" w:rsidRPr="003409AE" w:rsidRDefault="007633D1" w:rsidP="005968A2">
      <w:pPr>
        <w:tabs>
          <w:tab w:val="right" w:leader="dot" w:pos="8296"/>
        </w:tabs>
        <w:spacing w:line="560" w:lineRule="exact"/>
        <w:rPr>
          <w:rFonts w:ascii="宋体" w:eastAsia="宋体" w:hAnsi="Times New Roman" w:cs="宋体"/>
          <w:b/>
          <w:kern w:val="2"/>
          <w:sz w:val="28"/>
          <w:szCs w:val="28"/>
          <w:lang w:val="zh-CN"/>
        </w:rPr>
      </w:pPr>
      <w:r w:rsidRPr="003409AE">
        <w:rPr>
          <w:rFonts w:ascii="宋体" w:eastAsia="宋体" w:hAnsi="Times New Roman" w:cs="宋体" w:hint="eastAsia"/>
          <w:b/>
          <w:kern w:val="2"/>
          <w:sz w:val="28"/>
          <w:szCs w:val="28"/>
          <w:lang w:val="zh-CN"/>
        </w:rPr>
        <w:t>第一部分</w:t>
      </w:r>
      <w:r w:rsidRPr="003409AE">
        <w:rPr>
          <w:rFonts w:ascii="宋体" w:eastAsia="宋体" w:hAnsi="Times New Roman" w:cs="宋体"/>
          <w:b/>
          <w:kern w:val="2"/>
          <w:sz w:val="28"/>
          <w:szCs w:val="28"/>
          <w:lang w:val="zh-CN"/>
        </w:rPr>
        <w:t xml:space="preserve"> </w:t>
      </w:r>
      <w:r w:rsidRPr="003409AE">
        <w:rPr>
          <w:rFonts w:ascii="宋体" w:eastAsia="宋体" w:hAnsi="Times New Roman" w:cs="宋体" w:hint="eastAsia"/>
          <w:b/>
          <w:kern w:val="2"/>
          <w:sz w:val="28"/>
          <w:szCs w:val="28"/>
          <w:lang w:val="zh-CN"/>
        </w:rPr>
        <w:t>单位概况</w:t>
      </w:r>
      <w:r w:rsidR="00BF3BB3" w:rsidRPr="00BF3BB3">
        <w:rPr>
          <w:rFonts w:ascii="宋体" w:eastAsia="宋体" w:hAnsi="Times New Roman" w:cs="宋体"/>
          <w:b/>
          <w:webHidden/>
          <w:kern w:val="2"/>
          <w:sz w:val="28"/>
          <w:szCs w:val="28"/>
          <w:lang w:val="zh-CN"/>
        </w:rPr>
        <w:tab/>
      </w:r>
      <w:r w:rsidR="00864DF7">
        <w:rPr>
          <w:rFonts w:ascii="宋体" w:eastAsia="宋体" w:hAnsi="Times New Roman" w:cs="宋体" w:hint="eastAsia"/>
          <w:b/>
          <w:webHidden/>
          <w:kern w:val="2"/>
          <w:sz w:val="28"/>
          <w:szCs w:val="28"/>
          <w:lang w:val="zh-CN"/>
        </w:rPr>
        <w:t>3</w:t>
      </w:r>
    </w:p>
    <w:p w:rsidR="007633D1" w:rsidRPr="003409AE" w:rsidRDefault="007633D1" w:rsidP="005968A2">
      <w:pPr>
        <w:tabs>
          <w:tab w:val="right" w:leader="dot" w:pos="8296"/>
        </w:tabs>
        <w:spacing w:line="560" w:lineRule="exact"/>
        <w:ind w:left="420"/>
        <w:rPr>
          <w:rFonts w:ascii="宋体" w:eastAsia="宋体" w:hAnsi="Times New Roman" w:cs="宋体"/>
          <w:kern w:val="2"/>
          <w:sz w:val="28"/>
          <w:szCs w:val="28"/>
          <w:lang w:val="zh-CN"/>
        </w:rPr>
      </w:pPr>
      <w:r w:rsidRPr="003409AE">
        <w:rPr>
          <w:rFonts w:ascii="宋体" w:eastAsia="宋体" w:hAnsi="Times New Roman" w:cs="宋体" w:hint="eastAsia"/>
          <w:kern w:val="2"/>
          <w:sz w:val="28"/>
          <w:szCs w:val="28"/>
          <w:lang w:val="zh-CN"/>
        </w:rPr>
        <w:t>一、部门职责</w:t>
      </w:r>
      <w:r w:rsidR="00BF3BB3" w:rsidRPr="00BF3BB3">
        <w:rPr>
          <w:rFonts w:ascii="宋体" w:eastAsia="宋体" w:hAnsi="Times New Roman" w:cs="宋体"/>
          <w:webHidden/>
          <w:kern w:val="2"/>
          <w:sz w:val="28"/>
          <w:szCs w:val="28"/>
          <w:lang w:val="zh-CN"/>
        </w:rPr>
        <w:tab/>
      </w:r>
      <w:r w:rsidR="00864DF7">
        <w:rPr>
          <w:rFonts w:ascii="宋体" w:eastAsia="宋体" w:hAnsi="Times New Roman" w:cs="宋体" w:hint="eastAsia"/>
          <w:webHidden/>
          <w:kern w:val="2"/>
          <w:sz w:val="28"/>
          <w:szCs w:val="28"/>
          <w:lang w:val="zh-CN"/>
        </w:rPr>
        <w:t>3</w:t>
      </w:r>
    </w:p>
    <w:p w:rsidR="007633D1" w:rsidRPr="003409AE" w:rsidRDefault="007633D1" w:rsidP="005968A2">
      <w:pPr>
        <w:tabs>
          <w:tab w:val="right" w:leader="dot" w:pos="8296"/>
        </w:tabs>
        <w:spacing w:line="560" w:lineRule="exact"/>
        <w:ind w:left="420"/>
        <w:rPr>
          <w:rFonts w:ascii="宋体" w:eastAsia="宋体" w:hAnsi="Times New Roman" w:cs="宋体"/>
          <w:kern w:val="2"/>
          <w:sz w:val="28"/>
          <w:szCs w:val="28"/>
          <w:lang w:val="zh-CN"/>
        </w:rPr>
      </w:pPr>
      <w:r w:rsidRPr="003409AE">
        <w:rPr>
          <w:rFonts w:ascii="宋体" w:eastAsia="宋体" w:hAnsi="Times New Roman" w:cs="宋体" w:hint="eastAsia"/>
          <w:kern w:val="2"/>
          <w:sz w:val="28"/>
          <w:szCs w:val="28"/>
          <w:lang w:val="zh-CN"/>
        </w:rPr>
        <w:t>二、机构设置</w:t>
      </w:r>
      <w:r w:rsidR="00BF3BB3" w:rsidRPr="00BF3BB3">
        <w:rPr>
          <w:rFonts w:ascii="宋体" w:eastAsia="宋体" w:hAnsi="Times New Roman" w:cs="宋体"/>
          <w:webHidden/>
          <w:kern w:val="2"/>
          <w:sz w:val="28"/>
          <w:szCs w:val="28"/>
          <w:lang w:val="zh-CN"/>
        </w:rPr>
        <w:tab/>
      </w:r>
      <w:r w:rsidR="00864DF7">
        <w:rPr>
          <w:rFonts w:ascii="宋体" w:eastAsia="宋体" w:hAnsi="Times New Roman" w:cs="宋体" w:hint="eastAsia"/>
          <w:webHidden/>
          <w:kern w:val="2"/>
          <w:sz w:val="28"/>
          <w:szCs w:val="28"/>
          <w:lang w:val="zh-CN"/>
        </w:rPr>
        <w:t>3</w:t>
      </w:r>
    </w:p>
    <w:p w:rsidR="007633D1" w:rsidRPr="003409AE" w:rsidRDefault="007633D1" w:rsidP="005968A2">
      <w:pPr>
        <w:tabs>
          <w:tab w:val="right" w:leader="dot" w:pos="8296"/>
        </w:tabs>
        <w:spacing w:line="560" w:lineRule="exact"/>
        <w:rPr>
          <w:rFonts w:ascii="宋体" w:eastAsia="宋体" w:hAnsi="Times New Roman" w:cs="宋体"/>
          <w:b/>
          <w:kern w:val="2"/>
          <w:sz w:val="28"/>
          <w:szCs w:val="28"/>
          <w:lang w:val="zh-CN"/>
        </w:rPr>
      </w:pPr>
      <w:r w:rsidRPr="003409AE">
        <w:rPr>
          <w:rFonts w:ascii="宋体" w:eastAsia="宋体" w:hAnsi="Times New Roman" w:cs="宋体" w:hint="eastAsia"/>
          <w:b/>
          <w:kern w:val="2"/>
          <w:sz w:val="28"/>
          <w:szCs w:val="28"/>
          <w:lang w:val="zh-CN"/>
        </w:rPr>
        <w:t>第二部分</w:t>
      </w:r>
      <w:r w:rsidRPr="003409AE">
        <w:rPr>
          <w:rFonts w:ascii="宋体" w:eastAsia="宋体" w:hAnsi="Times New Roman" w:cs="宋体"/>
          <w:b/>
          <w:kern w:val="2"/>
          <w:sz w:val="28"/>
          <w:szCs w:val="28"/>
          <w:lang w:val="zh-CN"/>
        </w:rPr>
        <w:t xml:space="preserve"> 2022</w:t>
      </w:r>
      <w:r w:rsidRPr="003409AE">
        <w:rPr>
          <w:rFonts w:ascii="宋体" w:eastAsia="宋体" w:hAnsi="Times New Roman" w:cs="宋体" w:hint="eastAsia"/>
          <w:b/>
          <w:kern w:val="2"/>
          <w:sz w:val="28"/>
          <w:szCs w:val="28"/>
          <w:lang w:val="zh-CN"/>
        </w:rPr>
        <w:t>年度单位决算情况说明</w:t>
      </w:r>
      <w:r w:rsidR="00BF3BB3" w:rsidRPr="00BF3BB3">
        <w:rPr>
          <w:rFonts w:ascii="宋体" w:eastAsia="宋体" w:hAnsi="Times New Roman" w:cs="宋体"/>
          <w:b/>
          <w:webHidden/>
          <w:kern w:val="2"/>
          <w:sz w:val="28"/>
          <w:szCs w:val="28"/>
          <w:lang w:val="zh-CN"/>
        </w:rPr>
        <w:tab/>
      </w:r>
      <w:r w:rsidR="00864DF7">
        <w:rPr>
          <w:rFonts w:ascii="宋体" w:eastAsia="宋体" w:hAnsi="Times New Roman" w:cs="宋体" w:hint="eastAsia"/>
          <w:b/>
          <w:webHidden/>
          <w:kern w:val="2"/>
          <w:sz w:val="28"/>
          <w:szCs w:val="28"/>
          <w:lang w:val="zh-CN"/>
        </w:rPr>
        <w:t>4</w:t>
      </w:r>
    </w:p>
    <w:p w:rsidR="007633D1" w:rsidRPr="003409AE" w:rsidRDefault="007633D1" w:rsidP="005968A2">
      <w:pPr>
        <w:tabs>
          <w:tab w:val="right" w:leader="dot" w:pos="8296"/>
        </w:tabs>
        <w:spacing w:line="560" w:lineRule="exact"/>
        <w:ind w:left="420"/>
        <w:rPr>
          <w:rFonts w:ascii="宋体" w:eastAsia="宋体" w:hAnsi="Times New Roman" w:cs="宋体"/>
          <w:kern w:val="2"/>
          <w:sz w:val="28"/>
          <w:szCs w:val="28"/>
          <w:lang w:val="zh-CN"/>
        </w:rPr>
      </w:pPr>
      <w:r w:rsidRPr="003409AE">
        <w:rPr>
          <w:rFonts w:ascii="宋体" w:eastAsia="宋体" w:hAnsi="Times New Roman" w:cs="宋体" w:hint="eastAsia"/>
          <w:kern w:val="2"/>
          <w:sz w:val="28"/>
          <w:szCs w:val="28"/>
          <w:lang w:val="zh-CN"/>
        </w:rPr>
        <w:t>一、收入支出决算总体情况说明</w:t>
      </w:r>
      <w:r w:rsidR="00BF3BB3" w:rsidRPr="00BF3BB3">
        <w:rPr>
          <w:rFonts w:ascii="宋体" w:eastAsia="宋体" w:hAnsi="Times New Roman" w:cs="宋体"/>
          <w:webHidden/>
          <w:kern w:val="2"/>
          <w:sz w:val="28"/>
          <w:szCs w:val="28"/>
          <w:lang w:val="zh-CN"/>
        </w:rPr>
        <w:tab/>
      </w:r>
      <w:r w:rsidR="005968A2">
        <w:rPr>
          <w:rFonts w:ascii="宋体" w:eastAsia="宋体" w:hAnsi="Times New Roman" w:cs="宋体" w:hint="eastAsia"/>
          <w:webHidden/>
          <w:kern w:val="2"/>
          <w:sz w:val="28"/>
          <w:szCs w:val="28"/>
          <w:lang w:val="zh-CN"/>
        </w:rPr>
        <w:t>4</w:t>
      </w:r>
    </w:p>
    <w:p w:rsidR="007633D1" w:rsidRPr="003409AE" w:rsidRDefault="007633D1" w:rsidP="005968A2">
      <w:pPr>
        <w:tabs>
          <w:tab w:val="right" w:leader="dot" w:pos="8296"/>
        </w:tabs>
        <w:spacing w:line="560" w:lineRule="exact"/>
        <w:ind w:left="420"/>
        <w:rPr>
          <w:rFonts w:ascii="宋体" w:eastAsia="宋体" w:hAnsi="Times New Roman" w:cs="宋体"/>
          <w:kern w:val="2"/>
          <w:sz w:val="28"/>
          <w:szCs w:val="28"/>
          <w:lang w:val="zh-CN"/>
        </w:rPr>
      </w:pPr>
      <w:r w:rsidRPr="003409AE">
        <w:rPr>
          <w:rFonts w:ascii="宋体" w:eastAsia="宋体" w:hAnsi="Times New Roman" w:cs="宋体" w:hint="eastAsia"/>
          <w:kern w:val="2"/>
          <w:sz w:val="28"/>
          <w:szCs w:val="28"/>
          <w:lang w:val="zh-CN"/>
        </w:rPr>
        <w:t>二、收入决算情况说明</w:t>
      </w:r>
      <w:r w:rsidR="00BF3BB3" w:rsidRPr="00BF3BB3">
        <w:rPr>
          <w:rFonts w:ascii="宋体" w:eastAsia="宋体" w:hAnsi="Times New Roman" w:cs="宋体"/>
          <w:webHidden/>
          <w:kern w:val="2"/>
          <w:sz w:val="28"/>
          <w:szCs w:val="28"/>
          <w:lang w:val="zh-CN"/>
        </w:rPr>
        <w:tab/>
      </w:r>
      <w:r w:rsidR="005968A2">
        <w:rPr>
          <w:rFonts w:ascii="宋体" w:eastAsia="宋体" w:hAnsi="Times New Roman" w:cs="宋体" w:hint="eastAsia"/>
          <w:webHidden/>
          <w:kern w:val="2"/>
          <w:sz w:val="28"/>
          <w:szCs w:val="28"/>
          <w:lang w:val="zh-CN"/>
        </w:rPr>
        <w:t>4</w:t>
      </w:r>
    </w:p>
    <w:p w:rsidR="007633D1" w:rsidRPr="003409AE" w:rsidRDefault="007633D1" w:rsidP="005968A2">
      <w:pPr>
        <w:tabs>
          <w:tab w:val="right" w:leader="dot" w:pos="8296"/>
        </w:tabs>
        <w:spacing w:line="560" w:lineRule="exact"/>
        <w:ind w:left="420"/>
        <w:rPr>
          <w:rFonts w:ascii="宋体" w:eastAsia="宋体" w:hAnsi="Times New Roman" w:cs="宋体"/>
          <w:kern w:val="2"/>
          <w:sz w:val="28"/>
          <w:szCs w:val="28"/>
          <w:lang w:val="zh-CN"/>
        </w:rPr>
      </w:pPr>
      <w:r w:rsidRPr="003409AE">
        <w:rPr>
          <w:rFonts w:ascii="宋体" w:eastAsia="宋体" w:hAnsi="Times New Roman" w:cs="宋体" w:hint="eastAsia"/>
          <w:kern w:val="2"/>
          <w:sz w:val="28"/>
          <w:szCs w:val="28"/>
          <w:lang w:val="zh-CN"/>
        </w:rPr>
        <w:t>三、支出决算情况说明</w:t>
      </w:r>
      <w:r w:rsidR="00BF3BB3" w:rsidRPr="00BF3BB3">
        <w:rPr>
          <w:rFonts w:ascii="宋体" w:eastAsia="宋体" w:hAnsi="Times New Roman" w:cs="宋体"/>
          <w:webHidden/>
          <w:kern w:val="2"/>
          <w:sz w:val="28"/>
          <w:szCs w:val="28"/>
          <w:lang w:val="zh-CN"/>
        </w:rPr>
        <w:tab/>
      </w:r>
      <w:r w:rsidR="005968A2">
        <w:rPr>
          <w:rFonts w:ascii="宋体" w:eastAsia="宋体" w:hAnsi="Times New Roman" w:cs="宋体" w:hint="eastAsia"/>
          <w:webHidden/>
          <w:kern w:val="2"/>
          <w:sz w:val="28"/>
          <w:szCs w:val="28"/>
          <w:lang w:val="zh-CN"/>
        </w:rPr>
        <w:t>5</w:t>
      </w:r>
    </w:p>
    <w:p w:rsidR="007633D1" w:rsidRPr="003409AE" w:rsidRDefault="007633D1" w:rsidP="005968A2">
      <w:pPr>
        <w:tabs>
          <w:tab w:val="right" w:leader="dot" w:pos="8296"/>
        </w:tabs>
        <w:spacing w:line="560" w:lineRule="exact"/>
        <w:ind w:left="420"/>
        <w:rPr>
          <w:rFonts w:ascii="宋体" w:eastAsia="宋体" w:hAnsi="Times New Roman" w:cs="宋体"/>
          <w:kern w:val="2"/>
          <w:sz w:val="28"/>
          <w:szCs w:val="28"/>
          <w:lang w:val="zh-CN"/>
        </w:rPr>
      </w:pPr>
      <w:r w:rsidRPr="003409AE">
        <w:rPr>
          <w:rFonts w:ascii="宋体" w:eastAsia="宋体" w:hAnsi="Times New Roman" w:cs="宋体" w:hint="eastAsia"/>
          <w:kern w:val="2"/>
          <w:sz w:val="28"/>
          <w:szCs w:val="28"/>
          <w:lang w:val="zh-CN"/>
        </w:rPr>
        <w:t>四、财政拨款收入支出决算总体情况说明</w:t>
      </w:r>
      <w:r w:rsidR="00BF3BB3" w:rsidRPr="00BF3BB3">
        <w:rPr>
          <w:rFonts w:ascii="宋体" w:eastAsia="宋体" w:hAnsi="Times New Roman" w:cs="宋体"/>
          <w:webHidden/>
          <w:kern w:val="2"/>
          <w:sz w:val="28"/>
          <w:szCs w:val="28"/>
          <w:lang w:val="zh-CN"/>
        </w:rPr>
        <w:tab/>
      </w:r>
      <w:r w:rsidR="005968A2">
        <w:rPr>
          <w:rFonts w:ascii="宋体" w:eastAsia="宋体" w:hAnsi="Times New Roman" w:cs="宋体" w:hint="eastAsia"/>
          <w:webHidden/>
          <w:kern w:val="2"/>
          <w:sz w:val="28"/>
          <w:szCs w:val="28"/>
          <w:lang w:val="zh-CN"/>
        </w:rPr>
        <w:t>5</w:t>
      </w:r>
    </w:p>
    <w:p w:rsidR="007633D1" w:rsidRPr="003409AE" w:rsidRDefault="007633D1" w:rsidP="005968A2">
      <w:pPr>
        <w:tabs>
          <w:tab w:val="right" w:leader="dot" w:pos="8296"/>
        </w:tabs>
        <w:spacing w:line="560" w:lineRule="exact"/>
        <w:ind w:left="420"/>
        <w:rPr>
          <w:rFonts w:ascii="宋体" w:eastAsia="宋体" w:hAnsi="Times New Roman" w:cs="宋体"/>
          <w:kern w:val="2"/>
          <w:sz w:val="28"/>
          <w:szCs w:val="28"/>
          <w:lang w:val="zh-CN"/>
        </w:rPr>
      </w:pPr>
      <w:r w:rsidRPr="003409AE">
        <w:rPr>
          <w:rFonts w:ascii="宋体" w:eastAsia="宋体" w:hAnsi="Times New Roman" w:cs="宋体" w:hint="eastAsia"/>
          <w:kern w:val="2"/>
          <w:sz w:val="28"/>
          <w:szCs w:val="28"/>
          <w:lang w:val="zh-CN"/>
        </w:rPr>
        <w:t>五、一般公共预算财政拨款支出决算情况说明</w:t>
      </w:r>
      <w:r w:rsidR="00BF3BB3" w:rsidRPr="00BF3BB3">
        <w:rPr>
          <w:rFonts w:ascii="宋体" w:eastAsia="宋体" w:hAnsi="Times New Roman" w:cs="宋体"/>
          <w:webHidden/>
          <w:kern w:val="2"/>
          <w:sz w:val="28"/>
          <w:szCs w:val="28"/>
          <w:lang w:val="zh-CN"/>
        </w:rPr>
        <w:tab/>
      </w:r>
      <w:r w:rsidR="005968A2">
        <w:rPr>
          <w:rFonts w:ascii="宋体" w:eastAsia="宋体" w:hAnsi="Times New Roman" w:cs="宋体" w:hint="eastAsia"/>
          <w:webHidden/>
          <w:kern w:val="2"/>
          <w:sz w:val="28"/>
          <w:szCs w:val="28"/>
          <w:lang w:val="zh-CN"/>
        </w:rPr>
        <w:t>6</w:t>
      </w:r>
    </w:p>
    <w:p w:rsidR="007633D1" w:rsidRPr="003409AE" w:rsidRDefault="007633D1" w:rsidP="005968A2">
      <w:pPr>
        <w:tabs>
          <w:tab w:val="right" w:leader="dot" w:pos="8296"/>
        </w:tabs>
        <w:spacing w:line="560" w:lineRule="exact"/>
        <w:ind w:left="420"/>
        <w:rPr>
          <w:rFonts w:ascii="宋体" w:eastAsia="宋体" w:hAnsi="Times New Roman" w:cs="宋体"/>
          <w:kern w:val="2"/>
          <w:sz w:val="28"/>
          <w:szCs w:val="28"/>
          <w:lang w:val="zh-CN"/>
        </w:rPr>
      </w:pPr>
      <w:r w:rsidRPr="003409AE">
        <w:rPr>
          <w:rFonts w:ascii="宋体" w:eastAsia="宋体" w:hAnsi="Times New Roman" w:cs="宋体" w:hint="eastAsia"/>
          <w:kern w:val="2"/>
          <w:sz w:val="28"/>
          <w:szCs w:val="28"/>
          <w:lang w:val="zh-CN"/>
        </w:rPr>
        <w:t>六、一般公共预算财政拨款基本支出决算情况说明</w:t>
      </w:r>
      <w:r w:rsidR="00BF3BB3" w:rsidRPr="00BF3BB3">
        <w:rPr>
          <w:rFonts w:ascii="宋体" w:eastAsia="宋体" w:hAnsi="Times New Roman" w:cs="宋体"/>
          <w:webHidden/>
          <w:kern w:val="2"/>
          <w:sz w:val="28"/>
          <w:szCs w:val="28"/>
          <w:lang w:val="zh-CN"/>
        </w:rPr>
        <w:tab/>
      </w:r>
      <w:r w:rsidR="005968A2">
        <w:rPr>
          <w:rFonts w:ascii="宋体" w:eastAsia="宋体" w:hAnsi="Times New Roman" w:cs="宋体" w:hint="eastAsia"/>
          <w:webHidden/>
          <w:kern w:val="2"/>
          <w:sz w:val="28"/>
          <w:szCs w:val="28"/>
          <w:lang w:val="zh-CN"/>
        </w:rPr>
        <w:t>8</w:t>
      </w:r>
    </w:p>
    <w:p w:rsidR="007633D1" w:rsidRPr="003409AE" w:rsidRDefault="007633D1" w:rsidP="005968A2">
      <w:pPr>
        <w:tabs>
          <w:tab w:val="right" w:leader="dot" w:pos="8296"/>
        </w:tabs>
        <w:spacing w:line="560" w:lineRule="exact"/>
        <w:ind w:left="420"/>
        <w:rPr>
          <w:rFonts w:ascii="宋体" w:eastAsia="宋体" w:hAnsi="Times New Roman" w:cs="宋体"/>
          <w:kern w:val="2"/>
          <w:sz w:val="28"/>
          <w:szCs w:val="28"/>
          <w:lang w:val="zh-CN"/>
        </w:rPr>
      </w:pPr>
      <w:r w:rsidRPr="003409AE">
        <w:rPr>
          <w:rFonts w:ascii="宋体" w:eastAsia="宋体" w:hAnsi="Times New Roman" w:cs="宋体" w:hint="eastAsia"/>
          <w:kern w:val="2"/>
          <w:sz w:val="28"/>
          <w:szCs w:val="28"/>
          <w:lang w:val="zh-CN"/>
        </w:rPr>
        <w:t>七、财政拨款</w:t>
      </w:r>
      <w:r w:rsidRPr="003409AE">
        <w:rPr>
          <w:rFonts w:ascii="宋体" w:eastAsia="宋体" w:hAnsi="Times New Roman" w:cs="宋体"/>
          <w:kern w:val="2"/>
          <w:sz w:val="28"/>
          <w:szCs w:val="28"/>
          <w:lang w:val="zh-CN"/>
        </w:rPr>
        <w:t>“</w:t>
      </w:r>
      <w:r w:rsidRPr="003409AE">
        <w:rPr>
          <w:rFonts w:ascii="宋体" w:eastAsia="宋体" w:hAnsi="Times New Roman" w:cs="宋体" w:hint="eastAsia"/>
          <w:kern w:val="2"/>
          <w:sz w:val="28"/>
          <w:szCs w:val="28"/>
          <w:lang w:val="zh-CN"/>
        </w:rPr>
        <w:t>三公</w:t>
      </w:r>
      <w:r w:rsidRPr="003409AE">
        <w:rPr>
          <w:rFonts w:ascii="宋体" w:eastAsia="宋体" w:hAnsi="Times New Roman" w:cs="宋体"/>
          <w:kern w:val="2"/>
          <w:sz w:val="28"/>
          <w:szCs w:val="28"/>
          <w:lang w:val="zh-CN"/>
        </w:rPr>
        <w:t>”</w:t>
      </w:r>
      <w:r w:rsidRPr="003409AE">
        <w:rPr>
          <w:rFonts w:ascii="宋体" w:eastAsia="宋体" w:hAnsi="Times New Roman" w:cs="宋体" w:hint="eastAsia"/>
          <w:kern w:val="2"/>
          <w:sz w:val="28"/>
          <w:szCs w:val="28"/>
          <w:lang w:val="zh-CN"/>
        </w:rPr>
        <w:t>经费支出决算情况说明</w:t>
      </w:r>
      <w:r w:rsidR="00BF3BB3" w:rsidRPr="00BF3BB3">
        <w:rPr>
          <w:rFonts w:ascii="宋体" w:eastAsia="宋体" w:hAnsi="Times New Roman" w:cs="宋体"/>
          <w:webHidden/>
          <w:kern w:val="2"/>
          <w:sz w:val="28"/>
          <w:szCs w:val="28"/>
          <w:lang w:val="zh-CN"/>
        </w:rPr>
        <w:tab/>
      </w:r>
      <w:r w:rsidR="00BF3BB3" w:rsidRPr="00BF3BB3">
        <w:rPr>
          <w:rFonts w:ascii="宋体" w:eastAsia="宋体" w:hAnsi="Times New Roman" w:cs="宋体"/>
          <w:webHidden/>
          <w:kern w:val="2"/>
          <w:sz w:val="28"/>
          <w:szCs w:val="28"/>
          <w:lang w:val="zh-CN"/>
        </w:rPr>
        <w:fldChar w:fldCharType="begin"/>
      </w:r>
      <w:r w:rsidR="00BF3BB3" w:rsidRPr="00BF3BB3">
        <w:rPr>
          <w:rFonts w:ascii="宋体" w:eastAsia="宋体" w:hAnsi="Times New Roman" w:cs="宋体"/>
          <w:webHidden/>
          <w:kern w:val="2"/>
          <w:sz w:val="28"/>
          <w:szCs w:val="28"/>
          <w:lang w:val="zh-CN"/>
        </w:rPr>
        <w:instrText xml:space="preserve"> PAGEREF _Toc146547993 \h </w:instrText>
      </w:r>
      <w:r w:rsidR="00BF3BB3" w:rsidRPr="00BF3BB3">
        <w:rPr>
          <w:rFonts w:ascii="宋体" w:eastAsia="宋体" w:hAnsi="Times New Roman" w:cs="宋体"/>
          <w:webHidden/>
          <w:kern w:val="2"/>
          <w:sz w:val="28"/>
          <w:szCs w:val="28"/>
          <w:lang w:val="zh-CN"/>
        </w:rPr>
      </w:r>
      <w:r w:rsidR="00BF3BB3" w:rsidRPr="00BF3BB3">
        <w:rPr>
          <w:rFonts w:ascii="宋体" w:eastAsia="宋体" w:hAnsi="Times New Roman" w:cs="宋体"/>
          <w:webHidden/>
          <w:kern w:val="2"/>
          <w:sz w:val="28"/>
          <w:szCs w:val="28"/>
          <w:lang w:val="zh-CN"/>
        </w:rPr>
        <w:fldChar w:fldCharType="separate"/>
      </w:r>
      <w:r w:rsidR="00BF3BB3" w:rsidRPr="00BF3BB3">
        <w:rPr>
          <w:rFonts w:ascii="宋体" w:eastAsia="宋体" w:hAnsi="Times New Roman" w:cs="宋体"/>
          <w:webHidden/>
          <w:kern w:val="2"/>
          <w:sz w:val="28"/>
          <w:szCs w:val="28"/>
          <w:lang w:val="zh-CN"/>
        </w:rPr>
        <w:t>8</w:t>
      </w:r>
      <w:r w:rsidR="00BF3BB3" w:rsidRPr="00BF3BB3">
        <w:rPr>
          <w:rFonts w:ascii="宋体" w:eastAsia="宋体" w:hAnsi="Times New Roman" w:cs="宋体"/>
          <w:webHidden/>
          <w:kern w:val="2"/>
          <w:sz w:val="28"/>
          <w:szCs w:val="28"/>
          <w:lang w:val="zh-CN"/>
        </w:rPr>
        <w:fldChar w:fldCharType="end"/>
      </w:r>
    </w:p>
    <w:p w:rsidR="007633D1" w:rsidRPr="003409AE" w:rsidRDefault="007633D1" w:rsidP="005968A2">
      <w:pPr>
        <w:tabs>
          <w:tab w:val="right" w:leader="dot" w:pos="8296"/>
        </w:tabs>
        <w:spacing w:line="560" w:lineRule="exact"/>
        <w:ind w:left="420"/>
        <w:rPr>
          <w:rFonts w:ascii="宋体" w:eastAsia="宋体" w:hAnsi="Times New Roman" w:cs="宋体"/>
          <w:kern w:val="2"/>
          <w:sz w:val="28"/>
          <w:szCs w:val="28"/>
          <w:lang w:val="zh-CN"/>
        </w:rPr>
      </w:pPr>
      <w:r w:rsidRPr="003409AE">
        <w:rPr>
          <w:rFonts w:ascii="宋体" w:eastAsia="宋体" w:hAnsi="Times New Roman" w:cs="宋体" w:hint="eastAsia"/>
          <w:kern w:val="2"/>
          <w:sz w:val="28"/>
          <w:szCs w:val="28"/>
          <w:lang w:val="zh-CN"/>
        </w:rPr>
        <w:t>八、政府性基金预算支出决算情况说明</w:t>
      </w:r>
      <w:r w:rsidR="00BF3BB3" w:rsidRPr="00BF3BB3">
        <w:rPr>
          <w:rFonts w:ascii="宋体" w:eastAsia="宋体" w:hAnsi="Times New Roman" w:cs="宋体"/>
          <w:webHidden/>
          <w:kern w:val="2"/>
          <w:sz w:val="28"/>
          <w:szCs w:val="28"/>
          <w:lang w:val="zh-CN"/>
        </w:rPr>
        <w:tab/>
      </w:r>
      <w:r w:rsidR="005968A2">
        <w:rPr>
          <w:rFonts w:ascii="宋体" w:eastAsia="宋体" w:hAnsi="Times New Roman" w:cs="宋体" w:hint="eastAsia"/>
          <w:webHidden/>
          <w:kern w:val="2"/>
          <w:sz w:val="28"/>
          <w:szCs w:val="28"/>
          <w:lang w:val="zh-CN"/>
        </w:rPr>
        <w:t>10</w:t>
      </w:r>
    </w:p>
    <w:p w:rsidR="007633D1" w:rsidRPr="000B3513" w:rsidRDefault="007633D1" w:rsidP="005968A2">
      <w:pPr>
        <w:tabs>
          <w:tab w:val="right" w:leader="dot" w:pos="8296"/>
        </w:tabs>
        <w:spacing w:line="560" w:lineRule="exact"/>
        <w:ind w:left="420"/>
        <w:rPr>
          <w:rFonts w:ascii="宋体" w:eastAsia="宋体" w:hAnsi="Times New Roman" w:cs="宋体"/>
          <w:kern w:val="2"/>
          <w:sz w:val="28"/>
          <w:szCs w:val="28"/>
          <w:lang w:val="zh-CN"/>
        </w:rPr>
      </w:pPr>
      <w:r w:rsidRPr="000B3513">
        <w:rPr>
          <w:rFonts w:ascii="宋体" w:eastAsia="宋体" w:hAnsi="Times New Roman" w:cs="宋体" w:hint="eastAsia"/>
          <w:kern w:val="2"/>
          <w:sz w:val="28"/>
          <w:szCs w:val="28"/>
          <w:lang w:val="zh-CN"/>
        </w:rPr>
        <w:t>九、国有资本经营预算支出决算情况说明</w:t>
      </w:r>
      <w:r w:rsidR="00BF3BB3" w:rsidRPr="00BF3BB3">
        <w:rPr>
          <w:rFonts w:ascii="宋体" w:eastAsia="宋体" w:hAnsi="Times New Roman" w:cs="宋体"/>
          <w:webHidden/>
          <w:kern w:val="2"/>
          <w:sz w:val="28"/>
          <w:szCs w:val="28"/>
          <w:lang w:val="zh-CN"/>
        </w:rPr>
        <w:tab/>
      </w:r>
      <w:r w:rsidR="005968A2">
        <w:rPr>
          <w:rFonts w:ascii="宋体" w:eastAsia="宋体" w:hAnsi="Times New Roman" w:cs="宋体" w:hint="eastAsia"/>
          <w:webHidden/>
          <w:kern w:val="2"/>
          <w:sz w:val="28"/>
          <w:szCs w:val="28"/>
          <w:lang w:val="zh-CN"/>
        </w:rPr>
        <w:t>10</w:t>
      </w:r>
    </w:p>
    <w:p w:rsidR="007633D1" w:rsidRDefault="007633D1" w:rsidP="005968A2">
      <w:pPr>
        <w:tabs>
          <w:tab w:val="right" w:leader="dot" w:pos="8296"/>
        </w:tabs>
        <w:spacing w:line="560" w:lineRule="exact"/>
        <w:ind w:left="420"/>
        <w:rPr>
          <w:rFonts w:ascii="宋体" w:eastAsia="宋体" w:hAnsi="Times New Roman" w:cs="宋体"/>
          <w:kern w:val="2"/>
          <w:lang w:val="zh-CN"/>
        </w:rPr>
      </w:pPr>
      <w:r w:rsidRPr="000B3513">
        <w:rPr>
          <w:rFonts w:ascii="宋体" w:eastAsia="宋体" w:hAnsi="Times New Roman" w:cs="宋体" w:hint="eastAsia"/>
          <w:kern w:val="2"/>
          <w:sz w:val="28"/>
          <w:szCs w:val="28"/>
          <w:lang w:val="zh-CN"/>
        </w:rPr>
        <w:t>十、其他重要事项的情况说明</w:t>
      </w:r>
      <w:r w:rsidR="00BF3BB3" w:rsidRPr="00BF3BB3">
        <w:rPr>
          <w:rFonts w:ascii="宋体" w:eastAsia="宋体" w:hAnsi="Times New Roman" w:cs="宋体"/>
          <w:webHidden/>
          <w:kern w:val="2"/>
          <w:sz w:val="28"/>
          <w:szCs w:val="28"/>
          <w:lang w:val="zh-CN"/>
        </w:rPr>
        <w:tab/>
      </w:r>
      <w:r w:rsidR="005968A2">
        <w:rPr>
          <w:rFonts w:ascii="宋体" w:eastAsia="宋体" w:hAnsi="Times New Roman" w:cs="宋体" w:hint="eastAsia"/>
          <w:webHidden/>
          <w:kern w:val="2"/>
          <w:sz w:val="28"/>
          <w:szCs w:val="28"/>
          <w:lang w:val="zh-CN"/>
        </w:rPr>
        <w:t>10</w:t>
      </w:r>
    </w:p>
    <w:p w:rsidR="007633D1" w:rsidRPr="003409AE" w:rsidRDefault="007633D1" w:rsidP="005968A2">
      <w:pPr>
        <w:tabs>
          <w:tab w:val="right" w:leader="dot" w:pos="8296"/>
        </w:tabs>
        <w:spacing w:line="560" w:lineRule="exact"/>
        <w:rPr>
          <w:rFonts w:ascii="宋体" w:eastAsia="宋体" w:hAnsi="Times New Roman" w:cs="宋体"/>
          <w:b/>
          <w:kern w:val="2"/>
          <w:lang w:val="zh-CN"/>
        </w:rPr>
      </w:pPr>
      <w:r w:rsidRPr="003409AE">
        <w:rPr>
          <w:rFonts w:ascii="宋体" w:eastAsia="宋体" w:hAnsi="Times New Roman" w:cs="宋体" w:hint="eastAsia"/>
          <w:b/>
          <w:kern w:val="2"/>
          <w:lang w:val="zh-CN"/>
        </w:rPr>
        <w:t>第三部分</w:t>
      </w:r>
      <w:r w:rsidRPr="003409AE">
        <w:rPr>
          <w:rFonts w:ascii="宋体" w:eastAsia="宋体" w:hAnsi="Times New Roman" w:cs="宋体"/>
          <w:b/>
          <w:kern w:val="2"/>
          <w:lang w:val="zh-CN"/>
        </w:rPr>
        <w:t xml:space="preserve"> </w:t>
      </w:r>
      <w:r w:rsidRPr="003409AE">
        <w:rPr>
          <w:rFonts w:ascii="宋体" w:eastAsia="宋体" w:hAnsi="Times New Roman" w:cs="宋体" w:hint="eastAsia"/>
          <w:b/>
          <w:kern w:val="2"/>
          <w:lang w:val="zh-CN"/>
        </w:rPr>
        <w:t>名词解释</w:t>
      </w:r>
      <w:r w:rsidR="00BF3BB3" w:rsidRPr="00BF3BB3">
        <w:rPr>
          <w:rFonts w:ascii="宋体" w:eastAsia="宋体" w:hAnsi="Times New Roman" w:cs="宋体"/>
          <w:b/>
          <w:webHidden/>
          <w:kern w:val="2"/>
          <w:lang w:val="zh-CN"/>
        </w:rPr>
        <w:tab/>
      </w:r>
      <w:r w:rsidR="005968A2">
        <w:rPr>
          <w:rFonts w:ascii="宋体" w:eastAsia="宋体" w:hAnsi="Times New Roman" w:cs="宋体" w:hint="eastAsia"/>
          <w:b/>
          <w:webHidden/>
          <w:kern w:val="2"/>
          <w:lang w:val="zh-CN"/>
        </w:rPr>
        <w:t>12</w:t>
      </w:r>
    </w:p>
    <w:p w:rsidR="007633D1" w:rsidRPr="003409AE" w:rsidRDefault="007633D1" w:rsidP="005968A2">
      <w:pPr>
        <w:tabs>
          <w:tab w:val="right" w:leader="dot" w:pos="8296"/>
        </w:tabs>
        <w:spacing w:line="560" w:lineRule="exact"/>
        <w:rPr>
          <w:rFonts w:ascii="宋体" w:eastAsia="宋体" w:hAnsi="Times New Roman" w:cs="宋体"/>
          <w:b/>
          <w:kern w:val="2"/>
          <w:lang w:val="zh-CN"/>
        </w:rPr>
      </w:pPr>
      <w:r w:rsidRPr="003409AE">
        <w:rPr>
          <w:rFonts w:ascii="宋体" w:eastAsia="宋体" w:hAnsi="Times New Roman" w:cs="宋体" w:hint="eastAsia"/>
          <w:b/>
          <w:kern w:val="2"/>
          <w:lang w:val="zh-CN"/>
        </w:rPr>
        <w:t>第四部分</w:t>
      </w:r>
      <w:r w:rsidRPr="003409AE">
        <w:rPr>
          <w:rFonts w:ascii="宋体" w:eastAsia="宋体" w:hAnsi="Times New Roman" w:cs="宋体"/>
          <w:b/>
          <w:kern w:val="2"/>
          <w:lang w:val="zh-CN"/>
        </w:rPr>
        <w:t xml:space="preserve"> </w:t>
      </w:r>
      <w:r w:rsidRPr="003409AE">
        <w:rPr>
          <w:rFonts w:ascii="宋体" w:eastAsia="宋体" w:hAnsi="Times New Roman" w:cs="宋体" w:hint="eastAsia"/>
          <w:b/>
          <w:kern w:val="2"/>
          <w:lang w:val="zh-CN"/>
        </w:rPr>
        <w:t>附件</w:t>
      </w:r>
      <w:r w:rsidR="00BF3BB3" w:rsidRPr="00BF3BB3">
        <w:rPr>
          <w:rFonts w:ascii="宋体" w:eastAsia="宋体" w:hAnsi="Times New Roman" w:cs="宋体"/>
          <w:b/>
          <w:webHidden/>
          <w:kern w:val="2"/>
          <w:lang w:val="zh-CN"/>
        </w:rPr>
        <w:tab/>
      </w:r>
      <w:r w:rsidR="005968A2">
        <w:rPr>
          <w:rFonts w:ascii="宋体" w:eastAsia="宋体" w:hAnsi="Times New Roman" w:cs="宋体" w:hint="eastAsia"/>
          <w:b/>
          <w:webHidden/>
          <w:kern w:val="2"/>
          <w:lang w:val="zh-CN"/>
        </w:rPr>
        <w:t>14</w:t>
      </w:r>
    </w:p>
    <w:p w:rsidR="007633D1" w:rsidRPr="003409AE" w:rsidRDefault="007633D1" w:rsidP="005968A2">
      <w:pPr>
        <w:tabs>
          <w:tab w:val="right" w:leader="dot" w:pos="8296"/>
        </w:tabs>
        <w:spacing w:line="560" w:lineRule="exact"/>
        <w:rPr>
          <w:rFonts w:ascii="宋体" w:eastAsia="宋体" w:hAnsi="Times New Roman" w:cs="宋体"/>
          <w:b/>
          <w:kern w:val="2"/>
          <w:lang w:val="zh-CN"/>
        </w:rPr>
      </w:pPr>
      <w:r w:rsidRPr="003409AE">
        <w:rPr>
          <w:rFonts w:ascii="宋体" w:eastAsia="宋体" w:hAnsi="Times New Roman" w:cs="宋体" w:hint="eastAsia"/>
          <w:b/>
          <w:kern w:val="2"/>
          <w:lang w:val="zh-CN"/>
        </w:rPr>
        <w:t>第五部分</w:t>
      </w:r>
      <w:r w:rsidRPr="003409AE">
        <w:rPr>
          <w:rFonts w:ascii="宋体" w:eastAsia="宋体" w:hAnsi="Times New Roman" w:cs="宋体"/>
          <w:b/>
          <w:kern w:val="2"/>
          <w:lang w:val="zh-CN"/>
        </w:rPr>
        <w:t xml:space="preserve"> </w:t>
      </w:r>
      <w:r w:rsidRPr="003409AE">
        <w:rPr>
          <w:rFonts w:ascii="宋体" w:eastAsia="宋体" w:hAnsi="Times New Roman" w:cs="宋体" w:hint="eastAsia"/>
          <w:b/>
          <w:kern w:val="2"/>
          <w:lang w:val="zh-CN"/>
        </w:rPr>
        <w:t>附表</w:t>
      </w:r>
      <w:r w:rsidR="00BF3BB3" w:rsidRPr="00BF3BB3">
        <w:rPr>
          <w:rFonts w:ascii="宋体" w:eastAsia="宋体" w:hAnsi="Times New Roman" w:cs="宋体"/>
          <w:b/>
          <w:webHidden/>
          <w:kern w:val="2"/>
          <w:lang w:val="zh-CN"/>
        </w:rPr>
        <w:tab/>
      </w:r>
      <w:r w:rsidR="005968A2">
        <w:rPr>
          <w:rFonts w:ascii="宋体" w:eastAsia="宋体" w:hAnsi="Times New Roman" w:cs="宋体" w:hint="eastAsia"/>
          <w:b/>
          <w:webHidden/>
          <w:kern w:val="2"/>
          <w:lang w:val="zh-CN"/>
        </w:rPr>
        <w:t>17</w:t>
      </w:r>
    </w:p>
    <w:p w:rsidR="007633D1" w:rsidRDefault="007633D1" w:rsidP="00BF3BB3">
      <w:pPr>
        <w:spacing w:line="560" w:lineRule="exact"/>
        <w:jc w:val="center"/>
        <w:rPr>
          <w:rFonts w:ascii="黑体" w:eastAsia="黑体" w:hAnsi="Times New Roman" w:cs="黑体"/>
          <w:kern w:val="44"/>
          <w:sz w:val="44"/>
          <w:szCs w:val="44"/>
          <w:lang w:val="zh-CN"/>
        </w:rPr>
      </w:pPr>
      <w:r>
        <w:rPr>
          <w:rFonts w:ascii="仿宋" w:eastAsia="仿宋" w:hAnsi="Times New Roman" w:cs="仿宋"/>
          <w:b/>
          <w:bCs/>
          <w:kern w:val="2"/>
          <w:lang w:val="zh-CN"/>
        </w:rPr>
        <w:br w:type="page"/>
      </w:r>
      <w:r>
        <w:rPr>
          <w:rFonts w:ascii="黑体" w:eastAsia="黑体" w:hAnsi="Times New Roman" w:cs="黑体" w:hint="eastAsia"/>
          <w:kern w:val="44"/>
          <w:sz w:val="44"/>
          <w:szCs w:val="44"/>
          <w:lang w:val="zh-CN"/>
        </w:rPr>
        <w:lastRenderedPageBreak/>
        <w:t>第一部分</w:t>
      </w:r>
      <w:r>
        <w:rPr>
          <w:rFonts w:ascii="黑体" w:eastAsia="黑体" w:hAnsi="Times New Roman" w:cs="黑体"/>
          <w:kern w:val="44"/>
          <w:sz w:val="44"/>
          <w:szCs w:val="44"/>
          <w:lang w:val="zh-CN"/>
        </w:rPr>
        <w:t xml:space="preserve"> </w:t>
      </w:r>
      <w:r>
        <w:rPr>
          <w:rFonts w:ascii="黑体" w:eastAsia="黑体" w:hAnsi="Times New Roman" w:cs="黑体" w:hint="eastAsia"/>
          <w:kern w:val="44"/>
          <w:sz w:val="44"/>
          <w:szCs w:val="44"/>
          <w:lang w:val="zh-CN"/>
        </w:rPr>
        <w:t>单位概况</w:t>
      </w:r>
    </w:p>
    <w:p w:rsidR="007633D1" w:rsidRDefault="007633D1" w:rsidP="00BF3BB3">
      <w:pPr>
        <w:spacing w:line="560" w:lineRule="exact"/>
        <w:jc w:val="center"/>
        <w:rPr>
          <w:rFonts w:ascii="黑体" w:eastAsia="黑体" w:hAnsi="Times New Roman" w:cs="黑体"/>
          <w:kern w:val="44"/>
          <w:sz w:val="44"/>
          <w:szCs w:val="44"/>
          <w:lang w:val="zh-CN"/>
        </w:rPr>
      </w:pPr>
    </w:p>
    <w:p w:rsidR="007633D1" w:rsidRPr="00BD6556" w:rsidRDefault="007633D1" w:rsidP="00BF3BB3">
      <w:pPr>
        <w:spacing w:line="560" w:lineRule="exact"/>
        <w:rPr>
          <w:rFonts w:ascii="仿宋" w:eastAsia="仿宋" w:hAnsi="Times New Roman" w:cs="仿宋"/>
          <w:kern w:val="44"/>
          <w:lang w:val="zh-CN"/>
        </w:rPr>
      </w:pPr>
      <w:r>
        <w:rPr>
          <w:rFonts w:ascii="黑体" w:eastAsia="黑体" w:hAnsi="Times New Roman" w:cs="黑体" w:hint="eastAsia"/>
          <w:color w:val="000000"/>
          <w:kern w:val="2"/>
          <w:sz w:val="32"/>
          <w:szCs w:val="32"/>
          <w:lang w:val="zh-CN"/>
        </w:rPr>
        <w:t>一、主要</w:t>
      </w:r>
      <w:r>
        <w:rPr>
          <w:rFonts w:ascii="黑体" w:eastAsia="黑体" w:hAnsi="Times New Roman" w:cs="黑体" w:hint="eastAsia"/>
          <w:kern w:val="2"/>
          <w:sz w:val="32"/>
          <w:szCs w:val="32"/>
          <w:lang w:val="zh-CN"/>
        </w:rPr>
        <w:t>职责</w:t>
      </w:r>
    </w:p>
    <w:p w:rsidR="007633D1" w:rsidRDefault="007633D1" w:rsidP="00BF3BB3">
      <w:pPr>
        <w:pStyle w:val="a6"/>
        <w:adjustRightInd w:val="0"/>
        <w:snapToGrid w:val="0"/>
        <w:spacing w:before="93" w:line="560" w:lineRule="exact"/>
        <w:ind w:firstLineChars="200" w:firstLine="640"/>
        <w:outlineLvl w:val="2"/>
        <w:rPr>
          <w:rFonts w:ascii="仿宋" w:eastAsia="仿宋" w:hAnsi="仿宋"/>
          <w:sz w:val="32"/>
          <w:szCs w:val="32"/>
        </w:rPr>
      </w:pPr>
      <w:bookmarkStart w:id="0" w:name="_Toc116980370"/>
      <w:bookmarkStart w:id="1" w:name="_Toc146547984"/>
      <w:r>
        <w:rPr>
          <w:rFonts w:ascii="仿宋" w:eastAsia="仿宋" w:hAnsi="仿宋" w:hint="eastAsia"/>
          <w:sz w:val="32"/>
          <w:szCs w:val="32"/>
        </w:rPr>
        <w:t>主要承担政府及相关行政主管部门下达的各类产（商）品质量监督抽查检验任务；承担国家相关生产许可证发证部门委托的发证检验工作；面向社会开展各</w:t>
      </w:r>
      <w:proofErr w:type="gramStart"/>
      <w:r>
        <w:rPr>
          <w:rFonts w:ascii="仿宋" w:eastAsia="仿宋" w:hAnsi="仿宋" w:hint="eastAsia"/>
          <w:sz w:val="32"/>
          <w:szCs w:val="32"/>
        </w:rPr>
        <w:t>类委托</w:t>
      </w:r>
      <w:proofErr w:type="gramEnd"/>
      <w:r>
        <w:rPr>
          <w:rFonts w:ascii="仿宋" w:eastAsia="仿宋" w:hAnsi="仿宋" w:hint="eastAsia"/>
          <w:sz w:val="32"/>
          <w:szCs w:val="32"/>
        </w:rPr>
        <w:t>检验检测、检验技术人员培训、标准制修订、技术咨询等质量技术服务；承担相关生产工艺技术、检测方法、技术标准、检测仪器研发等科研工作；承担主管部门交办的其他事项。</w:t>
      </w:r>
      <w:bookmarkEnd w:id="0"/>
      <w:bookmarkEnd w:id="1"/>
    </w:p>
    <w:p w:rsidR="007633D1" w:rsidRPr="00BD6556" w:rsidRDefault="007633D1" w:rsidP="00BF3BB3">
      <w:pPr>
        <w:pStyle w:val="a6"/>
        <w:adjustRightInd w:val="0"/>
        <w:snapToGrid w:val="0"/>
        <w:spacing w:before="93" w:line="560" w:lineRule="exact"/>
        <w:outlineLvl w:val="2"/>
        <w:rPr>
          <w:rFonts w:ascii="黑体" w:eastAsia="黑体" w:cs="黑体"/>
          <w:kern w:val="2"/>
          <w:sz w:val="32"/>
          <w:szCs w:val="32"/>
          <w:lang w:val="zh-CN"/>
        </w:rPr>
      </w:pPr>
      <w:r w:rsidRPr="00BD6556">
        <w:rPr>
          <w:rFonts w:ascii="黑体" w:eastAsia="黑体" w:cs="黑体" w:hint="eastAsia"/>
          <w:color w:val="000000"/>
          <w:kern w:val="2"/>
          <w:sz w:val="32"/>
          <w:szCs w:val="32"/>
          <w:lang w:val="zh-CN"/>
        </w:rPr>
        <w:t>二、</w:t>
      </w:r>
      <w:r>
        <w:rPr>
          <w:rFonts w:ascii="黑体" w:eastAsia="黑体" w:cs="黑体" w:hint="eastAsia"/>
          <w:color w:val="000000"/>
          <w:kern w:val="2"/>
          <w:sz w:val="32"/>
          <w:szCs w:val="32"/>
          <w:lang w:val="zh-CN"/>
        </w:rPr>
        <w:t>机</w:t>
      </w:r>
      <w:r>
        <w:rPr>
          <w:rFonts w:ascii="黑体" w:eastAsia="黑体" w:cs="黑体" w:hint="eastAsia"/>
          <w:kern w:val="2"/>
          <w:sz w:val="32"/>
          <w:szCs w:val="32"/>
          <w:lang w:val="zh-CN"/>
        </w:rPr>
        <w:t>构设置</w:t>
      </w:r>
    </w:p>
    <w:p w:rsidR="007633D1" w:rsidRDefault="007633D1" w:rsidP="00BF3BB3">
      <w:pPr>
        <w:snapToGrid w:val="0"/>
        <w:spacing w:line="560" w:lineRule="exact"/>
        <w:ind w:firstLineChars="200" w:firstLine="640"/>
        <w:outlineLvl w:val="0"/>
        <w:rPr>
          <w:rFonts w:ascii="仿宋" w:eastAsia="仿宋" w:hAnsi="仿宋"/>
          <w:sz w:val="32"/>
          <w:szCs w:val="32"/>
        </w:rPr>
      </w:pPr>
      <w:bookmarkStart w:id="2" w:name="_Toc146547987"/>
      <w:bookmarkStart w:id="3" w:name="_Toc54360869"/>
      <w:bookmarkStart w:id="4" w:name="_Toc20201"/>
      <w:r>
        <w:rPr>
          <w:rFonts w:ascii="仿宋" w:eastAsia="仿宋" w:hAnsi="仿宋" w:hint="eastAsia"/>
          <w:sz w:val="32"/>
          <w:szCs w:val="32"/>
        </w:rPr>
        <w:t>乐山市产品质量监督检验所在职人员编制56人，</w:t>
      </w:r>
      <w:proofErr w:type="gramStart"/>
      <w:r w:rsidR="004B5C65">
        <w:rPr>
          <w:rFonts w:ascii="仿宋" w:eastAsia="仿宋" w:hAnsi="仿宋" w:hint="eastAsia"/>
          <w:sz w:val="32"/>
          <w:szCs w:val="32"/>
        </w:rPr>
        <w:t>2022年未我所</w:t>
      </w:r>
      <w:r>
        <w:rPr>
          <w:rFonts w:ascii="仿宋" w:eastAsia="仿宋" w:hAnsi="仿宋" w:hint="eastAsia"/>
          <w:sz w:val="32"/>
          <w:szCs w:val="32"/>
        </w:rPr>
        <w:t>有</w:t>
      </w:r>
      <w:proofErr w:type="gramEnd"/>
      <w:r>
        <w:rPr>
          <w:rFonts w:ascii="仿宋" w:eastAsia="仿宋" w:hAnsi="仿宋" w:hint="eastAsia"/>
          <w:sz w:val="32"/>
          <w:szCs w:val="32"/>
        </w:rPr>
        <w:t>在职在编人员35人，编外人员36人。</w:t>
      </w:r>
      <w:bookmarkEnd w:id="2"/>
    </w:p>
    <w:p w:rsidR="007633D1" w:rsidRPr="00BF3BB3" w:rsidRDefault="007633D1" w:rsidP="00BF3BB3">
      <w:pPr>
        <w:snapToGrid w:val="0"/>
        <w:spacing w:line="560" w:lineRule="exact"/>
        <w:ind w:firstLineChars="200" w:firstLine="640"/>
        <w:outlineLvl w:val="0"/>
        <w:rPr>
          <w:rFonts w:ascii="仿宋" w:eastAsia="仿宋" w:hAnsi="仿宋"/>
          <w:sz w:val="32"/>
          <w:szCs w:val="32"/>
        </w:rPr>
      </w:pPr>
      <w:bookmarkStart w:id="5" w:name="_Toc146547988"/>
      <w:bookmarkEnd w:id="3"/>
      <w:bookmarkEnd w:id="4"/>
      <w:r>
        <w:rPr>
          <w:rFonts w:ascii="仿宋" w:eastAsia="仿宋" w:hAnsi="仿宋" w:hint="eastAsia"/>
          <w:sz w:val="32"/>
          <w:szCs w:val="32"/>
        </w:rPr>
        <w:t>乐山市产品质量监督检验所属于乐山市市场监督管理局下属的二级预算单位，下设独立编制机构0个，其中行政机构0个，参照公务员管理的事业单位0个，其他事业机构0个。乐山市产品质量监督检验所内设行政办公室、财务室、</w:t>
      </w:r>
      <w:proofErr w:type="gramStart"/>
      <w:r>
        <w:rPr>
          <w:rFonts w:ascii="仿宋" w:eastAsia="仿宋" w:hAnsi="仿宋" w:hint="eastAsia"/>
          <w:sz w:val="32"/>
          <w:szCs w:val="32"/>
        </w:rPr>
        <w:t>质技办</w:t>
      </w:r>
      <w:proofErr w:type="gramEnd"/>
      <w:r>
        <w:rPr>
          <w:rFonts w:ascii="仿宋" w:eastAsia="仿宋" w:hAnsi="仿宋" w:hint="eastAsia"/>
          <w:sz w:val="32"/>
          <w:szCs w:val="32"/>
        </w:rPr>
        <w:t>、食品化工检测中心、建材检测中心、机电轻工检测中心、国家建筑陶瓷产品质量监督检验中心（四川）（待总局验收）、四川省造纸产品质量监督检验中心、四川省茶叶产品质量监督检验中心（乐山）、四川省陶瓷产品质量监督检验中心、四川盐磷化工产品质量监督检验中心、四川省小型农用机电产品质量监督检验中心、四川省硅产品质量监督检验中心以及夹江、犍为、峨眉、沙湾、峨边、市中区六个工作站。</w:t>
      </w:r>
      <w:bookmarkEnd w:id="5"/>
    </w:p>
    <w:p w:rsidR="007633D1" w:rsidRDefault="007633D1" w:rsidP="00BF3BB3">
      <w:pPr>
        <w:snapToGrid w:val="0"/>
        <w:spacing w:line="360" w:lineRule="auto"/>
        <w:jc w:val="center"/>
        <w:outlineLvl w:val="0"/>
        <w:rPr>
          <w:rFonts w:ascii="仿宋" w:eastAsia="仿宋" w:hAnsi="仿宋"/>
          <w:sz w:val="32"/>
          <w:szCs w:val="32"/>
        </w:rPr>
      </w:pPr>
      <w:r>
        <w:rPr>
          <w:rFonts w:ascii="黑体" w:eastAsia="黑体" w:hAnsi="Cambria" w:cs="黑体" w:hint="eastAsia"/>
          <w:color w:val="000000"/>
          <w:kern w:val="44"/>
          <w:sz w:val="44"/>
          <w:szCs w:val="44"/>
          <w:lang w:val="zh-CN"/>
        </w:rPr>
        <w:lastRenderedPageBreak/>
        <w:t>第二部分</w:t>
      </w:r>
      <w:r>
        <w:rPr>
          <w:rFonts w:ascii="黑体" w:eastAsia="黑体" w:hAnsi="Cambria" w:cs="黑体"/>
          <w:b/>
          <w:bCs/>
          <w:color w:val="000000"/>
          <w:kern w:val="44"/>
          <w:sz w:val="44"/>
          <w:szCs w:val="44"/>
          <w:lang w:val="zh-CN"/>
        </w:rPr>
        <w:t xml:space="preserve"> </w:t>
      </w:r>
      <w:r>
        <w:rPr>
          <w:rFonts w:ascii="黑体" w:eastAsia="黑体" w:hAnsi="Cambria" w:cs="黑体"/>
          <w:kern w:val="44"/>
          <w:sz w:val="44"/>
          <w:szCs w:val="44"/>
          <w:lang w:val="zh-CN"/>
        </w:rPr>
        <w:t>2022</w:t>
      </w:r>
      <w:r>
        <w:rPr>
          <w:rFonts w:ascii="黑体" w:eastAsia="黑体" w:hAnsi="Cambria" w:cs="黑体" w:hint="eastAsia"/>
          <w:kern w:val="44"/>
          <w:sz w:val="44"/>
          <w:szCs w:val="44"/>
          <w:lang w:val="zh-CN"/>
        </w:rPr>
        <w:t>年度单位决算情况说明</w:t>
      </w:r>
    </w:p>
    <w:p w:rsidR="007633D1" w:rsidRPr="00BD6556" w:rsidRDefault="007633D1" w:rsidP="007633D1">
      <w:pPr>
        <w:snapToGrid w:val="0"/>
        <w:spacing w:line="360" w:lineRule="auto"/>
        <w:outlineLvl w:val="0"/>
        <w:rPr>
          <w:rFonts w:ascii="仿宋" w:eastAsia="仿宋" w:hAnsi="仿宋"/>
          <w:sz w:val="32"/>
          <w:szCs w:val="32"/>
        </w:rPr>
      </w:pPr>
      <w:r>
        <w:rPr>
          <w:rFonts w:ascii="黑体" w:eastAsia="黑体" w:hAnsi="Times New Roman" w:cs="黑体" w:hint="eastAsia"/>
          <w:color w:val="000000"/>
          <w:kern w:val="2"/>
          <w:sz w:val="32"/>
          <w:szCs w:val="32"/>
          <w:lang w:val="zh-CN"/>
        </w:rPr>
        <w:t>一、</w:t>
      </w:r>
      <w:r w:rsidRPr="00BD6556">
        <w:rPr>
          <w:rFonts w:ascii="黑体" w:eastAsia="黑体" w:hAnsi="Times New Roman" w:cs="黑体" w:hint="eastAsia"/>
          <w:color w:val="000000"/>
          <w:kern w:val="2"/>
          <w:sz w:val="32"/>
          <w:szCs w:val="32"/>
          <w:lang w:val="zh-CN"/>
        </w:rPr>
        <w:t>收</w:t>
      </w:r>
      <w:r w:rsidRPr="00BD6556">
        <w:rPr>
          <w:rFonts w:ascii="黑体" w:eastAsia="黑体" w:hAnsi="Times New Roman" w:cs="黑体" w:hint="eastAsia"/>
          <w:kern w:val="2"/>
          <w:sz w:val="32"/>
          <w:szCs w:val="32"/>
          <w:lang w:val="zh-CN"/>
        </w:rPr>
        <w:t>入支出决算总体情况说明</w:t>
      </w:r>
    </w:p>
    <w:p w:rsidR="007633D1" w:rsidRPr="003F625B" w:rsidRDefault="007633D1" w:rsidP="007633D1">
      <w:pPr>
        <w:ind w:firstLineChars="250" w:firstLine="800"/>
        <w:rPr>
          <w:rFonts w:ascii="仿宋_GB2312" w:eastAsia="仿宋_GB2312" w:hAnsi="Times New Roman" w:cs="仿宋_GB2312"/>
          <w:color w:val="000000"/>
          <w:kern w:val="2"/>
          <w:sz w:val="32"/>
          <w:szCs w:val="32"/>
          <w:lang w:val="zh-CN"/>
        </w:rPr>
      </w:pPr>
      <w:r w:rsidRPr="00BD6556">
        <w:rPr>
          <w:rFonts w:ascii="仿宋_GB2312" w:eastAsia="仿宋_GB2312" w:hAnsi="Times New Roman" w:cs="仿宋_GB2312"/>
          <w:color w:val="000000"/>
          <w:kern w:val="2"/>
          <w:sz w:val="32"/>
          <w:szCs w:val="32"/>
          <w:lang w:val="zh-CN"/>
        </w:rPr>
        <w:t>2022</w:t>
      </w:r>
      <w:r w:rsidRPr="00BD6556">
        <w:rPr>
          <w:rFonts w:ascii="仿宋_GB2312" w:eastAsia="仿宋_GB2312" w:hAnsi="Times New Roman" w:cs="仿宋_GB2312" w:hint="eastAsia"/>
          <w:color w:val="000000"/>
          <w:kern w:val="2"/>
          <w:sz w:val="32"/>
          <w:szCs w:val="32"/>
          <w:lang w:val="zh-CN"/>
        </w:rPr>
        <w:t>年度收、支总计</w:t>
      </w:r>
      <w:r w:rsidRPr="00BD6556">
        <w:rPr>
          <w:rFonts w:ascii="仿宋_GB2312" w:eastAsia="仿宋_GB2312" w:hAnsi="Times New Roman" w:cs="仿宋_GB2312"/>
          <w:color w:val="000000"/>
          <w:kern w:val="2"/>
          <w:sz w:val="32"/>
          <w:szCs w:val="32"/>
          <w:lang w:val="zh-CN"/>
        </w:rPr>
        <w:t>1,582.92</w:t>
      </w:r>
      <w:r w:rsidRPr="00BD6556">
        <w:rPr>
          <w:rFonts w:ascii="仿宋_GB2312" w:eastAsia="仿宋_GB2312" w:hAnsi="Times New Roman" w:cs="仿宋_GB2312" w:hint="eastAsia"/>
          <w:color w:val="000000"/>
          <w:kern w:val="2"/>
          <w:sz w:val="32"/>
          <w:szCs w:val="32"/>
          <w:lang w:val="zh-CN"/>
        </w:rPr>
        <w:t>万元。与</w:t>
      </w:r>
      <w:r w:rsidRPr="00BD6556">
        <w:rPr>
          <w:rFonts w:ascii="仿宋_GB2312" w:eastAsia="仿宋_GB2312" w:hAnsi="Times New Roman" w:cs="仿宋_GB2312"/>
          <w:color w:val="000000"/>
          <w:kern w:val="2"/>
          <w:sz w:val="32"/>
          <w:szCs w:val="32"/>
          <w:lang w:val="zh-CN"/>
        </w:rPr>
        <w:t>2021</w:t>
      </w:r>
      <w:r w:rsidRPr="00BD6556">
        <w:rPr>
          <w:rFonts w:ascii="仿宋_GB2312" w:eastAsia="仿宋_GB2312" w:hAnsi="Times New Roman" w:cs="仿宋_GB2312" w:hint="eastAsia"/>
          <w:color w:val="000000"/>
          <w:kern w:val="2"/>
          <w:sz w:val="32"/>
          <w:szCs w:val="32"/>
          <w:lang w:val="zh-CN"/>
        </w:rPr>
        <w:t>年相比，收、支总计各减少</w:t>
      </w:r>
      <w:r w:rsidRPr="00BD6556">
        <w:rPr>
          <w:rFonts w:ascii="仿宋_GB2312" w:eastAsia="仿宋_GB2312" w:hAnsi="Times New Roman" w:cs="仿宋_GB2312"/>
          <w:color w:val="000000"/>
          <w:kern w:val="2"/>
          <w:sz w:val="32"/>
          <w:szCs w:val="32"/>
          <w:lang w:val="zh-CN"/>
        </w:rPr>
        <w:t>-71.9</w:t>
      </w:r>
      <w:r w:rsidR="002A5532">
        <w:rPr>
          <w:rFonts w:ascii="仿宋_GB2312" w:eastAsia="仿宋_GB2312" w:hAnsi="Times New Roman" w:cs="仿宋_GB2312" w:hint="eastAsia"/>
          <w:color w:val="000000"/>
          <w:kern w:val="2"/>
          <w:sz w:val="32"/>
          <w:szCs w:val="32"/>
          <w:lang w:val="zh-CN"/>
        </w:rPr>
        <w:t>5</w:t>
      </w:r>
      <w:r w:rsidRPr="00BD6556">
        <w:rPr>
          <w:rFonts w:ascii="仿宋_GB2312" w:eastAsia="仿宋_GB2312" w:hAnsi="Times New Roman" w:cs="仿宋_GB2312" w:hint="eastAsia"/>
          <w:color w:val="000000"/>
          <w:kern w:val="2"/>
          <w:sz w:val="32"/>
          <w:szCs w:val="32"/>
          <w:lang w:val="zh-CN"/>
        </w:rPr>
        <w:t>万元，下降</w:t>
      </w:r>
      <w:r w:rsidRPr="00BD6556">
        <w:rPr>
          <w:rFonts w:ascii="仿宋_GB2312" w:eastAsia="仿宋_GB2312" w:hAnsi="Times New Roman" w:cs="仿宋_GB2312"/>
          <w:color w:val="000000"/>
          <w:kern w:val="2"/>
          <w:sz w:val="32"/>
          <w:szCs w:val="32"/>
          <w:lang w:val="zh-CN"/>
        </w:rPr>
        <w:t>-4.3%</w:t>
      </w:r>
      <w:r w:rsidRPr="00BD6556">
        <w:rPr>
          <w:rFonts w:ascii="仿宋_GB2312" w:eastAsia="仿宋_GB2312" w:hAnsi="Times New Roman" w:cs="仿宋_GB2312" w:hint="eastAsia"/>
          <w:color w:val="000000"/>
          <w:kern w:val="2"/>
          <w:sz w:val="32"/>
          <w:szCs w:val="32"/>
          <w:lang w:val="zh-CN"/>
        </w:rPr>
        <w:t>。主要变动原因是</w:t>
      </w:r>
      <w:r w:rsidRPr="003F625B">
        <w:rPr>
          <w:rFonts w:ascii="仿宋_GB2312" w:eastAsia="仿宋_GB2312" w:hAnsi="Times New Roman" w:cs="仿宋_GB2312" w:hint="eastAsia"/>
          <w:color w:val="000000"/>
          <w:kern w:val="2"/>
          <w:sz w:val="32"/>
          <w:szCs w:val="32"/>
          <w:lang w:val="zh-CN"/>
        </w:rPr>
        <w:t>财政拨款减少，委托检验收入减少</w:t>
      </w:r>
      <w:r w:rsidRPr="00BD6556">
        <w:rPr>
          <w:rFonts w:ascii="仿宋_GB2312" w:eastAsia="仿宋_GB2312" w:hAnsi="Times New Roman" w:cs="仿宋_GB2312" w:hint="eastAsia"/>
          <w:color w:val="000000"/>
          <w:kern w:val="2"/>
          <w:sz w:val="32"/>
          <w:szCs w:val="32"/>
          <w:lang w:val="zh-CN"/>
        </w:rPr>
        <w:t>。</w:t>
      </w:r>
    </w:p>
    <w:p w:rsidR="007633D1" w:rsidRPr="007633D1" w:rsidRDefault="007633D1" w:rsidP="007633D1">
      <w:pPr>
        <w:spacing w:line="600" w:lineRule="exact"/>
        <w:ind w:firstLine="640"/>
        <w:jc w:val="both"/>
        <w:rPr>
          <w:rFonts w:ascii="仿宋" w:eastAsia="仿宋" w:hAnsi="Times New Roman" w:cs="仿宋"/>
          <w:kern w:val="2"/>
          <w:sz w:val="32"/>
          <w:szCs w:val="32"/>
        </w:rPr>
      </w:pPr>
      <w:r w:rsidRPr="003F625B">
        <w:rPr>
          <w:rFonts w:ascii="仿宋_GB2312" w:eastAsia="仿宋_GB2312" w:hAnsi="Times New Roman" w:cs="仿宋_GB2312" w:hint="eastAsia"/>
          <w:color w:val="000000"/>
          <w:kern w:val="2"/>
          <w:sz w:val="32"/>
          <w:szCs w:val="32"/>
          <w:lang w:val="zh-CN"/>
        </w:rPr>
        <w:t>（图</w:t>
      </w:r>
      <w:r w:rsidRPr="003F625B">
        <w:rPr>
          <w:rFonts w:ascii="仿宋_GB2312" w:eastAsia="仿宋_GB2312" w:hAnsi="Times New Roman" w:cs="仿宋_GB2312"/>
          <w:color w:val="000000"/>
          <w:kern w:val="2"/>
          <w:sz w:val="32"/>
          <w:szCs w:val="32"/>
          <w:lang w:val="zh-CN"/>
        </w:rPr>
        <w:t>1</w:t>
      </w:r>
      <w:r w:rsidRPr="003F625B">
        <w:rPr>
          <w:rFonts w:ascii="仿宋_GB2312" w:eastAsia="仿宋_GB2312" w:hAnsi="Times New Roman" w:cs="仿宋_GB2312" w:hint="eastAsia"/>
          <w:color w:val="000000"/>
          <w:kern w:val="2"/>
          <w:sz w:val="32"/>
          <w:szCs w:val="32"/>
          <w:lang w:val="zh-CN"/>
        </w:rPr>
        <w:t>：收、支决算总计变动情况图）</w:t>
      </w:r>
      <w:r>
        <w:rPr>
          <w:rFonts w:ascii="仿宋" w:eastAsia="仿宋" w:hAnsi="Times New Roman" w:cs="仿宋" w:hint="eastAsia"/>
          <w:kern w:val="2"/>
          <w:sz w:val="32"/>
          <w:szCs w:val="32"/>
        </w:rPr>
        <w:t>（柱状图）</w:t>
      </w:r>
    </w:p>
    <w:p w:rsidR="00AF1BF7" w:rsidRDefault="007633D1" w:rsidP="00AF1BF7">
      <w:pPr>
        <w:rPr>
          <w:noProof/>
        </w:rPr>
      </w:pPr>
      <w:r>
        <w:rPr>
          <w:noProof/>
        </w:rPr>
        <w:drawing>
          <wp:inline distT="0" distB="0" distL="0" distR="0" wp14:anchorId="67245A84" wp14:editId="78B1640C">
            <wp:extent cx="5339751" cy="2941607"/>
            <wp:effectExtent l="0" t="0" r="13335" b="1143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sidR="00AF1BF7">
        <w:rPr>
          <w:rFonts w:ascii="黑体" w:eastAsia="黑体" w:hAnsi="Times New Roman" w:cs="黑体" w:hint="eastAsia"/>
          <w:color w:val="000000"/>
          <w:kern w:val="2"/>
          <w:sz w:val="32"/>
          <w:szCs w:val="32"/>
          <w:lang w:val="zh-CN"/>
        </w:rPr>
        <w:t>二、收</w:t>
      </w:r>
      <w:r w:rsidR="00AF1BF7">
        <w:rPr>
          <w:rFonts w:ascii="黑体" w:eastAsia="黑体" w:hAnsi="Times New Roman" w:cs="黑体" w:hint="eastAsia"/>
          <w:kern w:val="2"/>
          <w:sz w:val="32"/>
          <w:szCs w:val="32"/>
          <w:lang w:val="zh-CN"/>
        </w:rPr>
        <w:t>入决算情况说明</w:t>
      </w:r>
    </w:p>
    <w:p w:rsidR="00AF1BF7" w:rsidRPr="00AF1BF7" w:rsidRDefault="00AF1BF7" w:rsidP="00AF1BF7">
      <w:pPr>
        <w:ind w:firstLineChars="250" w:firstLine="800"/>
        <w:rPr>
          <w:noProof/>
        </w:rPr>
      </w:pPr>
      <w:r>
        <w:rPr>
          <w:rFonts w:ascii="仿宋_GB2312" w:eastAsia="仿宋_GB2312" w:hAnsi="Times New Roman" w:cs="仿宋_GB2312"/>
          <w:color w:val="000000"/>
          <w:kern w:val="2"/>
          <w:sz w:val="32"/>
          <w:szCs w:val="32"/>
          <w:lang w:val="zh-CN"/>
        </w:rPr>
        <w:t>2022</w:t>
      </w:r>
      <w:r>
        <w:rPr>
          <w:rFonts w:ascii="仿宋_GB2312" w:eastAsia="仿宋_GB2312" w:hAnsi="Times New Roman" w:cs="仿宋_GB2312" w:hint="eastAsia"/>
          <w:color w:val="000000"/>
          <w:kern w:val="2"/>
          <w:sz w:val="32"/>
          <w:szCs w:val="32"/>
          <w:lang w:val="zh-CN"/>
        </w:rPr>
        <w:t>年本年收入合计</w:t>
      </w:r>
      <w:r>
        <w:rPr>
          <w:rFonts w:ascii="仿宋_GB2312" w:eastAsia="仿宋_GB2312" w:hAnsi="Times New Roman" w:cs="仿宋_GB2312"/>
          <w:color w:val="000000"/>
          <w:kern w:val="2"/>
          <w:sz w:val="32"/>
          <w:szCs w:val="32"/>
          <w:lang w:val="zh-CN"/>
        </w:rPr>
        <w:t>1,582.92</w:t>
      </w:r>
      <w:r>
        <w:rPr>
          <w:rFonts w:ascii="仿宋_GB2312" w:eastAsia="仿宋_GB2312" w:hAnsi="Times New Roman" w:cs="仿宋_GB2312" w:hint="eastAsia"/>
          <w:color w:val="000000"/>
          <w:kern w:val="2"/>
          <w:sz w:val="32"/>
          <w:szCs w:val="32"/>
          <w:lang w:val="zh-CN"/>
        </w:rPr>
        <w:t>万元，其中：一般公共预算财政拨款收入</w:t>
      </w:r>
      <w:r>
        <w:rPr>
          <w:rFonts w:ascii="仿宋_GB2312" w:eastAsia="仿宋_GB2312" w:hAnsi="Times New Roman" w:cs="仿宋_GB2312"/>
          <w:color w:val="000000"/>
          <w:kern w:val="2"/>
          <w:sz w:val="32"/>
          <w:szCs w:val="32"/>
          <w:lang w:val="zh-CN"/>
        </w:rPr>
        <w:t>534.8</w:t>
      </w:r>
      <w:r w:rsidR="002A5532">
        <w:rPr>
          <w:rFonts w:ascii="仿宋_GB2312" w:eastAsia="仿宋_GB2312" w:hAnsi="Times New Roman" w:cs="仿宋_GB2312" w:hint="eastAsia"/>
          <w:color w:val="000000"/>
          <w:kern w:val="2"/>
          <w:sz w:val="32"/>
          <w:szCs w:val="32"/>
          <w:lang w:val="zh-CN"/>
        </w:rPr>
        <w:t>9</w:t>
      </w:r>
      <w:r>
        <w:rPr>
          <w:rFonts w:ascii="仿宋_GB2312" w:eastAsia="仿宋_GB2312" w:hAnsi="Times New Roman" w:cs="仿宋_GB2312" w:hint="eastAsia"/>
          <w:color w:val="000000"/>
          <w:kern w:val="2"/>
          <w:sz w:val="32"/>
          <w:szCs w:val="32"/>
          <w:lang w:val="zh-CN"/>
        </w:rPr>
        <w:t>万元，占</w:t>
      </w:r>
      <w:r>
        <w:rPr>
          <w:rFonts w:ascii="仿宋_GB2312" w:eastAsia="仿宋_GB2312" w:hAnsi="Times New Roman" w:cs="仿宋_GB2312"/>
          <w:color w:val="000000"/>
          <w:kern w:val="2"/>
          <w:sz w:val="32"/>
          <w:szCs w:val="32"/>
          <w:lang w:val="zh-CN"/>
        </w:rPr>
        <w:t>33.8%</w:t>
      </w:r>
      <w:r>
        <w:rPr>
          <w:rFonts w:ascii="仿宋_GB2312" w:eastAsia="仿宋_GB2312" w:hAnsi="Times New Roman" w:cs="仿宋_GB2312" w:hint="eastAsia"/>
          <w:color w:val="000000"/>
          <w:kern w:val="2"/>
          <w:sz w:val="32"/>
          <w:szCs w:val="32"/>
          <w:lang w:val="zh-CN"/>
        </w:rPr>
        <w:t>；事业收入</w:t>
      </w:r>
      <w:r>
        <w:rPr>
          <w:rFonts w:ascii="仿宋_GB2312" w:eastAsia="仿宋_GB2312" w:hAnsi="Times New Roman" w:cs="仿宋_GB2312"/>
          <w:color w:val="000000"/>
          <w:kern w:val="2"/>
          <w:sz w:val="32"/>
          <w:szCs w:val="32"/>
          <w:lang w:val="zh-CN"/>
        </w:rPr>
        <w:t>1,048.03</w:t>
      </w:r>
      <w:r>
        <w:rPr>
          <w:rFonts w:ascii="仿宋_GB2312" w:eastAsia="仿宋_GB2312" w:hAnsi="Times New Roman" w:cs="仿宋_GB2312" w:hint="eastAsia"/>
          <w:color w:val="000000"/>
          <w:kern w:val="2"/>
          <w:sz w:val="32"/>
          <w:szCs w:val="32"/>
          <w:lang w:val="zh-CN"/>
        </w:rPr>
        <w:t>万元，占</w:t>
      </w:r>
      <w:r>
        <w:rPr>
          <w:rFonts w:ascii="仿宋_GB2312" w:eastAsia="仿宋_GB2312" w:hAnsi="Times New Roman" w:cs="仿宋_GB2312"/>
          <w:color w:val="000000"/>
          <w:kern w:val="2"/>
          <w:sz w:val="32"/>
          <w:szCs w:val="32"/>
          <w:lang w:val="zh-CN"/>
        </w:rPr>
        <w:t>66.2%</w:t>
      </w:r>
      <w:r w:rsidR="008E16CD">
        <w:rPr>
          <w:rFonts w:ascii="仿宋_GB2312" w:eastAsia="仿宋_GB2312" w:hAnsi="Times New Roman" w:cs="仿宋_GB2312" w:hint="eastAsia"/>
          <w:color w:val="000000"/>
          <w:kern w:val="2"/>
          <w:sz w:val="32"/>
          <w:szCs w:val="32"/>
          <w:lang w:val="zh-CN"/>
        </w:rPr>
        <w:t>。</w:t>
      </w:r>
      <w:r w:rsidR="008E16CD" w:rsidRPr="00AF1BF7">
        <w:rPr>
          <w:noProof/>
        </w:rPr>
        <w:t xml:space="preserve"> </w:t>
      </w:r>
    </w:p>
    <w:p w:rsidR="00AF1BF7" w:rsidRDefault="00AF1BF7" w:rsidP="00AF1BF7">
      <w:pPr>
        <w:spacing w:line="600" w:lineRule="exact"/>
        <w:ind w:firstLine="640"/>
        <w:jc w:val="both"/>
        <w:rPr>
          <w:rFonts w:ascii="仿宋" w:eastAsia="仿宋" w:hAnsi="Times New Roman" w:cs="仿宋"/>
          <w:kern w:val="2"/>
          <w:sz w:val="32"/>
          <w:szCs w:val="32"/>
        </w:rPr>
      </w:pPr>
      <w:r>
        <w:rPr>
          <w:rFonts w:ascii="仿宋" w:eastAsia="仿宋" w:hAnsi="Times New Roman" w:cs="仿宋" w:hint="eastAsia"/>
          <w:kern w:val="2"/>
          <w:sz w:val="32"/>
          <w:szCs w:val="32"/>
        </w:rPr>
        <w:t>（图</w:t>
      </w:r>
      <w:r>
        <w:rPr>
          <w:rFonts w:ascii="仿宋" w:eastAsia="仿宋" w:hAnsi="Times New Roman" w:cs="仿宋"/>
          <w:kern w:val="2"/>
          <w:sz w:val="32"/>
          <w:szCs w:val="32"/>
        </w:rPr>
        <w:t>2</w:t>
      </w:r>
      <w:r>
        <w:rPr>
          <w:rFonts w:ascii="仿宋" w:eastAsia="仿宋" w:hAnsi="Times New Roman" w:cs="仿宋" w:hint="eastAsia"/>
          <w:kern w:val="2"/>
          <w:sz w:val="32"/>
          <w:szCs w:val="32"/>
        </w:rPr>
        <w:t>：收入决算结构图）（饼状图）</w:t>
      </w:r>
    </w:p>
    <w:p w:rsidR="00AF1BF7" w:rsidRDefault="00AF1BF7" w:rsidP="00AF1BF7">
      <w:pPr>
        <w:rPr>
          <w:rFonts w:ascii="黑体" w:eastAsia="黑体" w:hAnsi="Times New Roman" w:cs="黑体"/>
          <w:kern w:val="2"/>
          <w:sz w:val="32"/>
          <w:szCs w:val="32"/>
          <w:lang w:val="zh-CN"/>
        </w:rPr>
      </w:pPr>
      <w:r>
        <w:rPr>
          <w:rFonts w:ascii="仿宋" w:eastAsia="仿宋" w:hAnsi="仿宋"/>
          <w:noProof/>
          <w:sz w:val="32"/>
          <w:szCs w:val="32"/>
        </w:rPr>
        <w:lastRenderedPageBreak/>
        <w:drawing>
          <wp:inline distT="0" distB="0" distL="0" distR="0" wp14:anchorId="4858285B" wp14:editId="7910F89B">
            <wp:extent cx="5218981" cy="2449902"/>
            <wp:effectExtent l="0" t="0" r="20320" b="2667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Pr>
          <w:rFonts w:ascii="黑体" w:eastAsia="黑体" w:hAnsi="Times New Roman" w:cs="黑体" w:hint="eastAsia"/>
          <w:color w:val="000000"/>
          <w:kern w:val="2"/>
          <w:sz w:val="32"/>
          <w:szCs w:val="32"/>
          <w:lang w:val="zh-CN"/>
        </w:rPr>
        <w:t>三、支</w:t>
      </w:r>
      <w:r>
        <w:rPr>
          <w:rFonts w:ascii="黑体" w:eastAsia="黑体" w:hAnsi="Times New Roman" w:cs="黑体" w:hint="eastAsia"/>
          <w:kern w:val="2"/>
          <w:sz w:val="32"/>
          <w:szCs w:val="32"/>
          <w:lang w:val="zh-CN"/>
        </w:rPr>
        <w:t>出决算情况说明</w:t>
      </w:r>
    </w:p>
    <w:p w:rsidR="00AF1BF7" w:rsidRPr="00AF1BF7" w:rsidRDefault="00AF1BF7" w:rsidP="00AF1BF7">
      <w:pPr>
        <w:ind w:firstLineChars="250" w:firstLine="800"/>
        <w:rPr>
          <w:noProof/>
        </w:rPr>
      </w:pPr>
      <w:r>
        <w:rPr>
          <w:rFonts w:ascii="仿宋_GB2312" w:eastAsia="仿宋_GB2312" w:hAnsi="Times New Roman" w:cs="仿宋_GB2312"/>
          <w:color w:val="000000"/>
          <w:kern w:val="2"/>
          <w:sz w:val="32"/>
          <w:szCs w:val="32"/>
          <w:lang w:val="zh-CN"/>
        </w:rPr>
        <w:t>2022</w:t>
      </w:r>
      <w:r>
        <w:rPr>
          <w:rFonts w:ascii="仿宋_GB2312" w:eastAsia="仿宋_GB2312" w:hAnsi="Times New Roman" w:cs="仿宋_GB2312" w:hint="eastAsia"/>
          <w:color w:val="000000"/>
          <w:kern w:val="2"/>
          <w:sz w:val="32"/>
          <w:szCs w:val="32"/>
          <w:lang w:val="zh-CN"/>
        </w:rPr>
        <w:t>年本年支出合计</w:t>
      </w:r>
      <w:r>
        <w:rPr>
          <w:rFonts w:ascii="仿宋_GB2312" w:eastAsia="仿宋_GB2312" w:hAnsi="Times New Roman" w:cs="仿宋_GB2312"/>
          <w:color w:val="000000"/>
          <w:kern w:val="2"/>
          <w:sz w:val="32"/>
          <w:szCs w:val="32"/>
          <w:lang w:val="zh-CN"/>
        </w:rPr>
        <w:t>1,582.92</w:t>
      </w:r>
      <w:r>
        <w:rPr>
          <w:rFonts w:ascii="仿宋_GB2312" w:eastAsia="仿宋_GB2312" w:hAnsi="Times New Roman" w:cs="仿宋_GB2312" w:hint="eastAsia"/>
          <w:color w:val="000000"/>
          <w:kern w:val="2"/>
          <w:sz w:val="32"/>
          <w:szCs w:val="32"/>
          <w:lang w:val="zh-CN"/>
        </w:rPr>
        <w:t>万元，  其中：基本支出</w:t>
      </w:r>
      <w:r>
        <w:rPr>
          <w:rFonts w:ascii="仿宋_GB2312" w:eastAsia="仿宋_GB2312" w:hAnsi="Times New Roman" w:cs="仿宋_GB2312"/>
          <w:color w:val="000000"/>
          <w:kern w:val="2"/>
          <w:sz w:val="32"/>
          <w:szCs w:val="32"/>
          <w:lang w:val="zh-CN"/>
        </w:rPr>
        <w:t>1,021.93</w:t>
      </w:r>
      <w:r>
        <w:rPr>
          <w:rFonts w:ascii="仿宋_GB2312" w:eastAsia="仿宋_GB2312" w:hAnsi="Times New Roman" w:cs="仿宋_GB2312" w:hint="eastAsia"/>
          <w:color w:val="000000"/>
          <w:kern w:val="2"/>
          <w:sz w:val="32"/>
          <w:szCs w:val="32"/>
          <w:lang w:val="zh-CN"/>
        </w:rPr>
        <w:t>万元，占</w:t>
      </w:r>
      <w:r>
        <w:rPr>
          <w:rFonts w:ascii="仿宋_GB2312" w:eastAsia="仿宋_GB2312" w:hAnsi="Times New Roman" w:cs="仿宋_GB2312"/>
          <w:color w:val="000000"/>
          <w:kern w:val="2"/>
          <w:sz w:val="32"/>
          <w:szCs w:val="32"/>
          <w:lang w:val="zh-CN"/>
        </w:rPr>
        <w:t>64.6%</w:t>
      </w:r>
      <w:r>
        <w:rPr>
          <w:rFonts w:ascii="仿宋_GB2312" w:eastAsia="仿宋_GB2312" w:hAnsi="Times New Roman" w:cs="仿宋_GB2312" w:hint="eastAsia"/>
          <w:color w:val="000000"/>
          <w:kern w:val="2"/>
          <w:sz w:val="32"/>
          <w:szCs w:val="32"/>
          <w:lang w:val="zh-CN"/>
        </w:rPr>
        <w:t>；项目支出</w:t>
      </w:r>
      <w:r>
        <w:rPr>
          <w:rFonts w:ascii="仿宋_GB2312" w:eastAsia="仿宋_GB2312" w:hAnsi="Times New Roman" w:cs="仿宋_GB2312"/>
          <w:color w:val="000000"/>
          <w:kern w:val="2"/>
          <w:sz w:val="32"/>
          <w:szCs w:val="32"/>
          <w:lang w:val="zh-CN"/>
        </w:rPr>
        <w:t>560.99</w:t>
      </w:r>
      <w:r>
        <w:rPr>
          <w:rFonts w:ascii="仿宋_GB2312" w:eastAsia="仿宋_GB2312" w:hAnsi="Times New Roman" w:cs="仿宋_GB2312" w:hint="eastAsia"/>
          <w:color w:val="000000"/>
          <w:kern w:val="2"/>
          <w:sz w:val="32"/>
          <w:szCs w:val="32"/>
          <w:lang w:val="zh-CN"/>
        </w:rPr>
        <w:t>万元，占</w:t>
      </w:r>
      <w:r>
        <w:rPr>
          <w:rFonts w:ascii="仿宋_GB2312" w:eastAsia="仿宋_GB2312" w:hAnsi="Times New Roman" w:cs="仿宋_GB2312"/>
          <w:color w:val="000000"/>
          <w:kern w:val="2"/>
          <w:sz w:val="32"/>
          <w:szCs w:val="32"/>
          <w:lang w:val="zh-CN"/>
        </w:rPr>
        <w:t>35.4%</w:t>
      </w:r>
      <w:r>
        <w:rPr>
          <w:rFonts w:ascii="仿宋_GB2312" w:eastAsia="仿宋_GB2312" w:hAnsi="Times New Roman" w:cs="仿宋_GB2312" w:hint="eastAsia"/>
          <w:color w:val="000000"/>
          <w:kern w:val="2"/>
          <w:sz w:val="32"/>
          <w:szCs w:val="32"/>
          <w:lang w:val="zh-CN"/>
        </w:rPr>
        <w:t>。</w:t>
      </w:r>
    </w:p>
    <w:p w:rsidR="00AF1BF7" w:rsidRDefault="00AF1BF7" w:rsidP="00AF1BF7">
      <w:pPr>
        <w:spacing w:line="600" w:lineRule="exact"/>
        <w:ind w:firstLine="640"/>
        <w:jc w:val="both"/>
        <w:rPr>
          <w:rFonts w:ascii="仿宋" w:eastAsia="仿宋" w:hAnsi="Times New Roman" w:cs="仿宋"/>
          <w:kern w:val="2"/>
          <w:sz w:val="32"/>
          <w:szCs w:val="32"/>
        </w:rPr>
      </w:pPr>
      <w:r>
        <w:rPr>
          <w:rFonts w:ascii="仿宋" w:eastAsia="仿宋" w:hAnsi="Times New Roman" w:cs="仿宋" w:hint="eastAsia"/>
          <w:kern w:val="2"/>
          <w:sz w:val="32"/>
          <w:szCs w:val="32"/>
        </w:rPr>
        <w:t>（图</w:t>
      </w:r>
      <w:r>
        <w:rPr>
          <w:rFonts w:ascii="仿宋" w:eastAsia="仿宋" w:hAnsi="Times New Roman" w:cs="仿宋"/>
          <w:kern w:val="2"/>
          <w:sz w:val="32"/>
          <w:szCs w:val="32"/>
        </w:rPr>
        <w:t>3</w:t>
      </w:r>
      <w:r>
        <w:rPr>
          <w:rFonts w:ascii="仿宋" w:eastAsia="仿宋" w:hAnsi="Times New Roman" w:cs="仿宋" w:hint="eastAsia"/>
          <w:kern w:val="2"/>
          <w:sz w:val="32"/>
          <w:szCs w:val="32"/>
        </w:rPr>
        <w:t>：支出决算结构图）（饼状图）</w:t>
      </w:r>
    </w:p>
    <w:p w:rsidR="00AF1BF7" w:rsidRDefault="00AF1BF7" w:rsidP="00AF1BF7">
      <w:pPr>
        <w:rPr>
          <w:rFonts w:ascii="黑体" w:eastAsia="黑体" w:hAnsi="Times New Roman" w:cs="黑体"/>
          <w:color w:val="000000"/>
          <w:kern w:val="2"/>
          <w:sz w:val="32"/>
          <w:szCs w:val="32"/>
          <w:lang w:val="zh-CN"/>
        </w:rPr>
      </w:pPr>
      <w:r>
        <w:rPr>
          <w:rFonts w:ascii="仿宋" w:eastAsia="仿宋" w:hAnsi="仿宋" w:hint="eastAsia"/>
          <w:b/>
          <w:noProof/>
          <w:sz w:val="32"/>
          <w:szCs w:val="32"/>
        </w:rPr>
        <w:drawing>
          <wp:inline distT="0" distB="0" distL="0" distR="0" wp14:anchorId="1B1E5270" wp14:editId="754D5D8A">
            <wp:extent cx="5426015" cy="2881223"/>
            <wp:effectExtent l="0" t="0" r="22860" b="14605"/>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AF1BF7" w:rsidRPr="00AF1BF7" w:rsidRDefault="00AF1BF7" w:rsidP="00AF1BF7">
      <w:pPr>
        <w:rPr>
          <w:noProof/>
        </w:rPr>
      </w:pPr>
      <w:r>
        <w:rPr>
          <w:rFonts w:ascii="黑体" w:eastAsia="黑体" w:hAnsi="Times New Roman" w:cs="黑体" w:hint="eastAsia"/>
          <w:color w:val="000000"/>
          <w:kern w:val="2"/>
          <w:sz w:val="32"/>
          <w:szCs w:val="32"/>
          <w:lang w:val="zh-CN"/>
        </w:rPr>
        <w:t>四、财</w:t>
      </w:r>
      <w:r>
        <w:rPr>
          <w:rFonts w:ascii="黑体" w:eastAsia="黑体" w:hAnsi="Times New Roman" w:cs="黑体" w:hint="eastAsia"/>
          <w:kern w:val="2"/>
          <w:sz w:val="32"/>
          <w:szCs w:val="32"/>
          <w:lang w:val="zh-CN"/>
        </w:rPr>
        <w:t>政拨款收入支出决算总体情况说明</w:t>
      </w:r>
    </w:p>
    <w:p w:rsidR="00AF1BF7" w:rsidRDefault="00AF1BF7" w:rsidP="00AF1BF7">
      <w:pPr>
        <w:spacing w:line="576" w:lineRule="exact"/>
        <w:ind w:firstLine="640"/>
        <w:jc w:val="both"/>
        <w:rPr>
          <w:rFonts w:ascii="仿宋_GB2312" w:eastAsia="仿宋_GB2312" w:hAnsi="Times New Roman" w:cs="仿宋_GB2312"/>
          <w:color w:val="000000"/>
          <w:kern w:val="2"/>
          <w:sz w:val="32"/>
          <w:szCs w:val="32"/>
          <w:lang w:val="zh-CN"/>
        </w:rPr>
      </w:pPr>
      <w:r>
        <w:rPr>
          <w:rFonts w:ascii="仿宋_GB2312" w:eastAsia="仿宋_GB2312" w:hAnsi="Times New Roman" w:cs="仿宋_GB2312"/>
          <w:color w:val="000000"/>
          <w:kern w:val="2"/>
          <w:sz w:val="32"/>
          <w:szCs w:val="32"/>
          <w:lang w:val="zh-CN"/>
        </w:rPr>
        <w:t>2022</w:t>
      </w:r>
      <w:r>
        <w:rPr>
          <w:rFonts w:ascii="仿宋_GB2312" w:eastAsia="仿宋_GB2312" w:hAnsi="Times New Roman" w:cs="仿宋_GB2312" w:hint="eastAsia"/>
          <w:color w:val="000000"/>
          <w:kern w:val="2"/>
          <w:sz w:val="32"/>
          <w:szCs w:val="32"/>
          <w:lang w:val="zh-CN"/>
        </w:rPr>
        <w:t>年财政拨款收、支总计</w:t>
      </w:r>
      <w:r>
        <w:rPr>
          <w:rFonts w:ascii="仿宋_GB2312" w:eastAsia="仿宋_GB2312" w:hAnsi="Times New Roman" w:cs="仿宋_GB2312"/>
          <w:color w:val="000000"/>
          <w:kern w:val="2"/>
          <w:sz w:val="32"/>
          <w:szCs w:val="32"/>
          <w:lang w:val="zh-CN"/>
        </w:rPr>
        <w:t>534.88</w:t>
      </w:r>
      <w:r>
        <w:rPr>
          <w:rFonts w:ascii="仿宋_GB2312" w:eastAsia="仿宋_GB2312" w:hAnsi="Times New Roman" w:cs="仿宋_GB2312" w:hint="eastAsia"/>
          <w:color w:val="000000"/>
          <w:kern w:val="2"/>
          <w:sz w:val="32"/>
          <w:szCs w:val="32"/>
          <w:lang w:val="zh-CN"/>
        </w:rPr>
        <w:t>万元。与</w:t>
      </w:r>
      <w:r>
        <w:rPr>
          <w:rFonts w:ascii="仿宋_GB2312" w:eastAsia="仿宋_GB2312" w:hAnsi="Times New Roman" w:cs="仿宋_GB2312"/>
          <w:color w:val="000000"/>
          <w:kern w:val="2"/>
          <w:sz w:val="32"/>
          <w:szCs w:val="32"/>
          <w:lang w:val="zh-CN"/>
        </w:rPr>
        <w:t>2021</w:t>
      </w:r>
      <w:r w:rsidR="00B67742">
        <w:rPr>
          <w:rFonts w:ascii="仿宋_GB2312" w:eastAsia="仿宋_GB2312" w:hAnsi="Times New Roman" w:cs="仿宋_GB2312" w:hint="eastAsia"/>
          <w:color w:val="000000"/>
          <w:kern w:val="2"/>
          <w:sz w:val="32"/>
          <w:szCs w:val="32"/>
          <w:lang w:val="zh-CN"/>
        </w:rPr>
        <w:t>年相比，财政拨款收、支总计各</w:t>
      </w:r>
      <w:r>
        <w:rPr>
          <w:rFonts w:ascii="仿宋_GB2312" w:eastAsia="仿宋_GB2312" w:hAnsi="Times New Roman" w:cs="仿宋_GB2312" w:hint="eastAsia"/>
          <w:color w:val="000000"/>
          <w:kern w:val="2"/>
          <w:sz w:val="32"/>
          <w:szCs w:val="32"/>
          <w:lang w:val="zh-CN"/>
        </w:rPr>
        <w:t>减少</w:t>
      </w:r>
      <w:r>
        <w:rPr>
          <w:rFonts w:ascii="仿宋_GB2312" w:eastAsia="仿宋_GB2312" w:hAnsi="Times New Roman" w:cs="仿宋_GB2312"/>
          <w:color w:val="000000"/>
          <w:kern w:val="2"/>
          <w:sz w:val="32"/>
          <w:szCs w:val="32"/>
          <w:lang w:val="zh-CN"/>
        </w:rPr>
        <w:t>-25.69</w:t>
      </w:r>
      <w:r w:rsidR="00B67742">
        <w:rPr>
          <w:rFonts w:ascii="仿宋_GB2312" w:eastAsia="仿宋_GB2312" w:hAnsi="Times New Roman" w:cs="仿宋_GB2312" w:hint="eastAsia"/>
          <w:color w:val="000000"/>
          <w:kern w:val="2"/>
          <w:sz w:val="32"/>
          <w:szCs w:val="32"/>
          <w:lang w:val="zh-CN"/>
        </w:rPr>
        <w:t>万元，</w:t>
      </w:r>
      <w:r>
        <w:rPr>
          <w:rFonts w:ascii="仿宋_GB2312" w:eastAsia="仿宋_GB2312" w:hAnsi="Times New Roman" w:cs="仿宋_GB2312" w:hint="eastAsia"/>
          <w:color w:val="000000"/>
          <w:kern w:val="2"/>
          <w:sz w:val="32"/>
          <w:szCs w:val="32"/>
          <w:lang w:val="zh-CN"/>
        </w:rPr>
        <w:t>下降</w:t>
      </w:r>
      <w:r>
        <w:rPr>
          <w:rFonts w:ascii="仿宋_GB2312" w:eastAsia="仿宋_GB2312" w:hAnsi="Times New Roman" w:cs="仿宋_GB2312"/>
          <w:color w:val="000000"/>
          <w:kern w:val="2"/>
          <w:sz w:val="32"/>
          <w:szCs w:val="32"/>
          <w:lang w:val="zh-CN"/>
        </w:rPr>
        <w:t>-4.6%</w:t>
      </w:r>
      <w:r>
        <w:rPr>
          <w:rFonts w:ascii="仿宋_GB2312" w:eastAsia="仿宋_GB2312" w:hAnsi="Times New Roman" w:cs="仿宋_GB2312" w:hint="eastAsia"/>
          <w:color w:val="000000"/>
          <w:kern w:val="2"/>
          <w:sz w:val="32"/>
          <w:szCs w:val="32"/>
          <w:lang w:val="zh-CN"/>
        </w:rPr>
        <w:t>。主要变动原因是</w:t>
      </w:r>
      <w:r w:rsidR="00B67742" w:rsidRPr="003F625B">
        <w:rPr>
          <w:rFonts w:ascii="仿宋_GB2312" w:eastAsia="仿宋_GB2312" w:hAnsi="Times New Roman" w:cs="仿宋_GB2312" w:hint="eastAsia"/>
          <w:color w:val="000000"/>
          <w:kern w:val="2"/>
          <w:sz w:val="32"/>
          <w:szCs w:val="32"/>
          <w:lang w:val="zh-CN"/>
        </w:rPr>
        <w:t>财政拨款公用经费减少</w:t>
      </w:r>
      <w:r w:rsidR="00B67742">
        <w:rPr>
          <w:rFonts w:ascii="仿宋_GB2312" w:eastAsia="仿宋_GB2312" w:hAnsi="Times New Roman" w:cs="仿宋_GB2312" w:hint="eastAsia"/>
          <w:color w:val="000000"/>
          <w:kern w:val="2"/>
          <w:sz w:val="32"/>
          <w:szCs w:val="32"/>
          <w:lang w:val="zh-CN"/>
        </w:rPr>
        <w:t>。</w:t>
      </w:r>
    </w:p>
    <w:p w:rsidR="00AF1BF7" w:rsidRDefault="00AF1BF7" w:rsidP="00AF1BF7">
      <w:pPr>
        <w:spacing w:line="600" w:lineRule="exact"/>
        <w:ind w:firstLine="640"/>
        <w:jc w:val="both"/>
        <w:rPr>
          <w:rFonts w:ascii="仿宋" w:eastAsia="仿宋" w:hAnsi="Times New Roman" w:cs="仿宋"/>
          <w:kern w:val="2"/>
          <w:sz w:val="32"/>
          <w:szCs w:val="32"/>
        </w:rPr>
      </w:pPr>
      <w:r>
        <w:rPr>
          <w:rFonts w:ascii="仿宋" w:eastAsia="仿宋" w:hAnsi="Times New Roman" w:cs="仿宋" w:hint="eastAsia"/>
          <w:kern w:val="2"/>
          <w:sz w:val="32"/>
          <w:szCs w:val="32"/>
        </w:rPr>
        <w:lastRenderedPageBreak/>
        <w:t>（图</w:t>
      </w:r>
      <w:r>
        <w:rPr>
          <w:rFonts w:ascii="仿宋" w:eastAsia="仿宋" w:hAnsi="Times New Roman" w:cs="仿宋"/>
          <w:kern w:val="2"/>
          <w:sz w:val="32"/>
          <w:szCs w:val="32"/>
        </w:rPr>
        <w:t>4</w:t>
      </w:r>
      <w:r>
        <w:rPr>
          <w:rFonts w:ascii="仿宋" w:eastAsia="仿宋" w:hAnsi="Times New Roman" w:cs="仿宋" w:hint="eastAsia"/>
          <w:kern w:val="2"/>
          <w:sz w:val="32"/>
          <w:szCs w:val="32"/>
        </w:rPr>
        <w:t>：财政拨款收、支决算总计变动情况）（柱状图）</w:t>
      </w:r>
    </w:p>
    <w:p w:rsidR="00AF1BF7" w:rsidRDefault="00AF1BF7" w:rsidP="00AF1BF7">
      <w:pPr>
        <w:rPr>
          <w:noProof/>
        </w:rPr>
      </w:pPr>
      <w:r>
        <w:rPr>
          <w:rFonts w:hint="eastAsia"/>
          <w:noProof/>
        </w:rPr>
        <w:drawing>
          <wp:inline distT="0" distB="0" distL="0" distR="0" wp14:anchorId="340A6295" wp14:editId="0D74B3E4">
            <wp:extent cx="5270740" cy="2562045"/>
            <wp:effectExtent l="0" t="0" r="25400" b="1016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Pr>
          <w:rFonts w:ascii="黑体" w:eastAsia="黑体" w:hAnsi="Times New Roman" w:cs="黑体" w:hint="eastAsia"/>
          <w:color w:val="000000"/>
          <w:kern w:val="2"/>
          <w:sz w:val="32"/>
          <w:szCs w:val="32"/>
          <w:lang w:val="zh-CN"/>
        </w:rPr>
        <w:t>五、</w:t>
      </w:r>
      <w:r>
        <w:rPr>
          <w:rFonts w:ascii="黑体" w:eastAsia="黑体" w:hAnsi="Times New Roman" w:cs="黑体" w:hint="eastAsia"/>
          <w:b/>
          <w:bCs/>
          <w:color w:val="000000"/>
          <w:kern w:val="2"/>
          <w:sz w:val="32"/>
          <w:szCs w:val="32"/>
          <w:lang w:val="zh-CN"/>
        </w:rPr>
        <w:t>一</w:t>
      </w:r>
      <w:r>
        <w:rPr>
          <w:rFonts w:ascii="黑体" w:eastAsia="黑体" w:hAnsi="Times New Roman" w:cs="黑体" w:hint="eastAsia"/>
          <w:kern w:val="2"/>
          <w:sz w:val="32"/>
          <w:szCs w:val="32"/>
          <w:lang w:val="zh-CN"/>
        </w:rPr>
        <w:t>般公共预算财政拨款支出决算情况说明</w:t>
      </w:r>
      <w:r>
        <w:rPr>
          <w:rFonts w:ascii="仿宋_GB2312" w:eastAsia="仿宋_GB2312" w:hAnsi="Times New Roman" w:cs="仿宋_GB2312" w:hint="eastAsia"/>
          <w:b/>
          <w:bCs/>
          <w:color w:val="000000"/>
          <w:kern w:val="2"/>
          <w:sz w:val="32"/>
          <w:szCs w:val="32"/>
          <w:lang w:val="zh-CN"/>
        </w:rPr>
        <w:t>（一）一般公共预算财政拨款支出决算总体情况。</w:t>
      </w:r>
    </w:p>
    <w:p w:rsidR="00AF1BF7" w:rsidRPr="003F625B" w:rsidRDefault="00AF1BF7" w:rsidP="00AF1BF7">
      <w:pPr>
        <w:ind w:firstLineChars="300" w:firstLine="960"/>
        <w:rPr>
          <w:rFonts w:ascii="仿宋_GB2312" w:eastAsia="仿宋_GB2312" w:hAnsi="Times New Roman" w:cs="仿宋_GB2312"/>
          <w:color w:val="000000"/>
          <w:kern w:val="2"/>
          <w:sz w:val="32"/>
          <w:szCs w:val="32"/>
          <w:lang w:val="zh-CN"/>
        </w:rPr>
      </w:pPr>
      <w:r>
        <w:rPr>
          <w:rFonts w:ascii="仿宋_GB2312" w:eastAsia="仿宋_GB2312" w:hAnsi="Times New Roman" w:cs="仿宋_GB2312"/>
          <w:color w:val="000000"/>
          <w:kern w:val="2"/>
          <w:sz w:val="32"/>
          <w:szCs w:val="32"/>
          <w:lang w:val="zh-CN"/>
        </w:rPr>
        <w:t>2022</w:t>
      </w:r>
      <w:r>
        <w:rPr>
          <w:rFonts w:ascii="仿宋_GB2312" w:eastAsia="仿宋_GB2312" w:hAnsi="Times New Roman" w:cs="仿宋_GB2312" w:hint="eastAsia"/>
          <w:color w:val="000000"/>
          <w:kern w:val="2"/>
          <w:sz w:val="32"/>
          <w:szCs w:val="32"/>
          <w:lang w:val="zh-CN"/>
        </w:rPr>
        <w:t>年一般公共预算财政拨款支出</w:t>
      </w:r>
      <w:r>
        <w:rPr>
          <w:rFonts w:ascii="仿宋_GB2312" w:eastAsia="仿宋_GB2312" w:hAnsi="Times New Roman" w:cs="仿宋_GB2312"/>
          <w:color w:val="000000"/>
          <w:kern w:val="2"/>
          <w:sz w:val="32"/>
          <w:szCs w:val="32"/>
          <w:lang w:val="zh-CN"/>
        </w:rPr>
        <w:t>534.88</w:t>
      </w:r>
      <w:r>
        <w:rPr>
          <w:rFonts w:ascii="仿宋_GB2312" w:eastAsia="仿宋_GB2312" w:hAnsi="Times New Roman" w:cs="仿宋_GB2312" w:hint="eastAsia"/>
          <w:color w:val="000000"/>
          <w:kern w:val="2"/>
          <w:sz w:val="32"/>
          <w:szCs w:val="32"/>
          <w:lang w:val="zh-CN"/>
        </w:rPr>
        <w:t>万元，占本年支出合计的</w:t>
      </w:r>
      <w:r>
        <w:rPr>
          <w:rFonts w:ascii="仿宋_GB2312" w:eastAsia="仿宋_GB2312" w:hAnsi="Times New Roman" w:cs="仿宋_GB2312"/>
          <w:color w:val="000000"/>
          <w:kern w:val="2"/>
          <w:sz w:val="32"/>
          <w:szCs w:val="32"/>
          <w:lang w:val="zh-CN"/>
        </w:rPr>
        <w:t>33.8%</w:t>
      </w:r>
      <w:r>
        <w:rPr>
          <w:rFonts w:ascii="仿宋_GB2312" w:eastAsia="仿宋_GB2312" w:hAnsi="Times New Roman" w:cs="仿宋_GB2312" w:hint="eastAsia"/>
          <w:color w:val="000000"/>
          <w:kern w:val="2"/>
          <w:sz w:val="32"/>
          <w:szCs w:val="32"/>
          <w:lang w:val="zh-CN"/>
        </w:rPr>
        <w:t>。与</w:t>
      </w:r>
      <w:r>
        <w:rPr>
          <w:rFonts w:ascii="仿宋_GB2312" w:eastAsia="仿宋_GB2312" w:hAnsi="Times New Roman" w:cs="仿宋_GB2312"/>
          <w:color w:val="000000"/>
          <w:kern w:val="2"/>
          <w:sz w:val="32"/>
          <w:szCs w:val="32"/>
          <w:lang w:val="zh-CN"/>
        </w:rPr>
        <w:t>2021</w:t>
      </w:r>
      <w:r w:rsidR="00B67742">
        <w:rPr>
          <w:rFonts w:ascii="仿宋_GB2312" w:eastAsia="仿宋_GB2312" w:hAnsi="Times New Roman" w:cs="仿宋_GB2312" w:hint="eastAsia"/>
          <w:color w:val="000000"/>
          <w:kern w:val="2"/>
          <w:sz w:val="32"/>
          <w:szCs w:val="32"/>
          <w:lang w:val="zh-CN"/>
        </w:rPr>
        <w:t>年相比，一般公共预算财政拨款支出</w:t>
      </w:r>
      <w:r>
        <w:rPr>
          <w:rFonts w:ascii="仿宋_GB2312" w:eastAsia="仿宋_GB2312" w:hAnsi="Times New Roman" w:cs="仿宋_GB2312" w:hint="eastAsia"/>
          <w:color w:val="000000"/>
          <w:kern w:val="2"/>
          <w:sz w:val="32"/>
          <w:szCs w:val="32"/>
          <w:lang w:val="zh-CN"/>
        </w:rPr>
        <w:t>减少</w:t>
      </w:r>
      <w:r>
        <w:rPr>
          <w:rFonts w:ascii="仿宋_GB2312" w:eastAsia="仿宋_GB2312" w:hAnsi="Times New Roman" w:cs="仿宋_GB2312"/>
          <w:color w:val="000000"/>
          <w:kern w:val="2"/>
          <w:sz w:val="32"/>
          <w:szCs w:val="32"/>
          <w:lang w:val="zh-CN"/>
        </w:rPr>
        <w:t>-25.69</w:t>
      </w:r>
      <w:r w:rsidR="00B67742">
        <w:rPr>
          <w:rFonts w:ascii="仿宋_GB2312" w:eastAsia="仿宋_GB2312" w:hAnsi="Times New Roman" w:cs="仿宋_GB2312" w:hint="eastAsia"/>
          <w:color w:val="000000"/>
          <w:kern w:val="2"/>
          <w:sz w:val="32"/>
          <w:szCs w:val="32"/>
          <w:lang w:val="zh-CN"/>
        </w:rPr>
        <w:t>万元，</w:t>
      </w:r>
      <w:r>
        <w:rPr>
          <w:rFonts w:ascii="仿宋_GB2312" w:eastAsia="仿宋_GB2312" w:hAnsi="Times New Roman" w:cs="仿宋_GB2312" w:hint="eastAsia"/>
          <w:color w:val="000000"/>
          <w:kern w:val="2"/>
          <w:sz w:val="32"/>
          <w:szCs w:val="32"/>
          <w:lang w:val="zh-CN"/>
        </w:rPr>
        <w:t>下降</w:t>
      </w:r>
      <w:r>
        <w:rPr>
          <w:rFonts w:ascii="仿宋_GB2312" w:eastAsia="仿宋_GB2312" w:hAnsi="Times New Roman" w:cs="仿宋_GB2312"/>
          <w:color w:val="000000"/>
          <w:kern w:val="2"/>
          <w:sz w:val="32"/>
          <w:szCs w:val="32"/>
          <w:lang w:val="zh-CN"/>
        </w:rPr>
        <w:t>-4.6%</w:t>
      </w:r>
      <w:r w:rsidR="00B67742">
        <w:rPr>
          <w:rFonts w:ascii="仿宋_GB2312" w:eastAsia="仿宋_GB2312" w:hAnsi="Times New Roman" w:cs="仿宋_GB2312" w:hint="eastAsia"/>
          <w:color w:val="000000"/>
          <w:kern w:val="2"/>
          <w:sz w:val="32"/>
          <w:szCs w:val="32"/>
          <w:lang w:val="zh-CN"/>
        </w:rPr>
        <w:t>。主要变动原因是</w:t>
      </w:r>
      <w:r w:rsidR="00B67742" w:rsidRPr="003F625B">
        <w:rPr>
          <w:rFonts w:ascii="仿宋_GB2312" w:eastAsia="仿宋_GB2312" w:hAnsi="Times New Roman" w:cs="仿宋_GB2312" w:hint="eastAsia"/>
          <w:color w:val="000000"/>
          <w:kern w:val="2"/>
          <w:sz w:val="32"/>
          <w:szCs w:val="32"/>
          <w:lang w:val="zh-CN"/>
        </w:rPr>
        <w:t>财政拨款公用经费减少。</w:t>
      </w:r>
    </w:p>
    <w:p w:rsidR="00AF1BF7" w:rsidRPr="00F907F7" w:rsidRDefault="00AF1BF7" w:rsidP="00F907F7">
      <w:pPr>
        <w:spacing w:line="600" w:lineRule="exact"/>
        <w:ind w:firstLine="640"/>
        <w:jc w:val="both"/>
        <w:rPr>
          <w:rFonts w:ascii="仿宋" w:eastAsia="仿宋" w:hAnsi="Times New Roman" w:cs="仿宋"/>
          <w:kern w:val="2"/>
          <w:sz w:val="32"/>
          <w:szCs w:val="32"/>
        </w:rPr>
      </w:pPr>
      <w:r>
        <w:rPr>
          <w:rFonts w:ascii="仿宋" w:eastAsia="仿宋" w:hAnsi="Times New Roman" w:cs="仿宋" w:hint="eastAsia"/>
          <w:kern w:val="2"/>
          <w:sz w:val="32"/>
          <w:szCs w:val="32"/>
        </w:rPr>
        <w:t>（图</w:t>
      </w:r>
      <w:r>
        <w:rPr>
          <w:rFonts w:ascii="仿宋" w:eastAsia="仿宋" w:hAnsi="Times New Roman" w:cs="仿宋"/>
          <w:kern w:val="2"/>
          <w:sz w:val="32"/>
          <w:szCs w:val="32"/>
        </w:rPr>
        <w:t>5</w:t>
      </w:r>
      <w:r>
        <w:rPr>
          <w:rFonts w:ascii="仿宋" w:eastAsia="仿宋" w:hAnsi="Times New Roman" w:cs="仿宋" w:hint="eastAsia"/>
          <w:kern w:val="2"/>
          <w:sz w:val="32"/>
          <w:szCs w:val="32"/>
        </w:rPr>
        <w:t>：一般公共预算财政拨款支出决算变动情况）（柱状图）</w:t>
      </w:r>
    </w:p>
    <w:p w:rsidR="00F907F7" w:rsidRDefault="00F907F7" w:rsidP="00F907F7">
      <w:pPr>
        <w:rPr>
          <w:noProof/>
        </w:rPr>
      </w:pPr>
      <w:r>
        <w:rPr>
          <w:rFonts w:hint="eastAsia"/>
          <w:noProof/>
        </w:rPr>
        <w:drawing>
          <wp:inline distT="0" distB="0" distL="0" distR="0" wp14:anchorId="5125E96D" wp14:editId="3678CBE5">
            <wp:extent cx="5331125" cy="2622430"/>
            <wp:effectExtent l="0" t="0" r="22225" b="26035"/>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Pr>
          <w:rFonts w:ascii="仿宋_GB2312" w:eastAsia="仿宋_GB2312" w:hAnsi="Times New Roman" w:cs="仿宋_GB2312" w:hint="eastAsia"/>
          <w:b/>
          <w:bCs/>
          <w:color w:val="000000"/>
          <w:kern w:val="2"/>
          <w:sz w:val="32"/>
          <w:szCs w:val="32"/>
          <w:lang w:val="zh-CN"/>
        </w:rPr>
        <w:lastRenderedPageBreak/>
        <w:t>（二）一般公共预算财政拨款支出决算结构情况。</w:t>
      </w:r>
    </w:p>
    <w:p w:rsidR="00F907F7" w:rsidRPr="00F907F7" w:rsidRDefault="00F907F7" w:rsidP="00F907F7">
      <w:pPr>
        <w:ind w:firstLineChars="250" w:firstLine="800"/>
        <w:rPr>
          <w:noProof/>
        </w:rPr>
      </w:pPr>
      <w:r>
        <w:rPr>
          <w:rFonts w:ascii="仿宋_GB2312" w:eastAsia="仿宋_GB2312" w:hAnsi="Times New Roman" w:cs="仿宋_GB2312"/>
          <w:color w:val="000000"/>
          <w:kern w:val="2"/>
          <w:sz w:val="32"/>
          <w:szCs w:val="32"/>
          <w:lang w:val="zh-CN"/>
        </w:rPr>
        <w:t>2022</w:t>
      </w:r>
      <w:r>
        <w:rPr>
          <w:rFonts w:ascii="仿宋_GB2312" w:eastAsia="仿宋_GB2312" w:hAnsi="Times New Roman" w:cs="仿宋_GB2312" w:hint="eastAsia"/>
          <w:color w:val="000000"/>
          <w:kern w:val="2"/>
          <w:sz w:val="32"/>
          <w:szCs w:val="32"/>
          <w:lang w:val="zh-CN"/>
        </w:rPr>
        <w:t>年一般公共预算财政拨款支出</w:t>
      </w:r>
      <w:r>
        <w:rPr>
          <w:rFonts w:ascii="仿宋_GB2312" w:eastAsia="仿宋_GB2312" w:hAnsi="Times New Roman" w:cs="仿宋_GB2312"/>
          <w:color w:val="000000"/>
          <w:kern w:val="2"/>
          <w:sz w:val="32"/>
          <w:szCs w:val="32"/>
          <w:lang w:val="zh-CN"/>
        </w:rPr>
        <w:t>534.88</w:t>
      </w:r>
      <w:r>
        <w:rPr>
          <w:rFonts w:ascii="仿宋_GB2312" w:eastAsia="仿宋_GB2312" w:hAnsi="Times New Roman" w:cs="仿宋_GB2312" w:hint="eastAsia"/>
          <w:color w:val="000000"/>
          <w:kern w:val="2"/>
          <w:sz w:val="32"/>
          <w:szCs w:val="32"/>
          <w:lang w:val="zh-CN"/>
        </w:rPr>
        <w:t>万元，主要用于以下方面</w:t>
      </w:r>
      <w:r>
        <w:rPr>
          <w:rFonts w:ascii="仿宋_GB2312" w:eastAsia="仿宋_GB2312" w:hAnsi="Times New Roman" w:cs="仿宋_GB2312"/>
          <w:color w:val="000000"/>
          <w:kern w:val="2"/>
          <w:sz w:val="32"/>
          <w:szCs w:val="32"/>
          <w:lang w:val="zh-CN"/>
        </w:rPr>
        <w:t xml:space="preserve">: </w:t>
      </w:r>
      <w:r>
        <w:rPr>
          <w:rFonts w:ascii="仿宋_GB2312" w:eastAsia="仿宋_GB2312" w:hAnsi="Times New Roman" w:cs="仿宋_GB2312" w:hint="eastAsia"/>
          <w:color w:val="000000"/>
          <w:kern w:val="2"/>
          <w:sz w:val="32"/>
          <w:szCs w:val="32"/>
          <w:lang w:val="zh-CN"/>
        </w:rPr>
        <w:t>一般公共服务支出</w:t>
      </w:r>
      <w:r>
        <w:rPr>
          <w:rFonts w:ascii="仿宋_GB2312" w:eastAsia="仿宋_GB2312" w:hAnsi="Times New Roman" w:cs="仿宋_GB2312"/>
          <w:color w:val="000000"/>
          <w:kern w:val="2"/>
          <w:sz w:val="32"/>
          <w:szCs w:val="32"/>
          <w:lang w:val="zh-CN"/>
        </w:rPr>
        <w:t>410.8</w:t>
      </w:r>
      <w:r>
        <w:rPr>
          <w:rFonts w:ascii="仿宋_GB2312" w:eastAsia="仿宋_GB2312" w:hAnsi="Times New Roman" w:cs="仿宋_GB2312" w:hint="eastAsia"/>
          <w:color w:val="000000"/>
          <w:kern w:val="2"/>
          <w:sz w:val="32"/>
          <w:szCs w:val="32"/>
          <w:lang w:val="zh-CN"/>
        </w:rPr>
        <w:t>1万元，占</w:t>
      </w:r>
      <w:r>
        <w:rPr>
          <w:rFonts w:ascii="仿宋_GB2312" w:eastAsia="仿宋_GB2312" w:hAnsi="Times New Roman" w:cs="仿宋_GB2312"/>
          <w:color w:val="000000"/>
          <w:kern w:val="2"/>
          <w:sz w:val="32"/>
          <w:szCs w:val="32"/>
          <w:lang w:val="zh-CN"/>
        </w:rPr>
        <w:t>76.8%</w:t>
      </w:r>
      <w:r>
        <w:rPr>
          <w:rFonts w:ascii="仿宋_GB2312" w:eastAsia="仿宋_GB2312" w:hAnsi="Times New Roman" w:cs="仿宋_GB2312" w:hint="eastAsia"/>
          <w:color w:val="000000"/>
          <w:kern w:val="2"/>
          <w:sz w:val="32"/>
          <w:szCs w:val="32"/>
          <w:lang w:val="zh-CN"/>
        </w:rPr>
        <w:t>；社会保障和就业支出</w:t>
      </w:r>
      <w:r>
        <w:rPr>
          <w:rFonts w:ascii="仿宋_GB2312" w:eastAsia="仿宋_GB2312" w:hAnsi="Times New Roman" w:cs="仿宋_GB2312"/>
          <w:color w:val="000000"/>
          <w:kern w:val="2"/>
          <w:sz w:val="32"/>
          <w:szCs w:val="32"/>
          <w:lang w:val="zh-CN"/>
        </w:rPr>
        <w:t>70.92</w:t>
      </w:r>
      <w:r>
        <w:rPr>
          <w:rFonts w:ascii="仿宋_GB2312" w:eastAsia="仿宋_GB2312" w:hAnsi="Times New Roman" w:cs="仿宋_GB2312" w:hint="eastAsia"/>
          <w:color w:val="000000"/>
          <w:kern w:val="2"/>
          <w:sz w:val="32"/>
          <w:szCs w:val="32"/>
          <w:lang w:val="zh-CN"/>
        </w:rPr>
        <w:t>万元，占</w:t>
      </w:r>
      <w:r>
        <w:rPr>
          <w:rFonts w:ascii="仿宋_GB2312" w:eastAsia="仿宋_GB2312" w:hAnsi="Times New Roman" w:cs="仿宋_GB2312"/>
          <w:color w:val="000000"/>
          <w:kern w:val="2"/>
          <w:sz w:val="32"/>
          <w:szCs w:val="32"/>
          <w:lang w:val="zh-CN"/>
        </w:rPr>
        <w:t>13.3%</w:t>
      </w:r>
      <w:r>
        <w:rPr>
          <w:rFonts w:ascii="仿宋_GB2312" w:eastAsia="仿宋_GB2312" w:hAnsi="Times New Roman" w:cs="仿宋_GB2312" w:hint="eastAsia"/>
          <w:color w:val="000000"/>
          <w:kern w:val="2"/>
          <w:sz w:val="32"/>
          <w:szCs w:val="32"/>
          <w:lang w:val="zh-CN"/>
        </w:rPr>
        <w:t>；卫生健康支出</w:t>
      </w:r>
      <w:r>
        <w:rPr>
          <w:rFonts w:ascii="仿宋_GB2312" w:eastAsia="仿宋_GB2312" w:hAnsi="Times New Roman" w:cs="仿宋_GB2312"/>
          <w:color w:val="000000"/>
          <w:kern w:val="2"/>
          <w:sz w:val="32"/>
          <w:szCs w:val="32"/>
          <w:lang w:val="zh-CN"/>
        </w:rPr>
        <w:t>16.13</w:t>
      </w:r>
      <w:r>
        <w:rPr>
          <w:rFonts w:ascii="仿宋_GB2312" w:eastAsia="仿宋_GB2312" w:hAnsi="Times New Roman" w:cs="仿宋_GB2312" w:hint="eastAsia"/>
          <w:color w:val="000000"/>
          <w:kern w:val="2"/>
          <w:sz w:val="32"/>
          <w:szCs w:val="32"/>
          <w:lang w:val="zh-CN"/>
        </w:rPr>
        <w:t>万元，占</w:t>
      </w:r>
      <w:r>
        <w:rPr>
          <w:rFonts w:ascii="仿宋_GB2312" w:eastAsia="仿宋_GB2312" w:hAnsi="Times New Roman" w:cs="仿宋_GB2312"/>
          <w:color w:val="000000"/>
          <w:kern w:val="2"/>
          <w:sz w:val="32"/>
          <w:szCs w:val="32"/>
          <w:lang w:val="zh-CN"/>
        </w:rPr>
        <w:t>3%</w:t>
      </w:r>
      <w:r>
        <w:rPr>
          <w:rFonts w:ascii="仿宋_GB2312" w:eastAsia="仿宋_GB2312" w:hAnsi="Times New Roman" w:cs="仿宋_GB2312" w:hint="eastAsia"/>
          <w:color w:val="000000"/>
          <w:kern w:val="2"/>
          <w:sz w:val="32"/>
          <w:szCs w:val="32"/>
          <w:lang w:val="zh-CN"/>
        </w:rPr>
        <w:t>；住房保障支出</w:t>
      </w:r>
      <w:r>
        <w:rPr>
          <w:rFonts w:ascii="仿宋_GB2312" w:eastAsia="仿宋_GB2312" w:hAnsi="Times New Roman" w:cs="仿宋_GB2312"/>
          <w:color w:val="000000"/>
          <w:kern w:val="2"/>
          <w:sz w:val="32"/>
          <w:szCs w:val="32"/>
          <w:lang w:val="zh-CN"/>
        </w:rPr>
        <w:t>37.02</w:t>
      </w:r>
      <w:r>
        <w:rPr>
          <w:rFonts w:ascii="仿宋_GB2312" w:eastAsia="仿宋_GB2312" w:hAnsi="Times New Roman" w:cs="仿宋_GB2312" w:hint="eastAsia"/>
          <w:color w:val="000000"/>
          <w:kern w:val="2"/>
          <w:sz w:val="32"/>
          <w:szCs w:val="32"/>
          <w:lang w:val="zh-CN"/>
        </w:rPr>
        <w:t>万元，占</w:t>
      </w:r>
      <w:r>
        <w:rPr>
          <w:rFonts w:ascii="仿宋_GB2312" w:eastAsia="仿宋_GB2312" w:hAnsi="Times New Roman" w:cs="仿宋_GB2312"/>
          <w:color w:val="000000"/>
          <w:kern w:val="2"/>
          <w:sz w:val="32"/>
          <w:szCs w:val="32"/>
          <w:lang w:val="zh-CN"/>
        </w:rPr>
        <w:t>6.9%</w:t>
      </w:r>
      <w:r>
        <w:rPr>
          <w:rFonts w:ascii="仿宋_GB2312" w:eastAsia="仿宋_GB2312" w:hAnsi="Times New Roman" w:cs="仿宋_GB2312" w:hint="eastAsia"/>
          <w:color w:val="000000"/>
          <w:kern w:val="2"/>
          <w:sz w:val="32"/>
          <w:szCs w:val="32"/>
          <w:lang w:val="zh-CN"/>
        </w:rPr>
        <w:t>。</w:t>
      </w:r>
    </w:p>
    <w:p w:rsidR="00F907F7" w:rsidRDefault="00F907F7" w:rsidP="00B67742">
      <w:pPr>
        <w:spacing w:line="600" w:lineRule="exact"/>
        <w:jc w:val="both"/>
        <w:rPr>
          <w:rFonts w:ascii="仿宋" w:eastAsia="仿宋" w:hAnsi="Times New Roman" w:cs="仿宋"/>
          <w:kern w:val="2"/>
          <w:sz w:val="32"/>
          <w:szCs w:val="32"/>
        </w:rPr>
      </w:pPr>
      <w:r>
        <w:rPr>
          <w:rFonts w:ascii="仿宋" w:eastAsia="仿宋" w:hAnsi="Times New Roman" w:cs="仿宋" w:hint="eastAsia"/>
          <w:kern w:val="2"/>
          <w:sz w:val="32"/>
          <w:szCs w:val="32"/>
        </w:rPr>
        <w:t>（图</w:t>
      </w:r>
      <w:r>
        <w:rPr>
          <w:rFonts w:ascii="仿宋" w:eastAsia="仿宋" w:hAnsi="Times New Roman" w:cs="仿宋"/>
          <w:kern w:val="2"/>
          <w:sz w:val="32"/>
          <w:szCs w:val="32"/>
        </w:rPr>
        <w:t>6</w:t>
      </w:r>
      <w:r>
        <w:rPr>
          <w:rFonts w:ascii="仿宋" w:eastAsia="仿宋" w:hAnsi="Times New Roman" w:cs="仿宋" w:hint="eastAsia"/>
          <w:kern w:val="2"/>
          <w:sz w:val="32"/>
          <w:szCs w:val="32"/>
        </w:rPr>
        <w:t>：一般公共预算财政拨款支出决算结构）（饼状图）</w:t>
      </w:r>
    </w:p>
    <w:p w:rsidR="007633D1" w:rsidRPr="00F907F7" w:rsidRDefault="00F907F7">
      <w:pPr>
        <w:rPr>
          <w:noProof/>
        </w:rPr>
      </w:pPr>
      <w:r>
        <w:rPr>
          <w:rFonts w:hint="eastAsia"/>
          <w:noProof/>
        </w:rPr>
        <w:drawing>
          <wp:inline distT="0" distB="0" distL="0" distR="0" wp14:anchorId="5332ED1A" wp14:editId="63BEE146">
            <wp:extent cx="5274310" cy="2865645"/>
            <wp:effectExtent l="0" t="0" r="21590" b="1143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F907F7" w:rsidRDefault="00F907F7" w:rsidP="00F907F7">
      <w:pPr>
        <w:spacing w:line="600" w:lineRule="exact"/>
        <w:ind w:firstLineChars="200" w:firstLine="643"/>
        <w:outlineLvl w:val="2"/>
        <w:rPr>
          <w:rFonts w:ascii="仿宋" w:eastAsia="仿宋" w:hAnsi="仿宋"/>
          <w:b/>
          <w:sz w:val="32"/>
          <w:szCs w:val="32"/>
        </w:rPr>
      </w:pPr>
      <w:bookmarkStart w:id="6" w:name="_Toc15377212"/>
      <w:bookmarkStart w:id="7" w:name="_Toc146547999"/>
      <w:bookmarkStart w:id="8" w:name="_Toc15377213"/>
      <w:bookmarkStart w:id="9" w:name="_Toc116980383"/>
      <w:bookmarkStart w:id="10" w:name="_Toc15378460"/>
      <w:bookmarkStart w:id="11" w:name="_Toc15377444"/>
      <w:bookmarkStart w:id="12" w:name="_Toc146548000"/>
      <w:r>
        <w:rPr>
          <w:rFonts w:ascii="仿宋" w:eastAsia="仿宋" w:hAnsi="仿宋" w:hint="eastAsia"/>
          <w:b/>
          <w:sz w:val="32"/>
          <w:szCs w:val="32"/>
        </w:rPr>
        <w:t>（三）一般公共预算财政拨款支出决算具体情况</w:t>
      </w:r>
      <w:bookmarkEnd w:id="6"/>
      <w:bookmarkEnd w:id="7"/>
    </w:p>
    <w:p w:rsidR="00F907F7" w:rsidRDefault="00F907F7" w:rsidP="00F907F7">
      <w:pPr>
        <w:spacing w:line="600" w:lineRule="exact"/>
        <w:ind w:firstLineChars="200" w:firstLine="643"/>
        <w:outlineLvl w:val="2"/>
        <w:rPr>
          <w:rStyle w:val="a7"/>
          <w:rFonts w:ascii="仿宋" w:eastAsia="仿宋" w:hAnsi="仿宋"/>
          <w:bCs/>
          <w:sz w:val="32"/>
          <w:szCs w:val="32"/>
        </w:rPr>
      </w:pPr>
      <w:r>
        <w:rPr>
          <w:rFonts w:ascii="仿宋" w:eastAsia="仿宋" w:hAnsi="仿宋" w:hint="eastAsia"/>
          <w:b/>
          <w:sz w:val="32"/>
          <w:szCs w:val="32"/>
        </w:rPr>
        <w:t>2022年一般公共预算支出决算数为534.88</w:t>
      </w:r>
      <w:r>
        <w:rPr>
          <w:rFonts w:ascii="仿宋" w:eastAsia="仿宋" w:hAnsi="仿宋" w:hint="eastAsia"/>
          <w:sz w:val="32"/>
          <w:szCs w:val="32"/>
        </w:rPr>
        <w:t>，</w:t>
      </w:r>
      <w:r>
        <w:rPr>
          <w:rStyle w:val="a7"/>
          <w:rFonts w:ascii="仿宋" w:eastAsia="仿宋" w:hAnsi="仿宋" w:hint="eastAsia"/>
        </w:rPr>
        <w:t>完成预算</w:t>
      </w:r>
      <w:r>
        <w:rPr>
          <w:rStyle w:val="a7"/>
          <w:rFonts w:ascii="仿宋" w:eastAsia="仿宋" w:hAnsi="仿宋" w:hint="eastAsia"/>
          <w:bCs/>
          <w:sz w:val="32"/>
          <w:szCs w:val="32"/>
        </w:rPr>
        <w:t>100</w:t>
      </w:r>
      <w:r>
        <w:rPr>
          <w:rStyle w:val="a7"/>
          <w:rFonts w:ascii="仿宋" w:eastAsia="仿宋" w:hAnsi="仿宋"/>
        </w:rPr>
        <w:t>%</w:t>
      </w:r>
      <w:r>
        <w:rPr>
          <w:rStyle w:val="a7"/>
          <w:rFonts w:ascii="仿宋" w:eastAsia="仿宋" w:hAnsi="仿宋" w:hint="eastAsia"/>
        </w:rPr>
        <w:t>。其中：</w:t>
      </w:r>
      <w:bookmarkEnd w:id="8"/>
      <w:bookmarkEnd w:id="9"/>
      <w:bookmarkEnd w:id="10"/>
      <w:bookmarkEnd w:id="11"/>
      <w:bookmarkEnd w:id="12"/>
    </w:p>
    <w:p w:rsidR="007B74CC" w:rsidRPr="007B74CC" w:rsidRDefault="007B74CC" w:rsidP="007B74CC">
      <w:pPr>
        <w:spacing w:line="600" w:lineRule="exact"/>
        <w:ind w:firstLineChars="246" w:firstLine="790"/>
        <w:rPr>
          <w:rFonts w:ascii="仿宋_GB2312" w:eastAsia="仿宋_GB2312" w:hAnsi="Times New Roman" w:cs="仿宋_GB2312"/>
          <w:color w:val="000000"/>
          <w:kern w:val="2"/>
          <w:sz w:val="32"/>
          <w:szCs w:val="32"/>
          <w:lang w:val="zh-CN"/>
        </w:rPr>
      </w:pPr>
      <w:r>
        <w:rPr>
          <w:rFonts w:ascii="仿宋_GB2312" w:eastAsia="仿宋_GB2312" w:hAnsi="Times New Roman" w:cs="仿宋_GB2312" w:hint="eastAsia"/>
          <w:b/>
          <w:color w:val="000000"/>
          <w:kern w:val="2"/>
          <w:sz w:val="32"/>
          <w:szCs w:val="32"/>
          <w:lang w:val="zh-CN"/>
        </w:rPr>
        <w:t>1、</w:t>
      </w:r>
      <w:r w:rsidR="00F907F7" w:rsidRPr="007B74CC">
        <w:rPr>
          <w:rFonts w:ascii="仿宋_GB2312" w:eastAsia="仿宋_GB2312" w:hAnsi="Times New Roman" w:cs="仿宋_GB2312" w:hint="eastAsia"/>
          <w:b/>
          <w:color w:val="000000"/>
          <w:kern w:val="2"/>
          <w:sz w:val="32"/>
          <w:szCs w:val="32"/>
          <w:lang w:val="zh-CN"/>
        </w:rPr>
        <w:t>一般公共服务（类）市场监督管理事务（款）事业运行（项）</w:t>
      </w:r>
      <w:r w:rsidR="00F907F7" w:rsidRPr="007B74CC">
        <w:rPr>
          <w:rFonts w:ascii="仿宋_GB2312" w:eastAsia="仿宋_GB2312" w:hAnsi="Times New Roman" w:cs="仿宋_GB2312"/>
          <w:b/>
          <w:color w:val="000000"/>
          <w:kern w:val="2"/>
          <w:sz w:val="32"/>
          <w:szCs w:val="32"/>
          <w:lang w:val="zh-CN"/>
        </w:rPr>
        <w:t>:</w:t>
      </w:r>
      <w:r w:rsidR="00F907F7" w:rsidRPr="007B74CC">
        <w:rPr>
          <w:rFonts w:ascii="仿宋_GB2312" w:eastAsia="仿宋_GB2312" w:hAnsi="Times New Roman" w:cs="仿宋_GB2312"/>
          <w:color w:val="000000"/>
          <w:kern w:val="2"/>
          <w:sz w:val="32"/>
          <w:szCs w:val="32"/>
          <w:lang w:val="zh-CN"/>
        </w:rPr>
        <w:t xml:space="preserve"> </w:t>
      </w:r>
      <w:r w:rsidR="00F907F7" w:rsidRPr="007B74CC">
        <w:rPr>
          <w:rFonts w:ascii="仿宋_GB2312" w:eastAsia="仿宋_GB2312" w:hAnsi="Times New Roman" w:cs="仿宋_GB2312" w:hint="eastAsia"/>
          <w:color w:val="000000"/>
          <w:kern w:val="2"/>
          <w:sz w:val="32"/>
          <w:szCs w:val="32"/>
          <w:lang w:val="zh-CN"/>
        </w:rPr>
        <w:t>支出决算为</w:t>
      </w:r>
      <w:r w:rsidRPr="007B74CC">
        <w:rPr>
          <w:rFonts w:ascii="仿宋_GB2312" w:eastAsia="仿宋_GB2312" w:hAnsi="Times New Roman" w:cs="仿宋_GB2312" w:hint="eastAsia"/>
          <w:color w:val="000000"/>
          <w:kern w:val="2"/>
          <w:sz w:val="32"/>
          <w:szCs w:val="32"/>
          <w:lang w:val="zh-CN"/>
        </w:rPr>
        <w:t>410.81</w:t>
      </w:r>
      <w:r w:rsidR="00F907F7" w:rsidRPr="007B74CC">
        <w:rPr>
          <w:rFonts w:ascii="仿宋_GB2312" w:eastAsia="仿宋_GB2312" w:hAnsi="Times New Roman" w:cs="仿宋_GB2312" w:hint="eastAsia"/>
          <w:color w:val="000000"/>
          <w:kern w:val="2"/>
          <w:sz w:val="32"/>
          <w:szCs w:val="32"/>
          <w:lang w:val="zh-CN"/>
        </w:rPr>
        <w:t>万元，完成预算</w:t>
      </w:r>
      <w:r w:rsidRPr="007B74CC">
        <w:rPr>
          <w:rFonts w:ascii="仿宋_GB2312" w:eastAsia="仿宋_GB2312" w:hAnsi="Times New Roman" w:cs="仿宋_GB2312" w:hint="eastAsia"/>
          <w:color w:val="000000"/>
          <w:kern w:val="2"/>
          <w:sz w:val="32"/>
          <w:szCs w:val="32"/>
          <w:lang w:val="zh-CN"/>
        </w:rPr>
        <w:t>100</w:t>
      </w:r>
      <w:r w:rsidR="00F907F7" w:rsidRPr="007B74CC">
        <w:rPr>
          <w:rFonts w:ascii="仿宋_GB2312" w:eastAsia="仿宋_GB2312" w:hAnsi="Times New Roman" w:cs="仿宋_GB2312"/>
          <w:color w:val="000000"/>
          <w:kern w:val="2"/>
          <w:sz w:val="32"/>
          <w:szCs w:val="32"/>
          <w:lang w:val="zh-CN"/>
        </w:rPr>
        <w:t>%</w:t>
      </w:r>
      <w:r w:rsidR="0030543B">
        <w:rPr>
          <w:rFonts w:ascii="仿宋_GB2312" w:eastAsia="仿宋_GB2312" w:hAnsi="Times New Roman" w:cs="仿宋_GB2312" w:hint="eastAsia"/>
          <w:color w:val="000000"/>
          <w:kern w:val="2"/>
          <w:sz w:val="32"/>
          <w:szCs w:val="32"/>
          <w:lang w:val="zh-CN"/>
        </w:rPr>
        <w:t>，</w:t>
      </w:r>
      <w:r w:rsidR="0030543B" w:rsidRPr="0030543B">
        <w:rPr>
          <w:rFonts w:ascii="仿宋_GB2312" w:eastAsia="仿宋_GB2312" w:hAnsi="Times New Roman" w:cs="仿宋_GB2312" w:hint="eastAsia"/>
          <w:color w:val="000000"/>
          <w:kern w:val="2"/>
          <w:sz w:val="32"/>
          <w:szCs w:val="32"/>
          <w:lang w:val="zh-CN"/>
        </w:rPr>
        <w:t>决算数等于预算数</w:t>
      </w:r>
      <w:r w:rsidR="00F907F7" w:rsidRPr="007B74CC">
        <w:rPr>
          <w:rFonts w:ascii="仿宋_GB2312" w:eastAsia="仿宋_GB2312" w:hAnsi="Times New Roman" w:cs="仿宋_GB2312" w:hint="eastAsia"/>
          <w:color w:val="000000"/>
          <w:kern w:val="2"/>
          <w:sz w:val="32"/>
          <w:szCs w:val="32"/>
          <w:lang w:val="zh-CN"/>
        </w:rPr>
        <w:t>。</w:t>
      </w:r>
    </w:p>
    <w:p w:rsidR="007B74CC" w:rsidRDefault="007B74CC" w:rsidP="0030543B">
      <w:pPr>
        <w:spacing w:line="600" w:lineRule="exact"/>
        <w:ind w:firstLineChars="200" w:firstLine="643"/>
        <w:rPr>
          <w:rFonts w:ascii="仿宋_GB2312" w:eastAsia="仿宋_GB2312" w:hAnsi="Times New Roman" w:cs="仿宋_GB2312"/>
          <w:color w:val="000000"/>
          <w:kern w:val="2"/>
          <w:sz w:val="32"/>
          <w:szCs w:val="32"/>
          <w:lang w:val="zh-CN"/>
        </w:rPr>
      </w:pPr>
      <w:r w:rsidRPr="0030543B">
        <w:rPr>
          <w:rFonts w:ascii="仿宋_GB2312" w:eastAsia="仿宋_GB2312" w:hAnsi="Times New Roman" w:cs="仿宋_GB2312"/>
          <w:b/>
          <w:color w:val="000000"/>
          <w:kern w:val="2"/>
          <w:sz w:val="32"/>
          <w:szCs w:val="32"/>
          <w:lang w:val="zh-CN"/>
        </w:rPr>
        <w:t xml:space="preserve">2. </w:t>
      </w:r>
      <w:r w:rsidRPr="007B74CC">
        <w:rPr>
          <w:rFonts w:ascii="仿宋_GB2312" w:eastAsia="仿宋_GB2312" w:hAnsi="Times New Roman" w:cs="仿宋_GB2312" w:hint="eastAsia"/>
          <w:b/>
          <w:color w:val="000000"/>
          <w:kern w:val="2"/>
          <w:sz w:val="32"/>
          <w:szCs w:val="32"/>
          <w:lang w:val="zh-CN"/>
        </w:rPr>
        <w:t>社会保障和就业（类）行政事业单位离退休（款）机关事业单位基本养老保险缴费（项）</w:t>
      </w:r>
      <w:r w:rsidRPr="007B74CC">
        <w:rPr>
          <w:rFonts w:ascii="仿宋_GB2312" w:eastAsia="仿宋_GB2312" w:hAnsi="Times New Roman" w:cs="仿宋_GB2312"/>
          <w:color w:val="000000"/>
          <w:kern w:val="2"/>
          <w:sz w:val="32"/>
          <w:szCs w:val="32"/>
          <w:lang w:val="zh-CN"/>
        </w:rPr>
        <w:t xml:space="preserve">:  </w:t>
      </w:r>
      <w:r w:rsidRPr="007B74CC">
        <w:rPr>
          <w:rFonts w:ascii="仿宋_GB2312" w:eastAsia="仿宋_GB2312" w:hAnsi="Times New Roman" w:cs="仿宋_GB2312" w:hint="eastAsia"/>
          <w:color w:val="000000"/>
          <w:kern w:val="2"/>
          <w:sz w:val="32"/>
          <w:szCs w:val="32"/>
          <w:lang w:val="zh-CN"/>
        </w:rPr>
        <w:t>支出决算为</w:t>
      </w:r>
      <w:r w:rsidR="0030543B">
        <w:rPr>
          <w:rFonts w:ascii="仿宋_GB2312" w:eastAsia="仿宋_GB2312" w:hAnsi="Times New Roman" w:cs="仿宋_GB2312" w:hint="eastAsia"/>
          <w:color w:val="000000"/>
          <w:kern w:val="2"/>
          <w:sz w:val="32"/>
          <w:szCs w:val="32"/>
          <w:lang w:val="zh-CN"/>
        </w:rPr>
        <w:t>70.92</w:t>
      </w:r>
      <w:r w:rsidRPr="007B74CC">
        <w:rPr>
          <w:rFonts w:ascii="仿宋_GB2312" w:eastAsia="仿宋_GB2312" w:hAnsi="Times New Roman" w:cs="仿宋_GB2312" w:hint="eastAsia"/>
          <w:color w:val="000000"/>
          <w:kern w:val="2"/>
          <w:sz w:val="32"/>
          <w:szCs w:val="32"/>
          <w:lang w:val="zh-CN"/>
        </w:rPr>
        <w:t>万元，完成预算100</w:t>
      </w:r>
      <w:r w:rsidRPr="007B74CC">
        <w:rPr>
          <w:rFonts w:ascii="仿宋_GB2312" w:eastAsia="仿宋_GB2312" w:hAnsi="Times New Roman" w:cs="仿宋_GB2312"/>
          <w:color w:val="000000"/>
          <w:kern w:val="2"/>
          <w:sz w:val="32"/>
          <w:szCs w:val="32"/>
          <w:lang w:val="zh-CN"/>
        </w:rPr>
        <w:t>%</w:t>
      </w:r>
      <w:r w:rsidRPr="007B74CC">
        <w:rPr>
          <w:rFonts w:ascii="仿宋_GB2312" w:eastAsia="仿宋_GB2312" w:hAnsi="Times New Roman" w:cs="仿宋_GB2312" w:hint="eastAsia"/>
          <w:color w:val="000000"/>
          <w:kern w:val="2"/>
          <w:sz w:val="32"/>
          <w:szCs w:val="32"/>
          <w:lang w:val="zh-CN"/>
        </w:rPr>
        <w:t>，决算数等于预算数。</w:t>
      </w:r>
    </w:p>
    <w:p w:rsidR="0030543B" w:rsidRPr="0030543B" w:rsidRDefault="0030543B" w:rsidP="0030543B">
      <w:pPr>
        <w:spacing w:line="600" w:lineRule="exact"/>
        <w:ind w:firstLineChars="200" w:firstLine="643"/>
        <w:rPr>
          <w:rFonts w:ascii="仿宋_GB2312" w:eastAsia="仿宋_GB2312" w:hAnsi="Times New Roman" w:cs="仿宋_GB2312"/>
          <w:b/>
          <w:color w:val="000000"/>
          <w:kern w:val="2"/>
          <w:sz w:val="32"/>
          <w:szCs w:val="32"/>
          <w:lang w:val="zh-CN"/>
        </w:rPr>
      </w:pPr>
      <w:r w:rsidRPr="0030543B">
        <w:rPr>
          <w:rFonts w:ascii="仿宋_GB2312" w:eastAsia="仿宋_GB2312" w:hAnsi="Times New Roman" w:cs="仿宋_GB2312" w:hint="eastAsia"/>
          <w:b/>
          <w:color w:val="000000"/>
          <w:kern w:val="2"/>
          <w:sz w:val="32"/>
          <w:szCs w:val="32"/>
          <w:lang w:val="zh-CN"/>
        </w:rPr>
        <w:lastRenderedPageBreak/>
        <w:t>3</w:t>
      </w:r>
      <w:r w:rsidRPr="0030543B">
        <w:rPr>
          <w:rFonts w:ascii="仿宋_GB2312" w:eastAsia="仿宋_GB2312" w:hAnsi="Times New Roman" w:cs="仿宋_GB2312"/>
          <w:b/>
          <w:color w:val="000000"/>
          <w:kern w:val="2"/>
          <w:sz w:val="32"/>
          <w:szCs w:val="32"/>
          <w:lang w:val="zh-CN"/>
        </w:rPr>
        <w:t>.</w:t>
      </w:r>
      <w:r w:rsidRPr="0030543B">
        <w:rPr>
          <w:rFonts w:ascii="仿宋_GB2312" w:eastAsia="仿宋_GB2312" w:hAnsi="Times New Roman" w:cs="仿宋_GB2312" w:hint="eastAsia"/>
          <w:b/>
          <w:color w:val="000000"/>
          <w:kern w:val="2"/>
          <w:sz w:val="32"/>
          <w:szCs w:val="32"/>
          <w:lang w:val="zh-CN"/>
        </w:rPr>
        <w:t xml:space="preserve"> 卫生健康（类）行政事业单位医疗（款）事业单位医疗（项）</w:t>
      </w:r>
      <w:r w:rsidRPr="0030543B">
        <w:rPr>
          <w:rFonts w:ascii="仿宋_GB2312" w:eastAsia="仿宋_GB2312" w:hAnsi="Times New Roman" w:cs="仿宋_GB2312"/>
          <w:color w:val="000000"/>
          <w:kern w:val="2"/>
          <w:sz w:val="32"/>
          <w:szCs w:val="32"/>
          <w:lang w:val="zh-CN"/>
        </w:rPr>
        <w:t>:</w:t>
      </w:r>
      <w:r w:rsidRPr="0030543B">
        <w:rPr>
          <w:rFonts w:ascii="仿宋_GB2312" w:eastAsia="仿宋_GB2312" w:hAnsi="Times New Roman" w:cs="仿宋_GB2312" w:hint="eastAsia"/>
          <w:color w:val="000000"/>
          <w:kern w:val="2"/>
          <w:sz w:val="32"/>
          <w:szCs w:val="32"/>
          <w:lang w:val="zh-CN"/>
        </w:rPr>
        <w:t>支出决算为</w:t>
      </w:r>
      <w:r>
        <w:rPr>
          <w:rFonts w:ascii="仿宋_GB2312" w:eastAsia="仿宋_GB2312" w:hAnsi="Times New Roman" w:cs="仿宋_GB2312" w:hint="eastAsia"/>
          <w:color w:val="000000"/>
          <w:kern w:val="2"/>
          <w:sz w:val="32"/>
          <w:szCs w:val="32"/>
          <w:lang w:val="zh-CN"/>
        </w:rPr>
        <w:t>16.13</w:t>
      </w:r>
      <w:r w:rsidRPr="0030543B">
        <w:rPr>
          <w:rFonts w:ascii="仿宋_GB2312" w:eastAsia="仿宋_GB2312" w:hAnsi="Times New Roman" w:cs="仿宋_GB2312" w:hint="eastAsia"/>
          <w:color w:val="000000"/>
          <w:kern w:val="2"/>
          <w:sz w:val="32"/>
          <w:szCs w:val="32"/>
          <w:lang w:val="zh-CN"/>
        </w:rPr>
        <w:t>万元，完成预算100</w:t>
      </w:r>
      <w:r w:rsidRPr="0030543B">
        <w:rPr>
          <w:rFonts w:ascii="仿宋_GB2312" w:eastAsia="仿宋_GB2312" w:hAnsi="Times New Roman" w:cs="仿宋_GB2312"/>
          <w:color w:val="000000"/>
          <w:kern w:val="2"/>
          <w:sz w:val="32"/>
          <w:szCs w:val="32"/>
          <w:lang w:val="zh-CN"/>
        </w:rPr>
        <w:t>%</w:t>
      </w:r>
      <w:r w:rsidRPr="0030543B">
        <w:rPr>
          <w:rFonts w:ascii="仿宋_GB2312" w:eastAsia="仿宋_GB2312" w:hAnsi="Times New Roman" w:cs="仿宋_GB2312" w:hint="eastAsia"/>
          <w:color w:val="000000"/>
          <w:kern w:val="2"/>
          <w:sz w:val="32"/>
          <w:szCs w:val="32"/>
          <w:lang w:val="zh-CN"/>
        </w:rPr>
        <w:t>，决算数等于预算数。</w:t>
      </w:r>
    </w:p>
    <w:p w:rsidR="0030543B" w:rsidRPr="0030543B" w:rsidRDefault="0030543B" w:rsidP="0030543B">
      <w:pPr>
        <w:spacing w:line="600" w:lineRule="exact"/>
        <w:ind w:firstLineChars="200" w:firstLine="640"/>
        <w:rPr>
          <w:rFonts w:ascii="仿宋_GB2312" w:eastAsia="仿宋_GB2312" w:hAnsi="Times New Roman" w:cs="仿宋_GB2312"/>
          <w:color w:val="000000"/>
          <w:kern w:val="2"/>
          <w:sz w:val="32"/>
          <w:szCs w:val="32"/>
          <w:lang w:val="zh-CN"/>
        </w:rPr>
      </w:pPr>
      <w:r w:rsidRPr="0030543B">
        <w:rPr>
          <w:rFonts w:ascii="仿宋_GB2312" w:eastAsia="仿宋_GB2312" w:hAnsi="Times New Roman" w:cs="仿宋_GB2312" w:hint="eastAsia"/>
          <w:color w:val="000000"/>
          <w:kern w:val="2"/>
          <w:sz w:val="32"/>
          <w:szCs w:val="32"/>
          <w:lang w:val="zh-CN"/>
        </w:rPr>
        <w:t>4.</w:t>
      </w:r>
      <w:r w:rsidRPr="0030543B">
        <w:rPr>
          <w:rFonts w:ascii="仿宋_GB2312" w:eastAsia="仿宋_GB2312" w:hAnsi="Times New Roman" w:cs="仿宋_GB2312"/>
          <w:color w:val="000000"/>
          <w:kern w:val="2"/>
          <w:sz w:val="32"/>
          <w:szCs w:val="32"/>
          <w:lang w:val="zh-CN"/>
        </w:rPr>
        <w:t xml:space="preserve"> </w:t>
      </w:r>
      <w:r w:rsidRPr="0030543B">
        <w:rPr>
          <w:rFonts w:ascii="仿宋_GB2312" w:eastAsia="仿宋_GB2312" w:hAnsi="Times New Roman" w:cs="仿宋_GB2312" w:hint="eastAsia"/>
          <w:b/>
          <w:color w:val="000000"/>
          <w:kern w:val="2"/>
          <w:sz w:val="32"/>
          <w:szCs w:val="32"/>
          <w:lang w:val="zh-CN"/>
        </w:rPr>
        <w:t>住房保障支出（类）住房改革支出（款）住房公积金（项）：</w:t>
      </w:r>
      <w:r w:rsidRPr="0030543B">
        <w:rPr>
          <w:rFonts w:ascii="仿宋_GB2312" w:eastAsia="仿宋_GB2312" w:hAnsi="Times New Roman" w:cs="仿宋_GB2312" w:hint="eastAsia"/>
          <w:color w:val="000000"/>
          <w:kern w:val="2"/>
          <w:sz w:val="32"/>
          <w:szCs w:val="32"/>
          <w:lang w:val="zh-CN"/>
        </w:rPr>
        <w:t>支出决算为</w:t>
      </w:r>
      <w:r>
        <w:rPr>
          <w:rFonts w:ascii="仿宋_GB2312" w:eastAsia="仿宋_GB2312" w:hAnsi="Times New Roman" w:cs="仿宋_GB2312" w:hint="eastAsia"/>
          <w:color w:val="000000"/>
          <w:kern w:val="2"/>
          <w:sz w:val="32"/>
          <w:szCs w:val="32"/>
          <w:lang w:val="zh-CN"/>
        </w:rPr>
        <w:t>37.02</w:t>
      </w:r>
      <w:r w:rsidRPr="0030543B">
        <w:rPr>
          <w:rFonts w:ascii="仿宋_GB2312" w:eastAsia="仿宋_GB2312" w:hAnsi="Times New Roman" w:cs="仿宋_GB2312" w:hint="eastAsia"/>
          <w:color w:val="000000"/>
          <w:kern w:val="2"/>
          <w:sz w:val="32"/>
          <w:szCs w:val="32"/>
          <w:lang w:val="zh-CN"/>
        </w:rPr>
        <w:t>万元，完成预算100</w:t>
      </w:r>
      <w:r w:rsidRPr="0030543B">
        <w:rPr>
          <w:rFonts w:ascii="仿宋_GB2312" w:eastAsia="仿宋_GB2312" w:hAnsi="Times New Roman" w:cs="仿宋_GB2312"/>
          <w:color w:val="000000"/>
          <w:kern w:val="2"/>
          <w:sz w:val="32"/>
          <w:szCs w:val="32"/>
          <w:lang w:val="zh-CN"/>
        </w:rPr>
        <w:t>%</w:t>
      </w:r>
      <w:r w:rsidRPr="0030543B">
        <w:rPr>
          <w:rFonts w:ascii="仿宋_GB2312" w:eastAsia="仿宋_GB2312" w:hAnsi="Times New Roman" w:cs="仿宋_GB2312" w:hint="eastAsia"/>
          <w:color w:val="000000"/>
          <w:kern w:val="2"/>
          <w:sz w:val="32"/>
          <w:szCs w:val="32"/>
          <w:lang w:val="zh-CN"/>
        </w:rPr>
        <w:t>，决算数等于预算数。</w:t>
      </w:r>
    </w:p>
    <w:p w:rsidR="0030543B" w:rsidRPr="0030543B" w:rsidRDefault="0030543B" w:rsidP="00CA0CAB">
      <w:pPr>
        <w:spacing w:line="600" w:lineRule="exact"/>
        <w:jc w:val="both"/>
        <w:rPr>
          <w:rFonts w:ascii="仿宋" w:eastAsia="仿宋" w:hAnsi="Times New Roman" w:cs="仿宋"/>
          <w:b/>
          <w:bCs/>
          <w:kern w:val="2"/>
          <w:sz w:val="32"/>
          <w:szCs w:val="32"/>
        </w:rPr>
      </w:pPr>
      <w:r>
        <w:rPr>
          <w:rFonts w:ascii="黑体" w:eastAsia="黑体" w:hAnsi="Times New Roman" w:cs="黑体" w:hint="eastAsia"/>
          <w:color w:val="000000"/>
          <w:kern w:val="2"/>
          <w:sz w:val="32"/>
          <w:szCs w:val="32"/>
          <w:lang w:val="zh-CN"/>
        </w:rPr>
        <w:t>六</w:t>
      </w:r>
      <w:r>
        <w:rPr>
          <w:rFonts w:ascii="黑体" w:eastAsia="黑体" w:hAnsi="Times New Roman" w:cs="黑体" w:hint="eastAsia"/>
          <w:b/>
          <w:bCs/>
          <w:color w:val="000000"/>
          <w:kern w:val="2"/>
          <w:sz w:val="32"/>
          <w:szCs w:val="32"/>
          <w:lang w:val="zh-CN"/>
        </w:rPr>
        <w:t>、一</w:t>
      </w:r>
      <w:r>
        <w:rPr>
          <w:rFonts w:ascii="黑体" w:eastAsia="黑体" w:hAnsi="Times New Roman" w:cs="黑体" w:hint="eastAsia"/>
          <w:kern w:val="2"/>
          <w:sz w:val="32"/>
          <w:szCs w:val="32"/>
          <w:lang w:val="zh-CN"/>
        </w:rPr>
        <w:t>般公共预算财政拨款基本支出决算情况说明</w:t>
      </w:r>
      <w:r>
        <w:rPr>
          <w:rFonts w:ascii="黑体" w:eastAsia="黑体" w:hAnsi="Times New Roman" w:cs="黑体"/>
          <w:kern w:val="2"/>
          <w:sz w:val="32"/>
          <w:szCs w:val="32"/>
          <w:lang w:val="zh-CN"/>
        </w:rPr>
        <w:tab/>
      </w:r>
    </w:p>
    <w:p w:rsidR="0030543B" w:rsidRDefault="0030543B" w:rsidP="0030543B">
      <w:pPr>
        <w:spacing w:line="576" w:lineRule="exact"/>
        <w:ind w:firstLine="640"/>
        <w:jc w:val="both"/>
        <w:rPr>
          <w:rFonts w:ascii="仿宋_GB2312" w:eastAsia="仿宋_GB2312" w:hAnsi="Cambria" w:cs="仿宋_GB2312"/>
          <w:color w:val="000000"/>
          <w:kern w:val="2"/>
          <w:sz w:val="32"/>
          <w:szCs w:val="32"/>
          <w:lang w:val="zh-CN"/>
        </w:rPr>
      </w:pPr>
      <w:r>
        <w:rPr>
          <w:rFonts w:ascii="仿宋_GB2312" w:eastAsia="仿宋_GB2312" w:hAnsi="Cambria" w:cs="仿宋_GB2312"/>
          <w:color w:val="000000"/>
          <w:kern w:val="2"/>
          <w:sz w:val="32"/>
          <w:szCs w:val="32"/>
          <w:lang w:val="zh-CN"/>
        </w:rPr>
        <w:t>2022</w:t>
      </w:r>
      <w:r>
        <w:rPr>
          <w:rFonts w:ascii="仿宋_GB2312" w:eastAsia="仿宋_GB2312" w:hAnsi="Cambria" w:cs="仿宋_GB2312" w:hint="eastAsia"/>
          <w:color w:val="000000"/>
          <w:kern w:val="2"/>
          <w:sz w:val="32"/>
          <w:szCs w:val="32"/>
          <w:lang w:val="zh-CN"/>
        </w:rPr>
        <w:t>年一般公共预算财政拨款基本支出</w:t>
      </w:r>
      <w:r>
        <w:rPr>
          <w:rFonts w:ascii="仿宋_GB2312" w:eastAsia="仿宋_GB2312" w:hAnsi="Cambria" w:cs="仿宋_GB2312"/>
          <w:color w:val="000000"/>
          <w:kern w:val="2"/>
          <w:sz w:val="32"/>
          <w:szCs w:val="32"/>
          <w:lang w:val="zh-CN"/>
        </w:rPr>
        <w:t>487.88</w:t>
      </w:r>
      <w:r>
        <w:rPr>
          <w:rFonts w:ascii="仿宋_GB2312" w:eastAsia="仿宋_GB2312" w:hAnsi="Cambria" w:cs="仿宋_GB2312" w:hint="eastAsia"/>
          <w:color w:val="000000"/>
          <w:kern w:val="2"/>
          <w:sz w:val="32"/>
          <w:szCs w:val="32"/>
          <w:lang w:val="zh-CN"/>
        </w:rPr>
        <w:t>万元，其中：</w:t>
      </w:r>
    </w:p>
    <w:p w:rsidR="0030543B" w:rsidRDefault="0030543B" w:rsidP="0030543B">
      <w:pPr>
        <w:spacing w:line="576" w:lineRule="exact"/>
        <w:ind w:firstLine="643"/>
        <w:jc w:val="both"/>
        <w:rPr>
          <w:rFonts w:ascii="仿宋_GB2312" w:eastAsia="仿宋_GB2312" w:hAnsi="Cambria" w:cs="仿宋_GB2312"/>
          <w:color w:val="000000"/>
          <w:kern w:val="2"/>
          <w:sz w:val="32"/>
          <w:szCs w:val="32"/>
          <w:lang w:val="zh-CN"/>
        </w:rPr>
      </w:pPr>
      <w:r>
        <w:rPr>
          <w:rFonts w:ascii="仿宋_GB2312" w:eastAsia="仿宋_GB2312" w:hAnsi="Cambria" w:cs="仿宋_GB2312" w:hint="eastAsia"/>
          <w:b/>
          <w:bCs/>
          <w:color w:val="000000"/>
          <w:kern w:val="2"/>
          <w:sz w:val="32"/>
          <w:szCs w:val="32"/>
          <w:lang w:val="zh-CN"/>
        </w:rPr>
        <w:t>人员经费</w:t>
      </w:r>
      <w:r>
        <w:rPr>
          <w:rFonts w:ascii="仿宋_GB2312" w:eastAsia="仿宋_GB2312" w:hAnsi="Cambria" w:cs="仿宋_GB2312"/>
          <w:color w:val="000000"/>
          <w:kern w:val="2"/>
          <w:sz w:val="32"/>
          <w:szCs w:val="32"/>
          <w:lang w:val="zh-CN"/>
        </w:rPr>
        <w:t>414.83</w:t>
      </w:r>
      <w:r>
        <w:rPr>
          <w:rFonts w:ascii="仿宋_GB2312" w:eastAsia="仿宋_GB2312" w:hAnsi="Cambria" w:cs="仿宋_GB2312" w:hint="eastAsia"/>
          <w:color w:val="000000"/>
          <w:kern w:val="2"/>
          <w:sz w:val="32"/>
          <w:szCs w:val="32"/>
          <w:lang w:val="zh-CN"/>
        </w:rPr>
        <w:t>万元，主要包括：</w:t>
      </w:r>
      <w:r w:rsidR="00CA0CAB">
        <w:rPr>
          <w:rFonts w:ascii="仿宋" w:eastAsia="仿宋" w:hAnsi="Cambria" w:cs="仿宋" w:hint="eastAsia"/>
          <w:kern w:val="2"/>
          <w:sz w:val="32"/>
          <w:szCs w:val="32"/>
        </w:rPr>
        <w:t>基本工资、津贴补贴、</w:t>
      </w:r>
      <w:r>
        <w:rPr>
          <w:rFonts w:ascii="仿宋" w:eastAsia="仿宋" w:hAnsi="Cambria" w:cs="仿宋" w:hint="eastAsia"/>
          <w:kern w:val="2"/>
          <w:sz w:val="32"/>
          <w:szCs w:val="32"/>
        </w:rPr>
        <w:t>绩效工资、机关事业单位基本养老保险缴费、职业年金缴费、其他社会保障缴费、</w:t>
      </w:r>
      <w:r w:rsidR="00A507CE">
        <w:rPr>
          <w:rFonts w:ascii="仿宋" w:eastAsia="仿宋" w:hAnsi="Cambria" w:cs="仿宋" w:hint="eastAsia"/>
          <w:kern w:val="2"/>
          <w:sz w:val="32"/>
          <w:szCs w:val="32"/>
        </w:rPr>
        <w:t>职工基本</w:t>
      </w:r>
      <w:r>
        <w:rPr>
          <w:rFonts w:ascii="仿宋" w:eastAsia="仿宋" w:hAnsi="Cambria" w:cs="仿宋" w:hint="eastAsia"/>
          <w:kern w:val="2"/>
          <w:sz w:val="32"/>
          <w:szCs w:val="32"/>
        </w:rPr>
        <w:t>医疗</w:t>
      </w:r>
      <w:r w:rsidR="00A507CE">
        <w:rPr>
          <w:rFonts w:ascii="仿宋" w:eastAsia="仿宋" w:hAnsi="Cambria" w:cs="仿宋" w:hint="eastAsia"/>
          <w:kern w:val="2"/>
          <w:sz w:val="32"/>
          <w:szCs w:val="32"/>
        </w:rPr>
        <w:t>保险缴费</w:t>
      </w:r>
      <w:r>
        <w:rPr>
          <w:rFonts w:ascii="仿宋" w:eastAsia="仿宋" w:hAnsi="Cambria" w:cs="仿宋" w:hint="eastAsia"/>
          <w:kern w:val="2"/>
          <w:sz w:val="32"/>
          <w:szCs w:val="32"/>
        </w:rPr>
        <w:t>、住房公积金等</w:t>
      </w:r>
      <w:r>
        <w:rPr>
          <w:rFonts w:ascii="仿宋_GB2312" w:eastAsia="仿宋_GB2312" w:hAnsi="Cambria" w:cs="仿宋_GB2312" w:hint="eastAsia"/>
          <w:color w:val="000000"/>
          <w:kern w:val="2"/>
          <w:sz w:val="32"/>
          <w:szCs w:val="32"/>
          <w:lang w:val="zh-CN"/>
        </w:rPr>
        <w:t>。</w:t>
      </w:r>
    </w:p>
    <w:p w:rsidR="00CA0CAB" w:rsidRDefault="0030543B" w:rsidP="00CA0CAB">
      <w:pPr>
        <w:spacing w:line="576" w:lineRule="exact"/>
        <w:ind w:firstLine="643"/>
        <w:jc w:val="both"/>
        <w:rPr>
          <w:rFonts w:ascii="仿宋_GB2312" w:eastAsia="仿宋_GB2312" w:hAnsi="Cambria" w:cs="仿宋_GB2312"/>
          <w:color w:val="000000"/>
          <w:kern w:val="2"/>
          <w:sz w:val="32"/>
          <w:szCs w:val="32"/>
          <w:lang w:val="zh-CN"/>
        </w:rPr>
      </w:pPr>
      <w:r>
        <w:rPr>
          <w:rFonts w:ascii="仿宋_GB2312" w:eastAsia="仿宋_GB2312" w:hAnsi="Cambria" w:cs="仿宋_GB2312" w:hint="eastAsia"/>
          <w:b/>
          <w:bCs/>
          <w:color w:val="000000"/>
          <w:kern w:val="2"/>
          <w:sz w:val="32"/>
          <w:szCs w:val="32"/>
          <w:lang w:val="zh-CN"/>
        </w:rPr>
        <w:t>公用经费</w:t>
      </w:r>
      <w:r>
        <w:rPr>
          <w:rFonts w:ascii="仿宋_GB2312" w:eastAsia="仿宋_GB2312" w:hAnsi="Cambria" w:cs="仿宋_GB2312"/>
          <w:color w:val="000000"/>
          <w:kern w:val="2"/>
          <w:sz w:val="32"/>
          <w:szCs w:val="32"/>
          <w:lang w:val="zh-CN"/>
        </w:rPr>
        <w:t>73.06</w:t>
      </w:r>
      <w:r>
        <w:rPr>
          <w:rFonts w:ascii="仿宋_GB2312" w:eastAsia="仿宋_GB2312" w:hAnsi="Cambria" w:cs="仿宋_GB2312" w:hint="eastAsia"/>
          <w:color w:val="000000"/>
          <w:kern w:val="2"/>
          <w:sz w:val="32"/>
          <w:szCs w:val="32"/>
          <w:lang w:val="zh-CN"/>
        </w:rPr>
        <w:t>万元，主要包括：</w:t>
      </w:r>
      <w:r w:rsidR="002A5532">
        <w:rPr>
          <w:rFonts w:ascii="仿宋_GB2312" w:eastAsia="仿宋_GB2312" w:hAnsi="Cambria" w:cs="仿宋_GB2312" w:hint="eastAsia"/>
          <w:color w:val="000000"/>
          <w:kern w:val="2"/>
          <w:sz w:val="32"/>
          <w:szCs w:val="32"/>
          <w:lang w:val="zh-CN"/>
        </w:rPr>
        <w:t>差旅费、</w:t>
      </w:r>
      <w:r w:rsidR="000E7610">
        <w:rPr>
          <w:rFonts w:ascii="仿宋" w:eastAsia="仿宋" w:hAnsi="Cambria" w:cs="仿宋" w:hint="eastAsia"/>
          <w:kern w:val="2"/>
          <w:sz w:val="32"/>
          <w:szCs w:val="32"/>
        </w:rPr>
        <w:t>工会经费、福利费</w:t>
      </w:r>
      <w:r w:rsidR="00B67742">
        <w:rPr>
          <w:rFonts w:ascii="仿宋" w:eastAsia="仿宋" w:hAnsi="Cambria" w:cs="仿宋" w:hint="eastAsia"/>
          <w:kern w:val="2"/>
          <w:sz w:val="32"/>
          <w:szCs w:val="32"/>
        </w:rPr>
        <w:t>、</w:t>
      </w:r>
      <w:r>
        <w:rPr>
          <w:rFonts w:ascii="仿宋" w:eastAsia="仿宋" w:hAnsi="Cambria" w:cs="仿宋" w:hint="eastAsia"/>
          <w:kern w:val="2"/>
          <w:sz w:val="32"/>
          <w:szCs w:val="32"/>
        </w:rPr>
        <w:t>公务用车运行维护费、他商品和服务支出</w:t>
      </w:r>
      <w:r w:rsidR="00B67742">
        <w:rPr>
          <w:rFonts w:ascii="仿宋" w:eastAsia="仿宋" w:hAnsi="Cambria" w:cs="仿宋" w:hint="eastAsia"/>
          <w:kern w:val="2"/>
          <w:sz w:val="32"/>
          <w:szCs w:val="32"/>
        </w:rPr>
        <w:t>、</w:t>
      </w:r>
      <w:r w:rsidR="000E7610">
        <w:rPr>
          <w:rFonts w:ascii="仿宋" w:eastAsia="仿宋" w:hAnsi="Cambria" w:cs="仿宋" w:hint="eastAsia"/>
          <w:kern w:val="2"/>
          <w:sz w:val="32"/>
          <w:szCs w:val="32"/>
        </w:rPr>
        <w:t>其他对个人和家庭的补助</w:t>
      </w:r>
      <w:r w:rsidR="00B67742">
        <w:rPr>
          <w:rFonts w:ascii="仿宋" w:eastAsia="仿宋" w:hAnsi="Cambria" w:cs="仿宋" w:hint="eastAsia"/>
          <w:kern w:val="2"/>
          <w:sz w:val="32"/>
          <w:szCs w:val="32"/>
        </w:rPr>
        <w:t>。</w:t>
      </w:r>
    </w:p>
    <w:p w:rsidR="00CA0CAB" w:rsidRDefault="0030543B" w:rsidP="00CA0CAB">
      <w:pPr>
        <w:spacing w:line="576" w:lineRule="exact"/>
        <w:jc w:val="both"/>
        <w:rPr>
          <w:rFonts w:ascii="仿宋_GB2312" w:eastAsia="仿宋_GB2312" w:hAnsi="Cambria" w:cs="仿宋_GB2312"/>
          <w:color w:val="000000"/>
          <w:kern w:val="2"/>
          <w:sz w:val="32"/>
          <w:szCs w:val="32"/>
          <w:lang w:val="zh-CN"/>
        </w:rPr>
      </w:pPr>
      <w:r>
        <w:rPr>
          <w:rFonts w:ascii="黑体" w:eastAsia="黑体" w:hAnsi="Cambria" w:cs="黑体" w:hint="eastAsia"/>
          <w:color w:val="000000"/>
          <w:kern w:val="2"/>
          <w:sz w:val="32"/>
          <w:szCs w:val="32"/>
          <w:lang w:val="zh-CN"/>
        </w:rPr>
        <w:t>七、</w:t>
      </w:r>
      <w:r>
        <w:rPr>
          <w:rFonts w:ascii="黑体" w:eastAsia="黑体" w:hAnsi="Cambria" w:cs="黑体"/>
          <w:b/>
          <w:bCs/>
          <w:kern w:val="2"/>
          <w:sz w:val="32"/>
          <w:szCs w:val="32"/>
          <w:lang w:val="zh-CN"/>
        </w:rPr>
        <w:t>“</w:t>
      </w:r>
      <w:r>
        <w:rPr>
          <w:rFonts w:ascii="黑体" w:eastAsia="黑体" w:hAnsi="Cambria" w:cs="黑体" w:hint="eastAsia"/>
          <w:kern w:val="2"/>
          <w:sz w:val="32"/>
          <w:szCs w:val="32"/>
          <w:lang w:val="zh-CN"/>
        </w:rPr>
        <w:t>三公</w:t>
      </w:r>
      <w:r>
        <w:rPr>
          <w:rFonts w:ascii="黑体" w:eastAsia="黑体" w:hAnsi="Cambria" w:cs="黑体"/>
          <w:kern w:val="2"/>
          <w:sz w:val="32"/>
          <w:szCs w:val="32"/>
          <w:lang w:val="zh-CN"/>
        </w:rPr>
        <w:t>”</w:t>
      </w:r>
      <w:r>
        <w:rPr>
          <w:rFonts w:ascii="黑体" w:eastAsia="黑体" w:hAnsi="Cambria" w:cs="黑体" w:hint="eastAsia"/>
          <w:kern w:val="2"/>
          <w:sz w:val="32"/>
          <w:szCs w:val="32"/>
          <w:lang w:val="zh-CN"/>
        </w:rPr>
        <w:t>经费财政拨款支出决算情况说明</w:t>
      </w:r>
    </w:p>
    <w:p w:rsidR="00CA0CAB" w:rsidRDefault="0030543B" w:rsidP="00CA0CAB">
      <w:pPr>
        <w:spacing w:line="576" w:lineRule="exact"/>
        <w:jc w:val="both"/>
        <w:rPr>
          <w:rFonts w:ascii="仿宋_GB2312" w:eastAsia="仿宋_GB2312" w:hAnsi="Cambria" w:cs="仿宋_GB2312"/>
          <w:color w:val="000000"/>
          <w:kern w:val="2"/>
          <w:sz w:val="32"/>
          <w:szCs w:val="32"/>
          <w:lang w:val="zh-CN"/>
        </w:rPr>
      </w:pPr>
      <w:r>
        <w:rPr>
          <w:rFonts w:ascii="仿宋_GB2312" w:eastAsia="仿宋_GB2312" w:hAnsi="Cambria" w:cs="仿宋_GB2312" w:hint="eastAsia"/>
          <w:b/>
          <w:bCs/>
          <w:color w:val="000000"/>
          <w:kern w:val="2"/>
          <w:sz w:val="32"/>
          <w:szCs w:val="32"/>
          <w:lang w:val="zh-CN"/>
        </w:rPr>
        <w:t>（一）</w:t>
      </w:r>
      <w:r>
        <w:rPr>
          <w:rFonts w:ascii="仿宋_GB2312" w:eastAsia="仿宋_GB2312" w:hAnsi="Cambria" w:cs="仿宋_GB2312"/>
          <w:b/>
          <w:bCs/>
          <w:color w:val="000000"/>
          <w:kern w:val="2"/>
          <w:sz w:val="32"/>
          <w:szCs w:val="32"/>
          <w:lang w:val="zh-CN"/>
        </w:rPr>
        <w:t>“</w:t>
      </w:r>
      <w:r>
        <w:rPr>
          <w:rFonts w:ascii="仿宋_GB2312" w:eastAsia="仿宋_GB2312" w:hAnsi="Cambria" w:cs="仿宋_GB2312" w:hint="eastAsia"/>
          <w:b/>
          <w:bCs/>
          <w:color w:val="000000"/>
          <w:kern w:val="2"/>
          <w:sz w:val="32"/>
          <w:szCs w:val="32"/>
          <w:lang w:val="zh-CN"/>
        </w:rPr>
        <w:t>三公</w:t>
      </w:r>
      <w:r>
        <w:rPr>
          <w:rFonts w:ascii="仿宋_GB2312" w:eastAsia="仿宋_GB2312" w:hAnsi="Cambria" w:cs="仿宋_GB2312"/>
          <w:b/>
          <w:bCs/>
          <w:color w:val="000000"/>
          <w:kern w:val="2"/>
          <w:sz w:val="32"/>
          <w:szCs w:val="32"/>
          <w:lang w:val="zh-CN"/>
        </w:rPr>
        <w:t>”</w:t>
      </w:r>
      <w:r>
        <w:rPr>
          <w:rFonts w:ascii="仿宋_GB2312" w:eastAsia="仿宋_GB2312" w:hAnsi="Cambria" w:cs="仿宋_GB2312" w:hint="eastAsia"/>
          <w:b/>
          <w:bCs/>
          <w:color w:val="000000"/>
          <w:kern w:val="2"/>
          <w:sz w:val="32"/>
          <w:szCs w:val="32"/>
          <w:lang w:val="zh-CN"/>
        </w:rPr>
        <w:t>经费财政拨款支出决算总体情况说明</w:t>
      </w:r>
    </w:p>
    <w:p w:rsidR="00CA0CAB" w:rsidRDefault="0030543B" w:rsidP="00CA0CAB">
      <w:pPr>
        <w:spacing w:line="576" w:lineRule="exact"/>
        <w:ind w:firstLine="643"/>
        <w:jc w:val="both"/>
        <w:rPr>
          <w:rFonts w:ascii="仿宋_GB2312" w:eastAsia="仿宋_GB2312" w:hAnsi="Cambria" w:cs="仿宋_GB2312"/>
          <w:color w:val="000000"/>
          <w:kern w:val="2"/>
          <w:sz w:val="32"/>
          <w:szCs w:val="32"/>
          <w:lang w:val="zh-CN"/>
        </w:rPr>
      </w:pPr>
      <w:r>
        <w:rPr>
          <w:rFonts w:ascii="仿宋_GB2312" w:eastAsia="仿宋_GB2312" w:hAnsi="Cambria" w:cs="仿宋_GB2312"/>
          <w:color w:val="000000"/>
          <w:kern w:val="2"/>
          <w:sz w:val="32"/>
          <w:szCs w:val="32"/>
          <w:lang w:val="zh-CN"/>
        </w:rPr>
        <w:t>2022</w:t>
      </w:r>
      <w:r>
        <w:rPr>
          <w:rFonts w:ascii="仿宋_GB2312" w:eastAsia="仿宋_GB2312" w:hAnsi="Cambria" w:cs="仿宋_GB2312" w:hint="eastAsia"/>
          <w:color w:val="000000"/>
          <w:kern w:val="2"/>
          <w:sz w:val="32"/>
          <w:szCs w:val="32"/>
          <w:lang w:val="zh-CN"/>
        </w:rPr>
        <w:t>年</w:t>
      </w:r>
      <w:r>
        <w:rPr>
          <w:rFonts w:ascii="仿宋_GB2312" w:eastAsia="仿宋_GB2312" w:hAnsi="Cambria" w:cs="仿宋_GB2312"/>
          <w:color w:val="000000"/>
          <w:kern w:val="2"/>
          <w:sz w:val="32"/>
          <w:szCs w:val="32"/>
          <w:lang w:val="zh-CN"/>
        </w:rPr>
        <w:t>“</w:t>
      </w:r>
      <w:r>
        <w:rPr>
          <w:rFonts w:ascii="仿宋_GB2312" w:eastAsia="仿宋_GB2312" w:hAnsi="Cambria" w:cs="仿宋_GB2312" w:hint="eastAsia"/>
          <w:color w:val="000000"/>
          <w:kern w:val="2"/>
          <w:sz w:val="32"/>
          <w:szCs w:val="32"/>
          <w:lang w:val="zh-CN"/>
        </w:rPr>
        <w:t>三公</w:t>
      </w:r>
      <w:r>
        <w:rPr>
          <w:rFonts w:ascii="仿宋_GB2312" w:eastAsia="仿宋_GB2312" w:hAnsi="Cambria" w:cs="仿宋_GB2312"/>
          <w:color w:val="000000"/>
          <w:kern w:val="2"/>
          <w:sz w:val="32"/>
          <w:szCs w:val="32"/>
          <w:lang w:val="zh-CN"/>
        </w:rPr>
        <w:t>”</w:t>
      </w:r>
      <w:r>
        <w:rPr>
          <w:rFonts w:ascii="仿宋_GB2312" w:eastAsia="仿宋_GB2312" w:hAnsi="Cambria" w:cs="仿宋_GB2312" w:hint="eastAsia"/>
          <w:color w:val="000000"/>
          <w:kern w:val="2"/>
          <w:sz w:val="32"/>
          <w:szCs w:val="32"/>
          <w:lang w:val="zh-CN"/>
        </w:rPr>
        <w:t>经费财政拨款支出决算为</w:t>
      </w:r>
      <w:r>
        <w:rPr>
          <w:rFonts w:ascii="仿宋_GB2312" w:eastAsia="仿宋_GB2312" w:hAnsi="Cambria" w:cs="仿宋_GB2312"/>
          <w:color w:val="000000"/>
          <w:kern w:val="2"/>
          <w:sz w:val="32"/>
          <w:szCs w:val="32"/>
          <w:lang w:val="zh-CN"/>
        </w:rPr>
        <w:t>11.52</w:t>
      </w:r>
      <w:r>
        <w:rPr>
          <w:rFonts w:ascii="仿宋_GB2312" w:eastAsia="仿宋_GB2312" w:hAnsi="Cambria" w:cs="仿宋_GB2312" w:hint="eastAsia"/>
          <w:color w:val="000000"/>
          <w:kern w:val="2"/>
          <w:sz w:val="32"/>
          <w:szCs w:val="32"/>
          <w:lang w:val="zh-CN"/>
        </w:rPr>
        <w:t>万元，完成预算</w:t>
      </w:r>
      <w:r>
        <w:rPr>
          <w:rFonts w:ascii="仿宋_GB2312" w:eastAsia="仿宋_GB2312" w:hAnsi="Cambria" w:cs="仿宋_GB2312"/>
          <w:color w:val="000000"/>
          <w:kern w:val="2"/>
          <w:sz w:val="32"/>
          <w:szCs w:val="32"/>
          <w:lang w:val="zh-CN"/>
        </w:rPr>
        <w:t>100%</w:t>
      </w:r>
      <w:r w:rsidR="00CA0CAB">
        <w:rPr>
          <w:rFonts w:ascii="仿宋_GB2312" w:eastAsia="仿宋_GB2312" w:hAnsi="Cambria" w:cs="仿宋_GB2312" w:hint="eastAsia"/>
          <w:color w:val="000000"/>
          <w:kern w:val="2"/>
          <w:sz w:val="32"/>
          <w:szCs w:val="32"/>
          <w:lang w:val="zh-CN"/>
        </w:rPr>
        <w:t>；较上年</w:t>
      </w:r>
      <w:r>
        <w:rPr>
          <w:rFonts w:ascii="仿宋_GB2312" w:eastAsia="仿宋_GB2312" w:hAnsi="Cambria" w:cs="仿宋_GB2312" w:hint="eastAsia"/>
          <w:color w:val="000000"/>
          <w:kern w:val="2"/>
          <w:sz w:val="32"/>
          <w:szCs w:val="32"/>
          <w:lang w:val="zh-CN"/>
        </w:rPr>
        <w:t>减少</w:t>
      </w:r>
      <w:r>
        <w:rPr>
          <w:rFonts w:ascii="仿宋_GB2312" w:eastAsia="仿宋_GB2312" w:hAnsi="Cambria" w:cs="仿宋_GB2312"/>
          <w:color w:val="000000"/>
          <w:kern w:val="2"/>
          <w:sz w:val="32"/>
          <w:szCs w:val="32"/>
          <w:lang w:val="zh-CN"/>
        </w:rPr>
        <w:t>-6.87</w:t>
      </w:r>
      <w:r w:rsidR="00CA0CAB">
        <w:rPr>
          <w:rFonts w:ascii="仿宋_GB2312" w:eastAsia="仿宋_GB2312" w:hAnsi="Cambria" w:cs="仿宋_GB2312" w:hint="eastAsia"/>
          <w:color w:val="000000"/>
          <w:kern w:val="2"/>
          <w:sz w:val="32"/>
          <w:szCs w:val="32"/>
          <w:lang w:val="zh-CN"/>
        </w:rPr>
        <w:t>万元，</w:t>
      </w:r>
      <w:r>
        <w:rPr>
          <w:rFonts w:ascii="仿宋_GB2312" w:eastAsia="仿宋_GB2312" w:hAnsi="Cambria" w:cs="仿宋_GB2312" w:hint="eastAsia"/>
          <w:color w:val="000000"/>
          <w:kern w:val="2"/>
          <w:sz w:val="32"/>
          <w:szCs w:val="32"/>
          <w:lang w:val="zh-CN"/>
        </w:rPr>
        <w:t>下降</w:t>
      </w:r>
      <w:r>
        <w:rPr>
          <w:rFonts w:ascii="仿宋_GB2312" w:eastAsia="仿宋_GB2312" w:hAnsi="Cambria" w:cs="仿宋_GB2312"/>
          <w:color w:val="000000"/>
          <w:kern w:val="2"/>
          <w:sz w:val="32"/>
          <w:szCs w:val="32"/>
          <w:lang w:val="zh-CN"/>
        </w:rPr>
        <w:t>-37.4%</w:t>
      </w:r>
      <w:r>
        <w:rPr>
          <w:rFonts w:ascii="仿宋_GB2312" w:eastAsia="仿宋_GB2312" w:hAnsi="Cambria" w:cs="仿宋_GB2312" w:hint="eastAsia"/>
          <w:color w:val="000000"/>
          <w:kern w:val="2"/>
          <w:sz w:val="32"/>
          <w:szCs w:val="32"/>
          <w:lang w:val="zh-CN"/>
        </w:rPr>
        <w:t>。决算数小于预算数的主要原因</w:t>
      </w:r>
      <w:r w:rsidR="00CA0CAB" w:rsidRPr="003F625B">
        <w:rPr>
          <w:rFonts w:ascii="仿宋_GB2312" w:eastAsia="仿宋_GB2312" w:hAnsi="Cambria" w:cs="仿宋_GB2312" w:hint="eastAsia"/>
          <w:color w:val="000000"/>
          <w:kern w:val="2"/>
          <w:sz w:val="32"/>
          <w:szCs w:val="32"/>
          <w:lang w:val="zh-CN"/>
        </w:rPr>
        <w:t>是2022年公务接待经费为财政专户资金</w:t>
      </w:r>
      <w:r w:rsidRPr="003F625B">
        <w:rPr>
          <w:rFonts w:ascii="仿宋_GB2312" w:eastAsia="仿宋_GB2312" w:hAnsi="Cambria" w:cs="仿宋_GB2312" w:hint="eastAsia"/>
          <w:color w:val="000000"/>
          <w:kern w:val="2"/>
          <w:sz w:val="32"/>
          <w:szCs w:val="32"/>
          <w:lang w:val="zh-CN"/>
        </w:rPr>
        <w:t>。</w:t>
      </w:r>
    </w:p>
    <w:p w:rsidR="00CA0CAB" w:rsidRDefault="0030543B" w:rsidP="00CA0CAB">
      <w:pPr>
        <w:spacing w:line="576" w:lineRule="exact"/>
        <w:jc w:val="both"/>
        <w:rPr>
          <w:rFonts w:ascii="仿宋_GB2312" w:eastAsia="仿宋_GB2312" w:hAnsi="Cambria" w:cs="仿宋_GB2312"/>
          <w:color w:val="000000"/>
          <w:kern w:val="2"/>
          <w:sz w:val="32"/>
          <w:szCs w:val="32"/>
          <w:lang w:val="zh-CN"/>
        </w:rPr>
      </w:pPr>
      <w:r>
        <w:rPr>
          <w:rFonts w:ascii="仿宋_GB2312" w:eastAsia="仿宋_GB2312" w:hAnsi="Cambria" w:cs="仿宋_GB2312" w:hint="eastAsia"/>
          <w:b/>
          <w:bCs/>
          <w:color w:val="000000"/>
          <w:kern w:val="2"/>
          <w:sz w:val="32"/>
          <w:szCs w:val="32"/>
          <w:lang w:val="zh-CN"/>
        </w:rPr>
        <w:t>（二）</w:t>
      </w:r>
      <w:r>
        <w:rPr>
          <w:rFonts w:ascii="仿宋_GB2312" w:eastAsia="仿宋_GB2312" w:hAnsi="Cambria" w:cs="仿宋_GB2312"/>
          <w:b/>
          <w:bCs/>
          <w:color w:val="000000"/>
          <w:kern w:val="2"/>
          <w:sz w:val="32"/>
          <w:szCs w:val="32"/>
          <w:lang w:val="zh-CN"/>
        </w:rPr>
        <w:t>“</w:t>
      </w:r>
      <w:r>
        <w:rPr>
          <w:rFonts w:ascii="仿宋_GB2312" w:eastAsia="仿宋_GB2312" w:hAnsi="Cambria" w:cs="仿宋_GB2312" w:hint="eastAsia"/>
          <w:b/>
          <w:bCs/>
          <w:color w:val="000000"/>
          <w:kern w:val="2"/>
          <w:sz w:val="32"/>
          <w:szCs w:val="32"/>
          <w:lang w:val="zh-CN"/>
        </w:rPr>
        <w:t>三公</w:t>
      </w:r>
      <w:r>
        <w:rPr>
          <w:rFonts w:ascii="仿宋_GB2312" w:eastAsia="仿宋_GB2312" w:hAnsi="Cambria" w:cs="仿宋_GB2312"/>
          <w:b/>
          <w:bCs/>
          <w:color w:val="000000"/>
          <w:kern w:val="2"/>
          <w:sz w:val="32"/>
          <w:szCs w:val="32"/>
          <w:lang w:val="zh-CN"/>
        </w:rPr>
        <w:t>”</w:t>
      </w:r>
      <w:r>
        <w:rPr>
          <w:rFonts w:ascii="仿宋_GB2312" w:eastAsia="仿宋_GB2312" w:hAnsi="Cambria" w:cs="仿宋_GB2312" w:hint="eastAsia"/>
          <w:b/>
          <w:bCs/>
          <w:color w:val="000000"/>
          <w:kern w:val="2"/>
          <w:sz w:val="32"/>
          <w:szCs w:val="32"/>
          <w:lang w:val="zh-CN"/>
        </w:rPr>
        <w:t>经费财政拨款支出决算具体情况说明</w:t>
      </w:r>
    </w:p>
    <w:p w:rsidR="0030543B" w:rsidRDefault="0030543B" w:rsidP="00CA0CAB">
      <w:pPr>
        <w:spacing w:line="576" w:lineRule="exact"/>
        <w:ind w:firstLineChars="250" w:firstLine="800"/>
        <w:jc w:val="both"/>
        <w:rPr>
          <w:rFonts w:ascii="仿宋_GB2312" w:eastAsia="仿宋_GB2312" w:hAnsi="Cambria" w:cs="仿宋_GB2312"/>
          <w:color w:val="000000"/>
          <w:kern w:val="2"/>
          <w:sz w:val="32"/>
          <w:szCs w:val="32"/>
          <w:lang w:val="zh-CN"/>
        </w:rPr>
      </w:pPr>
      <w:r>
        <w:rPr>
          <w:rFonts w:ascii="仿宋_GB2312" w:eastAsia="仿宋_GB2312" w:hAnsi="Cambria" w:cs="仿宋_GB2312"/>
          <w:color w:val="000000"/>
          <w:kern w:val="2"/>
          <w:sz w:val="32"/>
          <w:szCs w:val="32"/>
          <w:lang w:val="zh-CN"/>
        </w:rPr>
        <w:t>2022</w:t>
      </w:r>
      <w:r>
        <w:rPr>
          <w:rFonts w:ascii="仿宋_GB2312" w:eastAsia="仿宋_GB2312" w:hAnsi="Cambria" w:cs="仿宋_GB2312" w:hint="eastAsia"/>
          <w:color w:val="000000"/>
          <w:kern w:val="2"/>
          <w:sz w:val="32"/>
          <w:szCs w:val="32"/>
          <w:lang w:val="zh-CN"/>
        </w:rPr>
        <w:t>年</w:t>
      </w:r>
      <w:r>
        <w:rPr>
          <w:rFonts w:ascii="仿宋_GB2312" w:eastAsia="仿宋_GB2312" w:hAnsi="Cambria" w:cs="仿宋_GB2312"/>
          <w:color w:val="000000"/>
          <w:kern w:val="2"/>
          <w:sz w:val="32"/>
          <w:szCs w:val="32"/>
          <w:lang w:val="zh-CN"/>
        </w:rPr>
        <w:t>“</w:t>
      </w:r>
      <w:r>
        <w:rPr>
          <w:rFonts w:ascii="仿宋_GB2312" w:eastAsia="仿宋_GB2312" w:hAnsi="Cambria" w:cs="仿宋_GB2312" w:hint="eastAsia"/>
          <w:color w:val="000000"/>
          <w:kern w:val="2"/>
          <w:sz w:val="32"/>
          <w:szCs w:val="32"/>
          <w:lang w:val="zh-CN"/>
        </w:rPr>
        <w:t>三公</w:t>
      </w:r>
      <w:r>
        <w:rPr>
          <w:rFonts w:ascii="仿宋_GB2312" w:eastAsia="仿宋_GB2312" w:hAnsi="Cambria" w:cs="仿宋_GB2312"/>
          <w:color w:val="000000"/>
          <w:kern w:val="2"/>
          <w:sz w:val="32"/>
          <w:szCs w:val="32"/>
          <w:lang w:val="zh-CN"/>
        </w:rPr>
        <w:t>”</w:t>
      </w:r>
      <w:r>
        <w:rPr>
          <w:rFonts w:ascii="仿宋_GB2312" w:eastAsia="仿宋_GB2312" w:hAnsi="Cambria" w:cs="仿宋_GB2312" w:hint="eastAsia"/>
          <w:color w:val="000000"/>
          <w:kern w:val="2"/>
          <w:sz w:val="32"/>
          <w:szCs w:val="32"/>
          <w:lang w:val="zh-CN"/>
        </w:rPr>
        <w:t>经费财政拨款支出决算中，因公出国（境）</w:t>
      </w:r>
      <w:r>
        <w:rPr>
          <w:rFonts w:ascii="仿宋_GB2312" w:eastAsia="仿宋_GB2312" w:hAnsi="Cambria" w:cs="仿宋_GB2312" w:hint="eastAsia"/>
          <w:color w:val="000000"/>
          <w:kern w:val="2"/>
          <w:sz w:val="32"/>
          <w:szCs w:val="32"/>
          <w:lang w:val="zh-CN"/>
        </w:rPr>
        <w:lastRenderedPageBreak/>
        <w:t>费支出决算</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万元，占</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；公务用车购置及运行维护费支出决算</w:t>
      </w:r>
      <w:r>
        <w:rPr>
          <w:rFonts w:ascii="仿宋_GB2312" w:eastAsia="仿宋_GB2312" w:hAnsi="Cambria" w:cs="仿宋_GB2312"/>
          <w:color w:val="000000"/>
          <w:kern w:val="2"/>
          <w:sz w:val="32"/>
          <w:szCs w:val="32"/>
          <w:lang w:val="zh-CN"/>
        </w:rPr>
        <w:t>11.52</w:t>
      </w:r>
      <w:r>
        <w:rPr>
          <w:rFonts w:ascii="仿宋_GB2312" w:eastAsia="仿宋_GB2312" w:hAnsi="Cambria" w:cs="仿宋_GB2312" w:hint="eastAsia"/>
          <w:color w:val="000000"/>
          <w:kern w:val="2"/>
          <w:sz w:val="32"/>
          <w:szCs w:val="32"/>
          <w:lang w:val="zh-CN"/>
        </w:rPr>
        <w:t>万元，占</w:t>
      </w:r>
      <w:r>
        <w:rPr>
          <w:rFonts w:ascii="仿宋_GB2312" w:eastAsia="仿宋_GB2312" w:hAnsi="Cambria" w:cs="仿宋_GB2312"/>
          <w:color w:val="000000"/>
          <w:kern w:val="2"/>
          <w:sz w:val="32"/>
          <w:szCs w:val="32"/>
          <w:lang w:val="zh-CN"/>
        </w:rPr>
        <w:t>100%</w:t>
      </w:r>
      <w:r>
        <w:rPr>
          <w:rFonts w:ascii="仿宋_GB2312" w:eastAsia="仿宋_GB2312" w:hAnsi="Cambria" w:cs="仿宋_GB2312" w:hint="eastAsia"/>
          <w:color w:val="000000"/>
          <w:kern w:val="2"/>
          <w:sz w:val="32"/>
          <w:szCs w:val="32"/>
          <w:lang w:val="zh-CN"/>
        </w:rPr>
        <w:t>；公务接待费支出决算</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万元，占</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。具体情况如下：</w:t>
      </w:r>
    </w:p>
    <w:p w:rsidR="0030543B" w:rsidRPr="00926A31" w:rsidRDefault="0030543B" w:rsidP="00926A31">
      <w:pPr>
        <w:spacing w:line="600" w:lineRule="exact"/>
        <w:ind w:firstLine="640"/>
        <w:jc w:val="both"/>
        <w:rPr>
          <w:rFonts w:ascii="仿宋" w:eastAsia="仿宋" w:hAnsi="Cambria" w:cs="仿宋"/>
          <w:kern w:val="2"/>
          <w:sz w:val="32"/>
          <w:szCs w:val="32"/>
        </w:rPr>
      </w:pPr>
      <w:r>
        <w:rPr>
          <w:rFonts w:ascii="仿宋" w:eastAsia="仿宋" w:hAnsi="Cambria" w:cs="仿宋" w:hint="eastAsia"/>
          <w:kern w:val="2"/>
          <w:sz w:val="32"/>
          <w:szCs w:val="32"/>
        </w:rPr>
        <w:t>（图</w:t>
      </w:r>
      <w:r>
        <w:rPr>
          <w:rFonts w:ascii="仿宋" w:eastAsia="仿宋" w:hAnsi="Cambria" w:cs="仿宋"/>
          <w:kern w:val="2"/>
          <w:sz w:val="32"/>
          <w:szCs w:val="32"/>
        </w:rPr>
        <w:t>7</w:t>
      </w:r>
      <w:r>
        <w:rPr>
          <w:rFonts w:ascii="仿宋" w:eastAsia="仿宋" w:hAnsi="Cambria" w:cs="仿宋" w:hint="eastAsia"/>
          <w:kern w:val="2"/>
          <w:sz w:val="32"/>
          <w:szCs w:val="32"/>
        </w:rPr>
        <w:t>：</w:t>
      </w:r>
      <w:r>
        <w:rPr>
          <w:rFonts w:ascii="仿宋" w:eastAsia="仿宋" w:hAnsi="Cambria" w:cs="仿宋"/>
          <w:kern w:val="2"/>
          <w:sz w:val="32"/>
          <w:szCs w:val="32"/>
        </w:rPr>
        <w:t>“</w:t>
      </w:r>
      <w:r>
        <w:rPr>
          <w:rFonts w:ascii="仿宋" w:eastAsia="仿宋" w:hAnsi="Cambria" w:cs="仿宋" w:hint="eastAsia"/>
          <w:kern w:val="2"/>
          <w:sz w:val="32"/>
          <w:szCs w:val="32"/>
        </w:rPr>
        <w:t>三公</w:t>
      </w:r>
      <w:r>
        <w:rPr>
          <w:rFonts w:ascii="仿宋" w:eastAsia="仿宋" w:hAnsi="Cambria" w:cs="仿宋"/>
          <w:kern w:val="2"/>
          <w:sz w:val="32"/>
          <w:szCs w:val="32"/>
        </w:rPr>
        <w:t>”</w:t>
      </w:r>
      <w:r>
        <w:rPr>
          <w:rFonts w:ascii="仿宋" w:eastAsia="仿宋" w:hAnsi="Cambria" w:cs="仿宋" w:hint="eastAsia"/>
          <w:kern w:val="2"/>
          <w:sz w:val="32"/>
          <w:szCs w:val="32"/>
        </w:rPr>
        <w:t>经费财政拨款支出结构）（饼状图）</w:t>
      </w:r>
    </w:p>
    <w:p w:rsidR="00926A31" w:rsidRPr="006912AE" w:rsidRDefault="00926A31" w:rsidP="00926A31">
      <w:pPr>
        <w:pStyle w:val="a6"/>
        <w:spacing w:before="93"/>
        <w:rPr>
          <w:color w:val="FF0000"/>
        </w:rPr>
      </w:pPr>
      <w:r w:rsidRPr="006912AE">
        <w:rPr>
          <w:rFonts w:hint="eastAsia"/>
          <w:noProof/>
          <w:color w:val="FF0000"/>
        </w:rPr>
        <w:drawing>
          <wp:inline distT="0" distB="0" distL="0" distR="0" wp14:anchorId="2CD52AAC" wp14:editId="08D2E613">
            <wp:extent cx="5274310" cy="3076575"/>
            <wp:effectExtent l="0" t="0" r="21590" b="9525"/>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926A31" w:rsidRPr="00926A31" w:rsidRDefault="00926A31" w:rsidP="00926A31">
      <w:pPr>
        <w:spacing w:line="600" w:lineRule="exact"/>
        <w:rPr>
          <w:rFonts w:ascii="仿宋_GB2312" w:eastAsia="仿宋_GB2312"/>
          <w:sz w:val="32"/>
          <w:szCs w:val="32"/>
        </w:rPr>
      </w:pPr>
      <w:r>
        <w:rPr>
          <w:rFonts w:ascii="仿宋_GB2312" w:eastAsia="仿宋_GB2312" w:hint="eastAsia"/>
          <w:b/>
          <w:sz w:val="32"/>
          <w:szCs w:val="32"/>
        </w:rPr>
        <w:t>1、</w:t>
      </w:r>
      <w:r w:rsidRPr="00926A31">
        <w:rPr>
          <w:rFonts w:ascii="仿宋_GB2312" w:eastAsia="仿宋_GB2312" w:hint="eastAsia"/>
          <w:b/>
          <w:sz w:val="32"/>
          <w:szCs w:val="32"/>
        </w:rPr>
        <w:t>因公出国（境）经费支出</w:t>
      </w:r>
      <w:r w:rsidRPr="00926A31">
        <w:rPr>
          <w:rFonts w:ascii="仿宋_GB2312" w:eastAsia="仿宋_GB2312" w:hint="eastAsia"/>
          <w:sz w:val="32"/>
          <w:szCs w:val="32"/>
        </w:rPr>
        <w:t>0万元，完成预算0</w:t>
      </w:r>
      <w:r w:rsidRPr="00926A31">
        <w:rPr>
          <w:rFonts w:ascii="仿宋_GB2312" w:eastAsia="仿宋_GB2312"/>
          <w:sz w:val="32"/>
          <w:szCs w:val="32"/>
        </w:rPr>
        <w:t>%</w:t>
      </w:r>
      <w:r w:rsidRPr="00926A31">
        <w:rPr>
          <w:rFonts w:ascii="仿宋_GB2312" w:eastAsia="仿宋_GB2312" w:hint="eastAsia"/>
          <w:sz w:val="32"/>
          <w:szCs w:val="32"/>
        </w:rPr>
        <w:t>。全年安排因公出国（境）团组0次，出国（境）0人。因公出国（境）支出决算比</w:t>
      </w:r>
      <w:r w:rsidRPr="00926A31">
        <w:rPr>
          <w:rFonts w:ascii="仿宋_GB2312" w:eastAsia="仿宋_GB2312"/>
          <w:sz w:val="32"/>
          <w:szCs w:val="32"/>
        </w:rPr>
        <w:t>20</w:t>
      </w:r>
      <w:r w:rsidRPr="00926A31">
        <w:rPr>
          <w:rFonts w:ascii="仿宋_GB2312" w:eastAsia="仿宋_GB2312" w:hint="eastAsia"/>
          <w:sz w:val="32"/>
          <w:szCs w:val="32"/>
        </w:rPr>
        <w:t>21年增加0万元，增长0</w:t>
      </w:r>
      <w:r w:rsidRPr="00926A31">
        <w:rPr>
          <w:rFonts w:ascii="仿宋_GB2312" w:eastAsia="仿宋_GB2312"/>
          <w:sz w:val="32"/>
          <w:szCs w:val="32"/>
        </w:rPr>
        <w:t>%</w:t>
      </w:r>
      <w:r w:rsidRPr="00926A31">
        <w:rPr>
          <w:rFonts w:ascii="仿宋_GB2312" w:eastAsia="仿宋_GB2312" w:hint="eastAsia"/>
          <w:sz w:val="32"/>
          <w:szCs w:val="32"/>
        </w:rPr>
        <w:t>。</w:t>
      </w:r>
    </w:p>
    <w:p w:rsidR="00926A31" w:rsidRPr="003F625B" w:rsidRDefault="00926A31" w:rsidP="00926A31">
      <w:pPr>
        <w:spacing w:line="600" w:lineRule="exact"/>
        <w:ind w:firstLineChars="200" w:firstLine="643"/>
        <w:outlineLvl w:val="2"/>
        <w:rPr>
          <w:rFonts w:ascii="仿宋_GB2312" w:eastAsia="仿宋_GB2312" w:hAnsi="Cambria" w:cs="仿宋_GB2312"/>
          <w:color w:val="000000"/>
          <w:kern w:val="2"/>
          <w:sz w:val="32"/>
          <w:szCs w:val="32"/>
          <w:lang w:val="zh-CN"/>
        </w:rPr>
      </w:pPr>
      <w:r>
        <w:rPr>
          <w:rFonts w:ascii="仿宋_GB2312" w:eastAsia="仿宋_GB2312" w:hAnsi="Cambria" w:cs="仿宋_GB2312"/>
          <w:b/>
          <w:bCs/>
          <w:color w:val="000000"/>
          <w:kern w:val="2"/>
          <w:sz w:val="32"/>
          <w:szCs w:val="32"/>
          <w:lang w:val="zh-CN"/>
        </w:rPr>
        <w:t>2.</w:t>
      </w:r>
      <w:r>
        <w:rPr>
          <w:rFonts w:ascii="仿宋_GB2312" w:eastAsia="仿宋_GB2312" w:hAnsi="Cambria" w:cs="仿宋_GB2312" w:hint="eastAsia"/>
          <w:b/>
          <w:bCs/>
          <w:color w:val="000000"/>
          <w:kern w:val="2"/>
          <w:sz w:val="32"/>
          <w:szCs w:val="32"/>
          <w:lang w:val="zh-CN"/>
        </w:rPr>
        <w:t>公务用车购置及运行维护费</w:t>
      </w:r>
      <w:r>
        <w:rPr>
          <w:rFonts w:ascii="仿宋_GB2312" w:eastAsia="仿宋_GB2312" w:hAnsi="Cambria" w:cs="仿宋_GB2312" w:hint="eastAsia"/>
          <w:color w:val="000000"/>
          <w:kern w:val="2"/>
          <w:sz w:val="32"/>
          <w:szCs w:val="32"/>
          <w:lang w:val="zh-CN"/>
        </w:rPr>
        <w:t>支出</w:t>
      </w:r>
      <w:r>
        <w:rPr>
          <w:rFonts w:ascii="仿宋_GB2312" w:eastAsia="仿宋_GB2312" w:hAnsi="Cambria" w:cs="仿宋_GB2312"/>
          <w:color w:val="000000"/>
          <w:kern w:val="2"/>
          <w:sz w:val="32"/>
          <w:szCs w:val="32"/>
          <w:lang w:val="zh-CN"/>
        </w:rPr>
        <w:t>11.52</w:t>
      </w:r>
      <w:r>
        <w:rPr>
          <w:rFonts w:ascii="仿宋_GB2312" w:eastAsia="仿宋_GB2312" w:hAnsi="Cambria" w:cs="仿宋_GB2312" w:hint="eastAsia"/>
          <w:color w:val="000000"/>
          <w:kern w:val="2"/>
          <w:sz w:val="32"/>
          <w:szCs w:val="32"/>
          <w:lang w:val="zh-CN"/>
        </w:rPr>
        <w:t>万元，完成预算</w:t>
      </w:r>
      <w:r>
        <w:rPr>
          <w:rFonts w:ascii="仿宋_GB2312" w:eastAsia="仿宋_GB2312" w:hAnsi="Cambria" w:cs="仿宋_GB2312"/>
          <w:color w:val="000000"/>
          <w:kern w:val="2"/>
          <w:sz w:val="32"/>
          <w:szCs w:val="32"/>
          <w:lang w:val="zh-CN"/>
        </w:rPr>
        <w:t>100%</w:t>
      </w:r>
      <w:r>
        <w:rPr>
          <w:rFonts w:ascii="仿宋_GB2312" w:eastAsia="仿宋_GB2312" w:hAnsi="Cambria" w:cs="仿宋_GB2312" w:hint="eastAsia"/>
          <w:color w:val="000000"/>
          <w:kern w:val="2"/>
          <w:sz w:val="32"/>
          <w:szCs w:val="32"/>
          <w:lang w:val="zh-CN"/>
        </w:rPr>
        <w:t>。公务用车购置及运行维护费支出决算比</w:t>
      </w:r>
      <w:r>
        <w:rPr>
          <w:rFonts w:ascii="仿宋_GB2312" w:eastAsia="仿宋_GB2312" w:hAnsi="Cambria" w:cs="仿宋_GB2312"/>
          <w:color w:val="000000"/>
          <w:kern w:val="2"/>
          <w:sz w:val="32"/>
          <w:szCs w:val="32"/>
          <w:lang w:val="zh-CN"/>
        </w:rPr>
        <w:t>2021</w:t>
      </w:r>
      <w:r>
        <w:rPr>
          <w:rFonts w:ascii="仿宋_GB2312" w:eastAsia="仿宋_GB2312" w:hAnsi="Cambria" w:cs="仿宋_GB2312" w:hint="eastAsia"/>
          <w:color w:val="000000"/>
          <w:kern w:val="2"/>
          <w:sz w:val="32"/>
          <w:szCs w:val="32"/>
          <w:lang w:val="zh-CN"/>
        </w:rPr>
        <w:t>年减少</w:t>
      </w:r>
      <w:r>
        <w:rPr>
          <w:rFonts w:ascii="仿宋_GB2312" w:eastAsia="仿宋_GB2312" w:hAnsi="Cambria" w:cs="仿宋_GB2312"/>
          <w:color w:val="000000"/>
          <w:kern w:val="2"/>
          <w:sz w:val="32"/>
          <w:szCs w:val="32"/>
          <w:lang w:val="zh-CN"/>
        </w:rPr>
        <w:t>-4.39</w:t>
      </w:r>
      <w:r>
        <w:rPr>
          <w:rFonts w:ascii="仿宋_GB2312" w:eastAsia="仿宋_GB2312" w:hAnsi="Cambria" w:cs="仿宋_GB2312" w:hint="eastAsia"/>
          <w:color w:val="000000"/>
          <w:kern w:val="2"/>
          <w:sz w:val="32"/>
          <w:szCs w:val="32"/>
          <w:lang w:val="zh-CN"/>
        </w:rPr>
        <w:t>万元，下降</w:t>
      </w:r>
      <w:r>
        <w:rPr>
          <w:rFonts w:ascii="仿宋_GB2312" w:eastAsia="仿宋_GB2312" w:hAnsi="Cambria" w:cs="仿宋_GB2312"/>
          <w:color w:val="000000"/>
          <w:kern w:val="2"/>
          <w:sz w:val="32"/>
          <w:szCs w:val="32"/>
          <w:lang w:val="zh-CN"/>
        </w:rPr>
        <w:t>-27.6%</w:t>
      </w:r>
      <w:r>
        <w:rPr>
          <w:rFonts w:ascii="仿宋_GB2312" w:eastAsia="仿宋_GB2312" w:hAnsi="Cambria" w:cs="仿宋_GB2312" w:hint="eastAsia"/>
          <w:color w:val="000000"/>
          <w:kern w:val="2"/>
          <w:sz w:val="32"/>
          <w:szCs w:val="32"/>
          <w:lang w:val="zh-CN"/>
        </w:rPr>
        <w:t>。主要原因</w:t>
      </w:r>
      <w:r w:rsidRPr="003F625B">
        <w:rPr>
          <w:rFonts w:ascii="仿宋_GB2312" w:eastAsia="仿宋_GB2312" w:hAnsi="Cambria" w:cs="仿宋_GB2312" w:hint="eastAsia"/>
          <w:color w:val="000000"/>
          <w:kern w:val="2"/>
          <w:sz w:val="32"/>
          <w:szCs w:val="32"/>
          <w:lang w:val="zh-CN"/>
        </w:rPr>
        <w:t>是</w:t>
      </w:r>
      <w:r w:rsidR="00331F1B" w:rsidRPr="003F625B">
        <w:rPr>
          <w:rFonts w:ascii="仿宋_GB2312" w:eastAsia="仿宋_GB2312" w:hAnsi="Cambria" w:cs="仿宋_GB2312" w:hint="eastAsia"/>
          <w:color w:val="000000"/>
          <w:kern w:val="2"/>
          <w:sz w:val="32"/>
          <w:szCs w:val="32"/>
          <w:lang w:val="zh-CN"/>
        </w:rPr>
        <w:t>我所2021年购置新车4辆，公务用车维修费减少。</w:t>
      </w:r>
    </w:p>
    <w:p w:rsidR="00926A31" w:rsidRPr="00926A31" w:rsidRDefault="00926A31" w:rsidP="00926A31">
      <w:pPr>
        <w:spacing w:line="600" w:lineRule="exact"/>
        <w:ind w:firstLineChars="200" w:firstLine="640"/>
        <w:outlineLvl w:val="2"/>
        <w:rPr>
          <w:rFonts w:ascii="仿宋_GB2312" w:eastAsia="仿宋_GB2312" w:hAnsi="Times New Roman" w:cs="仿宋_GB2312"/>
          <w:b/>
          <w:color w:val="000000"/>
          <w:kern w:val="2"/>
          <w:sz w:val="32"/>
          <w:szCs w:val="32"/>
        </w:rPr>
      </w:pPr>
      <w:r>
        <w:rPr>
          <w:rFonts w:ascii="仿宋_GB2312" w:eastAsia="仿宋_GB2312" w:hAnsi="Cambria" w:cs="仿宋_GB2312" w:hint="eastAsia"/>
          <w:color w:val="000000"/>
          <w:kern w:val="2"/>
          <w:sz w:val="32"/>
          <w:szCs w:val="32"/>
          <w:lang w:val="zh-CN"/>
        </w:rPr>
        <w:t>其中：</w:t>
      </w:r>
      <w:r>
        <w:rPr>
          <w:rFonts w:ascii="仿宋_GB2312" w:eastAsia="仿宋_GB2312" w:hAnsi="Cambria" w:cs="仿宋_GB2312" w:hint="eastAsia"/>
          <w:b/>
          <w:bCs/>
          <w:color w:val="000000"/>
          <w:kern w:val="2"/>
          <w:sz w:val="32"/>
          <w:szCs w:val="32"/>
          <w:lang w:val="zh-CN"/>
        </w:rPr>
        <w:t>公务用车购置费</w:t>
      </w:r>
      <w:r>
        <w:rPr>
          <w:rFonts w:ascii="仿宋_GB2312" w:eastAsia="仿宋_GB2312" w:hAnsi="Cambria" w:cs="仿宋_GB2312" w:hint="eastAsia"/>
          <w:color w:val="000000"/>
          <w:kern w:val="2"/>
          <w:sz w:val="32"/>
          <w:szCs w:val="32"/>
          <w:lang w:val="zh-CN"/>
        </w:rPr>
        <w:t>支出</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万元。全年按规定更新购置公务用车</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辆，其中：轿车0辆、金额0万元，越野车0辆、金额0万元，小型载客汽车0辆、金额0万元，大中型载客汽</w:t>
      </w:r>
      <w:r>
        <w:rPr>
          <w:rFonts w:ascii="仿宋_GB2312" w:eastAsia="仿宋_GB2312" w:hAnsi="Cambria" w:cs="仿宋_GB2312" w:hint="eastAsia"/>
          <w:color w:val="000000"/>
          <w:kern w:val="2"/>
          <w:sz w:val="32"/>
          <w:szCs w:val="32"/>
          <w:lang w:val="zh-CN"/>
        </w:rPr>
        <w:lastRenderedPageBreak/>
        <w:t>车0辆、金额0万元，其他车型0辆、金额0万元。截至</w:t>
      </w:r>
      <w:r>
        <w:rPr>
          <w:rFonts w:ascii="仿宋_GB2312" w:eastAsia="仿宋_GB2312" w:hAnsi="Cambria" w:cs="仿宋_GB2312"/>
          <w:color w:val="000000"/>
          <w:kern w:val="2"/>
          <w:sz w:val="32"/>
          <w:szCs w:val="32"/>
          <w:lang w:val="zh-CN"/>
        </w:rPr>
        <w:t>2022</w:t>
      </w:r>
      <w:r>
        <w:rPr>
          <w:rFonts w:ascii="仿宋_GB2312" w:eastAsia="仿宋_GB2312" w:hAnsi="Cambria" w:cs="仿宋_GB2312" w:hint="eastAsia"/>
          <w:color w:val="000000"/>
          <w:kern w:val="2"/>
          <w:sz w:val="32"/>
          <w:szCs w:val="32"/>
          <w:lang w:val="zh-CN"/>
        </w:rPr>
        <w:t>年</w:t>
      </w:r>
      <w:r>
        <w:rPr>
          <w:rFonts w:ascii="仿宋_GB2312" w:eastAsia="仿宋_GB2312" w:hAnsi="Cambria" w:cs="仿宋_GB2312"/>
          <w:color w:val="000000"/>
          <w:kern w:val="2"/>
          <w:sz w:val="32"/>
          <w:szCs w:val="32"/>
          <w:lang w:val="zh-CN"/>
        </w:rPr>
        <w:t>12</w:t>
      </w:r>
      <w:r>
        <w:rPr>
          <w:rFonts w:ascii="仿宋_GB2312" w:eastAsia="仿宋_GB2312" w:hAnsi="Cambria" w:cs="仿宋_GB2312" w:hint="eastAsia"/>
          <w:color w:val="000000"/>
          <w:kern w:val="2"/>
          <w:sz w:val="32"/>
          <w:szCs w:val="32"/>
          <w:lang w:val="zh-CN"/>
        </w:rPr>
        <w:t>月底，本部门共有公务用车</w:t>
      </w:r>
      <w:r>
        <w:rPr>
          <w:rFonts w:ascii="仿宋_GB2312" w:eastAsia="仿宋_GB2312" w:hAnsi="Cambria" w:cs="仿宋_GB2312"/>
          <w:color w:val="000000"/>
          <w:kern w:val="2"/>
          <w:sz w:val="32"/>
          <w:szCs w:val="32"/>
          <w:lang w:val="zh-CN"/>
        </w:rPr>
        <w:t>7</w:t>
      </w:r>
      <w:r>
        <w:rPr>
          <w:rFonts w:ascii="仿宋_GB2312" w:eastAsia="仿宋_GB2312" w:hAnsi="Cambria" w:cs="仿宋_GB2312" w:hint="eastAsia"/>
          <w:color w:val="000000"/>
          <w:kern w:val="2"/>
          <w:sz w:val="32"/>
          <w:szCs w:val="32"/>
          <w:lang w:val="zh-CN"/>
        </w:rPr>
        <w:t>辆，其中：轿车5辆、越野车1辆、小型载客汽车1辆。</w:t>
      </w:r>
    </w:p>
    <w:p w:rsidR="00926A31" w:rsidRDefault="00926A31" w:rsidP="00926A31">
      <w:pPr>
        <w:spacing w:line="600" w:lineRule="exact"/>
        <w:ind w:firstLineChars="200" w:firstLine="643"/>
        <w:outlineLvl w:val="2"/>
        <w:rPr>
          <w:rStyle w:val="a7"/>
          <w:rFonts w:ascii="仿宋" w:eastAsia="仿宋" w:hAnsi="仿宋"/>
          <w:bCs/>
          <w:sz w:val="32"/>
          <w:szCs w:val="32"/>
        </w:rPr>
      </w:pPr>
      <w:r>
        <w:rPr>
          <w:rFonts w:ascii="仿宋_GB2312" w:eastAsia="仿宋_GB2312" w:hAnsi="Cambria" w:cs="仿宋_GB2312" w:hint="eastAsia"/>
          <w:b/>
          <w:bCs/>
          <w:color w:val="000000"/>
          <w:kern w:val="2"/>
          <w:sz w:val="32"/>
          <w:szCs w:val="32"/>
          <w:lang w:val="zh-CN"/>
        </w:rPr>
        <w:t>公务用车运行维护费</w:t>
      </w:r>
      <w:r>
        <w:rPr>
          <w:rFonts w:ascii="仿宋_GB2312" w:eastAsia="仿宋_GB2312" w:hAnsi="Cambria" w:cs="仿宋_GB2312" w:hint="eastAsia"/>
          <w:color w:val="000000"/>
          <w:kern w:val="2"/>
          <w:sz w:val="32"/>
          <w:szCs w:val="32"/>
          <w:lang w:val="zh-CN"/>
        </w:rPr>
        <w:t>支出</w:t>
      </w:r>
      <w:r>
        <w:rPr>
          <w:rFonts w:ascii="仿宋_GB2312" w:eastAsia="仿宋_GB2312" w:hAnsi="Cambria" w:cs="仿宋_GB2312"/>
          <w:color w:val="000000"/>
          <w:kern w:val="2"/>
          <w:sz w:val="32"/>
          <w:szCs w:val="32"/>
          <w:lang w:val="zh-CN"/>
        </w:rPr>
        <w:t>11.52</w:t>
      </w:r>
      <w:r>
        <w:rPr>
          <w:rFonts w:ascii="仿宋_GB2312" w:eastAsia="仿宋_GB2312" w:hAnsi="Cambria" w:cs="仿宋_GB2312" w:hint="eastAsia"/>
          <w:color w:val="000000"/>
          <w:kern w:val="2"/>
          <w:sz w:val="32"/>
          <w:szCs w:val="32"/>
          <w:lang w:val="zh-CN"/>
        </w:rPr>
        <w:t>万元。主</w:t>
      </w:r>
      <w:r>
        <w:rPr>
          <w:rFonts w:ascii="仿宋_GB2312" w:eastAsia="仿宋_GB2312" w:hint="eastAsia"/>
          <w:sz w:val="32"/>
          <w:szCs w:val="32"/>
        </w:rPr>
        <w:t>要用于</w:t>
      </w:r>
      <w:r w:rsidRPr="00C35AB1">
        <w:rPr>
          <w:rFonts w:ascii="仿宋_GB2312" w:eastAsia="仿宋_GB2312" w:hint="eastAsia"/>
          <w:sz w:val="32"/>
          <w:szCs w:val="32"/>
        </w:rPr>
        <w:t>我所在乐山市各区县以及市外检验样品的抽取和日常办公等所需的公务用车燃料费、维修费、过路过桥费、保险费</w:t>
      </w:r>
      <w:r>
        <w:rPr>
          <w:rFonts w:ascii="仿宋_GB2312" w:eastAsia="仿宋_GB2312" w:hint="eastAsia"/>
          <w:sz w:val="32"/>
          <w:szCs w:val="32"/>
        </w:rPr>
        <w:t>等支出。</w:t>
      </w:r>
      <w:r>
        <w:rPr>
          <w:rStyle w:val="a7"/>
          <w:rFonts w:ascii="仿宋" w:eastAsia="仿宋" w:hAnsi="仿宋" w:hint="eastAsia"/>
          <w:bCs/>
          <w:sz w:val="32"/>
          <w:szCs w:val="32"/>
        </w:rPr>
        <w:t xml:space="preserve"> </w:t>
      </w:r>
    </w:p>
    <w:p w:rsidR="00926A31" w:rsidRPr="003F625B" w:rsidRDefault="00926A31" w:rsidP="00926A31">
      <w:pPr>
        <w:spacing w:line="600" w:lineRule="exact"/>
        <w:ind w:firstLineChars="200" w:firstLine="643"/>
        <w:outlineLvl w:val="2"/>
        <w:rPr>
          <w:rFonts w:ascii="仿宋_GB2312" w:eastAsia="仿宋_GB2312" w:hAnsi="Cambria" w:cs="仿宋_GB2312"/>
          <w:color w:val="000000"/>
          <w:kern w:val="2"/>
          <w:sz w:val="32"/>
          <w:szCs w:val="32"/>
          <w:lang w:val="zh-CN"/>
        </w:rPr>
      </w:pPr>
      <w:r>
        <w:rPr>
          <w:rFonts w:ascii="仿宋_GB2312" w:eastAsia="仿宋_GB2312" w:hAnsi="Cambria" w:cs="仿宋_GB2312"/>
          <w:b/>
          <w:bCs/>
          <w:color w:val="000000"/>
          <w:kern w:val="2"/>
          <w:sz w:val="32"/>
          <w:szCs w:val="32"/>
          <w:lang w:val="zh-CN"/>
        </w:rPr>
        <w:t>3.</w:t>
      </w:r>
      <w:r>
        <w:rPr>
          <w:rFonts w:ascii="仿宋_GB2312" w:eastAsia="仿宋_GB2312" w:hAnsi="Cambria" w:cs="仿宋_GB2312" w:hint="eastAsia"/>
          <w:b/>
          <w:bCs/>
          <w:color w:val="000000"/>
          <w:kern w:val="2"/>
          <w:sz w:val="32"/>
          <w:szCs w:val="32"/>
          <w:lang w:val="zh-CN"/>
        </w:rPr>
        <w:t>公务接待费</w:t>
      </w:r>
      <w:r>
        <w:rPr>
          <w:rFonts w:ascii="仿宋_GB2312" w:eastAsia="仿宋_GB2312" w:hAnsi="Cambria" w:cs="仿宋_GB2312" w:hint="eastAsia"/>
          <w:color w:val="000000"/>
          <w:kern w:val="2"/>
          <w:sz w:val="32"/>
          <w:szCs w:val="32"/>
          <w:lang w:val="zh-CN"/>
        </w:rPr>
        <w:t>支出</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万元，完成预算</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。公务接待费支出决算比</w:t>
      </w:r>
      <w:r>
        <w:rPr>
          <w:rFonts w:ascii="仿宋_GB2312" w:eastAsia="仿宋_GB2312" w:hAnsi="Cambria" w:cs="仿宋_GB2312"/>
          <w:color w:val="000000"/>
          <w:kern w:val="2"/>
          <w:sz w:val="32"/>
          <w:szCs w:val="32"/>
          <w:lang w:val="zh-CN"/>
        </w:rPr>
        <w:t>2021</w:t>
      </w:r>
      <w:r>
        <w:rPr>
          <w:rFonts w:ascii="仿宋_GB2312" w:eastAsia="仿宋_GB2312" w:hAnsi="Cambria" w:cs="仿宋_GB2312" w:hint="eastAsia"/>
          <w:color w:val="000000"/>
          <w:kern w:val="2"/>
          <w:sz w:val="32"/>
          <w:szCs w:val="32"/>
          <w:lang w:val="zh-CN"/>
        </w:rPr>
        <w:t>年减少</w:t>
      </w:r>
      <w:r>
        <w:rPr>
          <w:rFonts w:ascii="仿宋_GB2312" w:eastAsia="仿宋_GB2312" w:hAnsi="Cambria" w:cs="仿宋_GB2312"/>
          <w:color w:val="000000"/>
          <w:kern w:val="2"/>
          <w:sz w:val="32"/>
          <w:szCs w:val="32"/>
          <w:lang w:val="zh-CN"/>
        </w:rPr>
        <w:t>-2.47</w:t>
      </w:r>
      <w:r>
        <w:rPr>
          <w:rFonts w:ascii="仿宋_GB2312" w:eastAsia="仿宋_GB2312" w:hAnsi="Cambria" w:cs="仿宋_GB2312" w:hint="eastAsia"/>
          <w:color w:val="000000"/>
          <w:kern w:val="2"/>
          <w:sz w:val="32"/>
          <w:szCs w:val="32"/>
          <w:lang w:val="zh-CN"/>
        </w:rPr>
        <w:t>万元，下降</w:t>
      </w:r>
      <w:r>
        <w:rPr>
          <w:rFonts w:ascii="仿宋_GB2312" w:eastAsia="仿宋_GB2312" w:hAnsi="Cambria" w:cs="仿宋_GB2312"/>
          <w:color w:val="000000"/>
          <w:kern w:val="2"/>
          <w:sz w:val="32"/>
          <w:szCs w:val="32"/>
          <w:lang w:val="zh-CN"/>
        </w:rPr>
        <w:t>-100%</w:t>
      </w:r>
      <w:r>
        <w:rPr>
          <w:rFonts w:ascii="仿宋_GB2312" w:eastAsia="仿宋_GB2312" w:hAnsi="Cambria" w:cs="仿宋_GB2312" w:hint="eastAsia"/>
          <w:color w:val="000000"/>
          <w:kern w:val="2"/>
          <w:sz w:val="32"/>
          <w:szCs w:val="32"/>
          <w:lang w:val="zh-CN"/>
        </w:rPr>
        <w:t>。主要原因是</w:t>
      </w:r>
      <w:r w:rsidR="00331F1B" w:rsidRPr="003F625B">
        <w:rPr>
          <w:rFonts w:ascii="仿宋_GB2312" w:eastAsia="仿宋_GB2312" w:hAnsi="Cambria" w:cs="仿宋_GB2312" w:hint="eastAsia"/>
          <w:color w:val="000000"/>
          <w:kern w:val="2"/>
          <w:sz w:val="32"/>
          <w:szCs w:val="32"/>
          <w:lang w:val="zh-CN"/>
        </w:rPr>
        <w:t>2022年公务接待经费为财政专户资金</w:t>
      </w:r>
      <w:r w:rsidRPr="003F625B">
        <w:rPr>
          <w:rFonts w:ascii="仿宋_GB2312" w:eastAsia="仿宋_GB2312" w:hAnsi="Cambria" w:cs="仿宋_GB2312" w:hint="eastAsia"/>
          <w:color w:val="000000"/>
          <w:kern w:val="2"/>
          <w:sz w:val="32"/>
          <w:szCs w:val="32"/>
          <w:lang w:val="zh-CN"/>
        </w:rPr>
        <w:t>。</w:t>
      </w:r>
    </w:p>
    <w:p w:rsidR="00926A31" w:rsidRDefault="00926A31" w:rsidP="003F625B">
      <w:pPr>
        <w:spacing w:line="600" w:lineRule="exact"/>
        <w:ind w:firstLineChars="200" w:firstLine="640"/>
        <w:outlineLvl w:val="2"/>
        <w:rPr>
          <w:rFonts w:ascii="仿宋" w:eastAsia="仿宋" w:hAnsi="仿宋"/>
          <w:b/>
          <w:bCs/>
          <w:sz w:val="32"/>
          <w:szCs w:val="32"/>
        </w:rPr>
      </w:pPr>
      <w:r w:rsidRPr="003F625B">
        <w:rPr>
          <w:rFonts w:ascii="仿宋_GB2312" w:eastAsia="仿宋_GB2312" w:hAnsi="Cambria" w:cs="仿宋_GB2312" w:hint="eastAsia"/>
          <w:color w:val="000000"/>
          <w:kern w:val="2"/>
          <w:sz w:val="32"/>
          <w:szCs w:val="32"/>
          <w:lang w:val="zh-CN"/>
        </w:rPr>
        <w:t>国内公务接待</w:t>
      </w:r>
      <w:r>
        <w:rPr>
          <w:rFonts w:ascii="仿宋_GB2312" w:eastAsia="仿宋_GB2312" w:hAnsi="Cambria" w:cs="仿宋_GB2312" w:hint="eastAsia"/>
          <w:color w:val="000000"/>
          <w:kern w:val="2"/>
          <w:sz w:val="32"/>
          <w:szCs w:val="32"/>
          <w:lang w:val="zh-CN"/>
        </w:rPr>
        <w:t>支出</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万元。国内公务接待</w:t>
      </w:r>
      <w:bookmarkStart w:id="13" w:name="_GoBack"/>
      <w:bookmarkEnd w:id="13"/>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批次，</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人次，共计支出</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万元</w:t>
      </w:r>
      <w:r>
        <w:rPr>
          <w:rFonts w:ascii="仿宋_GB2312" w:eastAsia="仿宋_GB2312" w:hAnsi="Cambria" w:cs="仿宋_GB2312" w:hint="eastAsia"/>
          <w:color w:val="000000"/>
          <w:kern w:val="2"/>
          <w:sz w:val="32"/>
          <w:szCs w:val="32"/>
          <w:highlight w:val="white"/>
        </w:rPr>
        <w:t>。</w:t>
      </w:r>
    </w:p>
    <w:p w:rsidR="00721424" w:rsidRDefault="00926A31" w:rsidP="00721424">
      <w:pPr>
        <w:spacing w:line="600" w:lineRule="exact"/>
        <w:ind w:firstLineChars="200" w:firstLine="643"/>
        <w:outlineLvl w:val="2"/>
        <w:rPr>
          <w:rFonts w:ascii="仿宋" w:eastAsia="仿宋" w:hAnsi="仿宋"/>
          <w:b/>
          <w:bCs/>
          <w:sz w:val="32"/>
          <w:szCs w:val="32"/>
        </w:rPr>
      </w:pPr>
      <w:r>
        <w:rPr>
          <w:rFonts w:ascii="仿宋_GB2312" w:eastAsia="仿宋_GB2312" w:hAnsi="Cambria" w:cs="仿宋_GB2312" w:hint="eastAsia"/>
          <w:b/>
          <w:bCs/>
          <w:color w:val="000000"/>
          <w:kern w:val="2"/>
          <w:sz w:val="32"/>
          <w:szCs w:val="32"/>
          <w:lang w:val="zh-CN"/>
        </w:rPr>
        <w:t>外事接待</w:t>
      </w:r>
      <w:r>
        <w:rPr>
          <w:rFonts w:ascii="仿宋_GB2312" w:eastAsia="仿宋_GB2312" w:hAnsi="Cambria" w:cs="仿宋_GB2312" w:hint="eastAsia"/>
          <w:color w:val="000000"/>
          <w:kern w:val="2"/>
          <w:sz w:val="32"/>
          <w:szCs w:val="32"/>
          <w:lang w:val="zh-CN"/>
        </w:rPr>
        <w:t>支出</w:t>
      </w:r>
      <w:r>
        <w:rPr>
          <w:rFonts w:ascii="仿宋_GB2312" w:eastAsia="仿宋_GB2312" w:hAnsi="Cambria" w:cs="仿宋_GB2312"/>
          <w:color w:val="000000"/>
          <w:kern w:val="2"/>
          <w:sz w:val="32"/>
          <w:szCs w:val="32"/>
          <w:lang w:val="zh-CN"/>
        </w:rPr>
        <w:t>0</w:t>
      </w:r>
      <w:r w:rsidR="00331F1B">
        <w:rPr>
          <w:rFonts w:ascii="仿宋_GB2312" w:eastAsia="仿宋_GB2312" w:hAnsi="Cambria" w:cs="仿宋_GB2312" w:hint="eastAsia"/>
          <w:color w:val="000000"/>
          <w:kern w:val="2"/>
          <w:sz w:val="32"/>
          <w:szCs w:val="32"/>
          <w:lang w:val="zh-CN"/>
        </w:rPr>
        <w:t>万元</w:t>
      </w:r>
      <w:r>
        <w:rPr>
          <w:rFonts w:ascii="仿宋_GB2312" w:eastAsia="仿宋_GB2312" w:hAnsi="Cambria" w:cs="仿宋_GB2312" w:hint="eastAsia"/>
          <w:color w:val="000000"/>
          <w:kern w:val="2"/>
          <w:sz w:val="32"/>
          <w:szCs w:val="32"/>
          <w:lang w:val="zh-CN"/>
        </w:rPr>
        <w:t>。外事接待</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批次，</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人，共计支出</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万元。</w:t>
      </w:r>
    </w:p>
    <w:p w:rsidR="00926A31" w:rsidRPr="00721424" w:rsidRDefault="00926A31" w:rsidP="005968A2">
      <w:pPr>
        <w:spacing w:line="600" w:lineRule="exact"/>
        <w:outlineLvl w:val="2"/>
        <w:rPr>
          <w:rFonts w:ascii="仿宋" w:eastAsia="仿宋" w:hAnsi="仿宋"/>
          <w:b/>
          <w:bCs/>
          <w:sz w:val="32"/>
          <w:szCs w:val="32"/>
        </w:rPr>
      </w:pPr>
      <w:r>
        <w:rPr>
          <w:rFonts w:ascii="黑体" w:eastAsia="黑体" w:hAnsi="Cambria" w:cs="黑体" w:hint="eastAsia"/>
          <w:color w:val="000000"/>
          <w:kern w:val="2"/>
          <w:sz w:val="32"/>
          <w:szCs w:val="32"/>
          <w:lang w:val="zh-CN"/>
        </w:rPr>
        <w:t>八、</w:t>
      </w:r>
      <w:r>
        <w:rPr>
          <w:rFonts w:ascii="黑体" w:eastAsia="黑体" w:hAnsi="Cambria" w:cs="黑体" w:hint="eastAsia"/>
          <w:kern w:val="2"/>
          <w:sz w:val="32"/>
          <w:szCs w:val="32"/>
          <w:lang w:val="zh-CN"/>
        </w:rPr>
        <w:t>政府性基金预算支出决算情况说明</w:t>
      </w:r>
    </w:p>
    <w:p w:rsidR="00721424" w:rsidRDefault="00926A31" w:rsidP="00721424">
      <w:pPr>
        <w:spacing w:line="576" w:lineRule="exact"/>
        <w:ind w:firstLine="640"/>
        <w:jc w:val="both"/>
        <w:rPr>
          <w:rFonts w:ascii="仿宋_GB2312" w:eastAsia="仿宋_GB2312" w:hAnsi="Cambria" w:cs="仿宋_GB2312"/>
          <w:color w:val="000000"/>
          <w:kern w:val="2"/>
          <w:sz w:val="32"/>
          <w:szCs w:val="32"/>
          <w:lang w:val="zh-CN"/>
        </w:rPr>
      </w:pPr>
      <w:r>
        <w:rPr>
          <w:rFonts w:ascii="仿宋_GB2312" w:eastAsia="仿宋_GB2312" w:hAnsi="Cambria" w:cs="仿宋_GB2312"/>
          <w:color w:val="000000"/>
          <w:kern w:val="2"/>
          <w:sz w:val="32"/>
          <w:szCs w:val="32"/>
          <w:lang w:val="zh-CN"/>
        </w:rPr>
        <w:t>2022</w:t>
      </w:r>
      <w:r>
        <w:rPr>
          <w:rFonts w:ascii="仿宋_GB2312" w:eastAsia="仿宋_GB2312" w:hAnsi="Cambria" w:cs="仿宋_GB2312" w:hint="eastAsia"/>
          <w:color w:val="000000"/>
          <w:kern w:val="2"/>
          <w:sz w:val="32"/>
          <w:szCs w:val="32"/>
          <w:lang w:val="zh-CN"/>
        </w:rPr>
        <w:t>年政府性基金预算拨款支出</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万元。</w:t>
      </w:r>
    </w:p>
    <w:p w:rsidR="00926A31" w:rsidRPr="00721424" w:rsidRDefault="00926A31" w:rsidP="005968A2">
      <w:pPr>
        <w:spacing w:line="576" w:lineRule="exact"/>
        <w:jc w:val="both"/>
        <w:rPr>
          <w:rFonts w:ascii="仿宋_GB2312" w:eastAsia="仿宋_GB2312" w:hAnsi="Cambria" w:cs="仿宋_GB2312"/>
          <w:color w:val="000000"/>
          <w:kern w:val="2"/>
          <w:sz w:val="32"/>
          <w:szCs w:val="32"/>
          <w:lang w:val="zh-CN"/>
        </w:rPr>
      </w:pPr>
      <w:r>
        <w:rPr>
          <w:rFonts w:ascii="黑体" w:eastAsia="黑体" w:hAnsi="Cambria" w:cs="黑体" w:hint="eastAsia"/>
          <w:kern w:val="2"/>
          <w:sz w:val="32"/>
          <w:szCs w:val="32"/>
          <w:lang w:val="zh-CN"/>
        </w:rPr>
        <w:t>九、国有资本经营预算支出决算情况说明</w:t>
      </w:r>
    </w:p>
    <w:p w:rsidR="00721424" w:rsidRDefault="00926A31" w:rsidP="00721424">
      <w:pPr>
        <w:spacing w:line="576" w:lineRule="exact"/>
        <w:ind w:firstLine="640"/>
        <w:jc w:val="both"/>
        <w:rPr>
          <w:rFonts w:ascii="仿宋_GB2312" w:eastAsia="仿宋_GB2312" w:hAnsi="Cambria" w:cs="仿宋_GB2312"/>
          <w:color w:val="000000"/>
          <w:kern w:val="2"/>
          <w:sz w:val="32"/>
          <w:szCs w:val="32"/>
          <w:lang w:val="zh-CN"/>
        </w:rPr>
      </w:pPr>
      <w:r>
        <w:rPr>
          <w:rFonts w:ascii="仿宋_GB2312" w:eastAsia="仿宋_GB2312" w:hAnsi="Cambria" w:cs="仿宋_GB2312"/>
          <w:color w:val="000000"/>
          <w:kern w:val="2"/>
          <w:sz w:val="32"/>
          <w:szCs w:val="32"/>
          <w:lang w:val="zh-CN"/>
        </w:rPr>
        <w:t>2022</w:t>
      </w:r>
      <w:r>
        <w:rPr>
          <w:rFonts w:ascii="仿宋_GB2312" w:eastAsia="仿宋_GB2312" w:hAnsi="Cambria" w:cs="仿宋_GB2312" w:hint="eastAsia"/>
          <w:color w:val="000000"/>
          <w:kern w:val="2"/>
          <w:sz w:val="32"/>
          <w:szCs w:val="32"/>
          <w:lang w:val="zh-CN"/>
        </w:rPr>
        <w:t>年国有资本经营预算拨款支出</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万元。</w:t>
      </w:r>
    </w:p>
    <w:p w:rsidR="00926A31" w:rsidRPr="00721424" w:rsidRDefault="00926A31" w:rsidP="00331F1B">
      <w:pPr>
        <w:spacing w:line="576" w:lineRule="exact"/>
        <w:jc w:val="both"/>
        <w:rPr>
          <w:rFonts w:ascii="仿宋_GB2312" w:eastAsia="仿宋_GB2312" w:hAnsi="Cambria" w:cs="仿宋_GB2312"/>
          <w:color w:val="000000"/>
          <w:kern w:val="2"/>
          <w:sz w:val="32"/>
          <w:szCs w:val="32"/>
          <w:lang w:val="zh-CN"/>
        </w:rPr>
      </w:pPr>
      <w:r>
        <w:rPr>
          <w:rFonts w:ascii="黑体" w:eastAsia="黑体" w:hAnsi="Cambria" w:cs="黑体" w:hint="eastAsia"/>
          <w:color w:val="000000"/>
          <w:kern w:val="2"/>
          <w:sz w:val="32"/>
          <w:szCs w:val="32"/>
          <w:lang w:val="zh-CN"/>
        </w:rPr>
        <w:t>十</w:t>
      </w:r>
      <w:r>
        <w:rPr>
          <w:rFonts w:ascii="黑体" w:eastAsia="黑体" w:hAnsi="Cambria" w:cs="黑体" w:hint="eastAsia"/>
          <w:b/>
          <w:bCs/>
          <w:kern w:val="2"/>
          <w:sz w:val="32"/>
          <w:szCs w:val="32"/>
          <w:lang w:val="zh-CN"/>
        </w:rPr>
        <w:t>、</w:t>
      </w:r>
      <w:r>
        <w:rPr>
          <w:rFonts w:ascii="黑体" w:eastAsia="黑体" w:hAnsi="Cambria" w:cs="黑体" w:hint="eastAsia"/>
          <w:kern w:val="2"/>
          <w:sz w:val="32"/>
          <w:szCs w:val="32"/>
          <w:lang w:val="zh-CN"/>
        </w:rPr>
        <w:t>其他重要事项的情况说明</w:t>
      </w:r>
    </w:p>
    <w:p w:rsidR="00721424" w:rsidRDefault="00721424" w:rsidP="00331F1B">
      <w:pPr>
        <w:spacing w:line="600" w:lineRule="exact"/>
        <w:outlineLvl w:val="2"/>
        <w:rPr>
          <w:rFonts w:ascii="仿宋" w:eastAsia="仿宋" w:hAnsi="仿宋"/>
          <w:sz w:val="32"/>
          <w:szCs w:val="32"/>
        </w:rPr>
      </w:pPr>
      <w:bookmarkStart w:id="14" w:name="_Toc15377222"/>
      <w:bookmarkStart w:id="15" w:name="_Toc146548008"/>
      <w:r>
        <w:rPr>
          <w:rFonts w:ascii="仿宋" w:eastAsia="仿宋" w:hAnsi="仿宋" w:hint="eastAsia"/>
          <w:b/>
          <w:sz w:val="32"/>
          <w:szCs w:val="32"/>
        </w:rPr>
        <w:t>（一）机关运行经费支出情况</w:t>
      </w:r>
      <w:bookmarkEnd w:id="14"/>
      <w:bookmarkEnd w:id="15"/>
    </w:p>
    <w:p w:rsidR="00331F1B" w:rsidRDefault="00721424" w:rsidP="00331F1B">
      <w:pPr>
        <w:spacing w:line="600" w:lineRule="exact"/>
        <w:ind w:firstLineChars="200" w:firstLine="640"/>
        <w:rPr>
          <w:rFonts w:ascii="仿宋_GB2312" w:eastAsia="仿宋_GB2312"/>
          <w:sz w:val="32"/>
          <w:szCs w:val="32"/>
        </w:rPr>
      </w:pPr>
      <w:r>
        <w:rPr>
          <w:rFonts w:ascii="仿宋_GB2312" w:eastAsia="仿宋_GB2312" w:hint="eastAsia"/>
          <w:sz w:val="32"/>
          <w:szCs w:val="32"/>
        </w:rPr>
        <w:t>本单位为事业单位，未使用机关运行经费相关科目，机关运行经费安排为零。</w:t>
      </w:r>
    </w:p>
    <w:p w:rsidR="00721424" w:rsidRPr="00331F1B" w:rsidRDefault="00721424" w:rsidP="00331F1B">
      <w:pPr>
        <w:spacing w:line="600" w:lineRule="exact"/>
        <w:rPr>
          <w:rFonts w:ascii="仿宋_GB2312" w:eastAsia="仿宋_GB2312"/>
          <w:sz w:val="32"/>
          <w:szCs w:val="32"/>
        </w:rPr>
      </w:pPr>
      <w:r>
        <w:rPr>
          <w:rFonts w:ascii="仿宋_GB2312" w:eastAsia="仿宋_GB2312" w:hAnsi="Cambria" w:cs="仿宋_GB2312" w:hint="eastAsia"/>
          <w:b/>
          <w:bCs/>
          <w:color w:val="000000"/>
          <w:kern w:val="2"/>
          <w:sz w:val="32"/>
          <w:szCs w:val="32"/>
          <w:lang w:val="zh-CN"/>
        </w:rPr>
        <w:t>（二）政府采购支出情况</w:t>
      </w:r>
    </w:p>
    <w:p w:rsidR="00331F1B" w:rsidRDefault="00721424" w:rsidP="00331F1B">
      <w:pPr>
        <w:spacing w:line="576" w:lineRule="exact"/>
        <w:ind w:firstLine="640"/>
        <w:jc w:val="both"/>
        <w:rPr>
          <w:rFonts w:ascii="仿宋_GB2312" w:eastAsia="仿宋_GB2312" w:hAnsi="Cambria" w:cs="仿宋_GB2312"/>
          <w:color w:val="000000"/>
          <w:kern w:val="2"/>
          <w:sz w:val="32"/>
          <w:szCs w:val="32"/>
          <w:lang w:val="zh-CN"/>
        </w:rPr>
      </w:pPr>
      <w:r>
        <w:rPr>
          <w:rFonts w:ascii="仿宋_GB2312" w:eastAsia="仿宋_GB2312" w:hAnsi="Cambria" w:cs="仿宋_GB2312"/>
          <w:color w:val="000000"/>
          <w:kern w:val="2"/>
          <w:sz w:val="32"/>
          <w:szCs w:val="32"/>
          <w:lang w:val="zh-CN"/>
        </w:rPr>
        <w:t>2022</w:t>
      </w:r>
      <w:r>
        <w:rPr>
          <w:rFonts w:ascii="仿宋_GB2312" w:eastAsia="仿宋_GB2312" w:hAnsi="Cambria" w:cs="仿宋_GB2312" w:hint="eastAsia"/>
          <w:color w:val="000000"/>
          <w:kern w:val="2"/>
          <w:sz w:val="32"/>
          <w:szCs w:val="32"/>
          <w:lang w:val="zh-CN"/>
        </w:rPr>
        <w:t>年，乐山市产品质量监督检验</w:t>
      </w:r>
      <w:proofErr w:type="gramStart"/>
      <w:r>
        <w:rPr>
          <w:rFonts w:ascii="仿宋_GB2312" w:eastAsia="仿宋_GB2312" w:hAnsi="Cambria" w:cs="仿宋_GB2312" w:hint="eastAsia"/>
          <w:color w:val="000000"/>
          <w:kern w:val="2"/>
          <w:sz w:val="32"/>
          <w:szCs w:val="32"/>
          <w:lang w:val="zh-CN"/>
        </w:rPr>
        <w:t>所政府</w:t>
      </w:r>
      <w:proofErr w:type="gramEnd"/>
      <w:r>
        <w:rPr>
          <w:rFonts w:ascii="仿宋_GB2312" w:eastAsia="仿宋_GB2312" w:hAnsi="Cambria" w:cs="仿宋_GB2312" w:hint="eastAsia"/>
          <w:color w:val="000000"/>
          <w:kern w:val="2"/>
          <w:sz w:val="32"/>
          <w:szCs w:val="32"/>
          <w:lang w:val="zh-CN"/>
        </w:rPr>
        <w:t>采购支出总额</w:t>
      </w:r>
      <w:r>
        <w:rPr>
          <w:rFonts w:ascii="仿宋_GB2312" w:eastAsia="仿宋_GB2312" w:hAnsi="Cambria" w:cs="仿宋_GB2312"/>
          <w:color w:val="000000"/>
          <w:kern w:val="2"/>
          <w:sz w:val="32"/>
          <w:szCs w:val="32"/>
          <w:lang w:val="zh-CN"/>
        </w:rPr>
        <w:lastRenderedPageBreak/>
        <w:t>0</w:t>
      </w:r>
      <w:r>
        <w:rPr>
          <w:rFonts w:ascii="仿宋_GB2312" w:eastAsia="仿宋_GB2312" w:hAnsi="Cambria" w:cs="仿宋_GB2312" w:hint="eastAsia"/>
          <w:color w:val="000000"/>
          <w:kern w:val="2"/>
          <w:sz w:val="32"/>
          <w:szCs w:val="32"/>
          <w:lang w:val="zh-CN"/>
        </w:rPr>
        <w:t>万元，其中：政府采购货物支出</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万元、政府采购工程支出</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万元、政府采购服务支出</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万元。授予中小企业合同金额</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万元，占政府采购支出总额的</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，其中：授予小</w:t>
      </w:r>
      <w:proofErr w:type="gramStart"/>
      <w:r>
        <w:rPr>
          <w:rFonts w:ascii="仿宋_GB2312" w:eastAsia="仿宋_GB2312" w:hAnsi="Cambria" w:cs="仿宋_GB2312" w:hint="eastAsia"/>
          <w:color w:val="000000"/>
          <w:kern w:val="2"/>
          <w:sz w:val="32"/>
          <w:szCs w:val="32"/>
          <w:lang w:val="zh-CN"/>
        </w:rPr>
        <w:t>微企业</w:t>
      </w:r>
      <w:proofErr w:type="gramEnd"/>
      <w:r>
        <w:rPr>
          <w:rFonts w:ascii="仿宋_GB2312" w:eastAsia="仿宋_GB2312" w:hAnsi="Cambria" w:cs="仿宋_GB2312" w:hint="eastAsia"/>
          <w:color w:val="000000"/>
          <w:kern w:val="2"/>
          <w:sz w:val="32"/>
          <w:szCs w:val="32"/>
          <w:lang w:val="zh-CN"/>
        </w:rPr>
        <w:t>合同金额</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万元，</w:t>
      </w:r>
      <w:r>
        <w:rPr>
          <w:rFonts w:ascii="仿宋_GB2312" w:eastAsia="仿宋_GB2312" w:hAnsi="Cambria" w:cs="仿宋_GB2312" w:hint="eastAsia"/>
          <w:kern w:val="2"/>
          <w:sz w:val="32"/>
          <w:szCs w:val="32"/>
        </w:rPr>
        <w:t>占政府采购支出总额的</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w:t>
      </w:r>
    </w:p>
    <w:p w:rsidR="00721424" w:rsidRPr="00331F1B" w:rsidRDefault="00721424" w:rsidP="00331F1B">
      <w:pPr>
        <w:spacing w:line="576" w:lineRule="exact"/>
        <w:jc w:val="both"/>
        <w:rPr>
          <w:rFonts w:ascii="仿宋_GB2312" w:eastAsia="仿宋_GB2312" w:hAnsi="Cambria" w:cs="仿宋_GB2312"/>
          <w:color w:val="000000"/>
          <w:kern w:val="2"/>
          <w:sz w:val="32"/>
          <w:szCs w:val="32"/>
          <w:lang w:val="zh-CN"/>
        </w:rPr>
      </w:pPr>
      <w:r>
        <w:rPr>
          <w:rFonts w:ascii="仿宋_GB2312" w:eastAsia="仿宋_GB2312" w:hAnsi="Cambria" w:cs="仿宋_GB2312" w:hint="eastAsia"/>
          <w:b/>
          <w:bCs/>
          <w:color w:val="000000"/>
          <w:kern w:val="2"/>
          <w:sz w:val="32"/>
          <w:szCs w:val="32"/>
          <w:lang w:val="zh-CN"/>
        </w:rPr>
        <w:t>（三）国有资产占有使用情况</w:t>
      </w:r>
    </w:p>
    <w:p w:rsidR="00721424" w:rsidRDefault="00721424" w:rsidP="00721424">
      <w:pPr>
        <w:spacing w:line="576" w:lineRule="exact"/>
        <w:ind w:firstLine="640"/>
        <w:rPr>
          <w:rFonts w:ascii="仿宋_GB2312" w:eastAsia="仿宋_GB2312" w:hAnsi="Cambria" w:cs="仿宋_GB2312"/>
          <w:color w:val="000000"/>
          <w:kern w:val="2"/>
          <w:sz w:val="32"/>
          <w:szCs w:val="32"/>
          <w:lang w:val="zh-CN"/>
        </w:rPr>
      </w:pPr>
      <w:r>
        <w:rPr>
          <w:rFonts w:ascii="仿宋_GB2312" w:eastAsia="仿宋_GB2312" w:hAnsi="Cambria" w:cs="仿宋_GB2312" w:hint="eastAsia"/>
          <w:color w:val="000000"/>
          <w:kern w:val="2"/>
          <w:sz w:val="32"/>
          <w:szCs w:val="32"/>
          <w:lang w:val="zh-CN"/>
        </w:rPr>
        <w:t>截至</w:t>
      </w:r>
      <w:r>
        <w:rPr>
          <w:rFonts w:ascii="仿宋_GB2312" w:eastAsia="仿宋_GB2312" w:hAnsi="Cambria" w:cs="仿宋_GB2312"/>
          <w:color w:val="000000"/>
          <w:kern w:val="2"/>
          <w:sz w:val="32"/>
          <w:szCs w:val="32"/>
          <w:lang w:val="zh-CN"/>
        </w:rPr>
        <w:t>2022</w:t>
      </w:r>
      <w:r>
        <w:rPr>
          <w:rFonts w:ascii="仿宋_GB2312" w:eastAsia="仿宋_GB2312" w:hAnsi="Cambria" w:cs="仿宋_GB2312" w:hint="eastAsia"/>
          <w:color w:val="000000"/>
          <w:kern w:val="2"/>
          <w:sz w:val="32"/>
          <w:szCs w:val="32"/>
          <w:lang w:val="zh-CN"/>
        </w:rPr>
        <w:t>年</w:t>
      </w:r>
      <w:r>
        <w:rPr>
          <w:rFonts w:ascii="仿宋_GB2312" w:eastAsia="仿宋_GB2312" w:hAnsi="Cambria" w:cs="仿宋_GB2312"/>
          <w:color w:val="000000"/>
          <w:kern w:val="2"/>
          <w:sz w:val="32"/>
          <w:szCs w:val="32"/>
          <w:lang w:val="zh-CN"/>
        </w:rPr>
        <w:t>12</w:t>
      </w:r>
      <w:r>
        <w:rPr>
          <w:rFonts w:ascii="仿宋_GB2312" w:eastAsia="仿宋_GB2312" w:hAnsi="Cambria" w:cs="仿宋_GB2312" w:hint="eastAsia"/>
          <w:color w:val="000000"/>
          <w:kern w:val="2"/>
          <w:sz w:val="32"/>
          <w:szCs w:val="32"/>
          <w:lang w:val="zh-CN"/>
        </w:rPr>
        <w:t>月</w:t>
      </w:r>
      <w:r>
        <w:rPr>
          <w:rFonts w:ascii="仿宋_GB2312" w:eastAsia="仿宋_GB2312" w:hAnsi="Cambria" w:cs="仿宋_GB2312"/>
          <w:color w:val="000000"/>
          <w:kern w:val="2"/>
          <w:sz w:val="32"/>
          <w:szCs w:val="32"/>
          <w:lang w:val="zh-CN"/>
        </w:rPr>
        <w:t>31</w:t>
      </w:r>
      <w:r>
        <w:rPr>
          <w:rFonts w:ascii="仿宋_GB2312" w:eastAsia="仿宋_GB2312" w:hAnsi="Cambria" w:cs="仿宋_GB2312" w:hint="eastAsia"/>
          <w:color w:val="000000"/>
          <w:kern w:val="2"/>
          <w:sz w:val="32"/>
          <w:szCs w:val="32"/>
          <w:lang w:val="zh-CN"/>
        </w:rPr>
        <w:t>日，乐山市产品质量监督检验所共有车辆</w:t>
      </w:r>
      <w:r>
        <w:rPr>
          <w:rFonts w:ascii="仿宋_GB2312" w:eastAsia="仿宋_GB2312" w:hAnsi="Cambria" w:cs="仿宋_GB2312"/>
          <w:color w:val="000000"/>
          <w:kern w:val="2"/>
          <w:sz w:val="32"/>
          <w:szCs w:val="32"/>
          <w:lang w:val="zh-CN"/>
        </w:rPr>
        <w:t>7</w:t>
      </w:r>
      <w:r>
        <w:rPr>
          <w:rFonts w:ascii="仿宋_GB2312" w:eastAsia="仿宋_GB2312" w:hAnsi="Cambria" w:cs="仿宋_GB2312" w:hint="eastAsia"/>
          <w:color w:val="000000"/>
          <w:kern w:val="2"/>
          <w:sz w:val="32"/>
          <w:szCs w:val="32"/>
          <w:lang w:val="zh-CN"/>
        </w:rPr>
        <w:t>辆，其中：副部（省）级及以上领导用车</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辆、主要领导干部用车</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辆、机要通信用车</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辆、应急保障用车</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辆、执法执勤用车</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辆、特种专业技术用车</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辆、离退休干部用车</w:t>
      </w:r>
      <w:r>
        <w:rPr>
          <w:rFonts w:ascii="仿宋_GB2312" w:eastAsia="仿宋_GB2312" w:hAnsi="Cambria" w:cs="仿宋_GB2312"/>
          <w:color w:val="000000"/>
          <w:kern w:val="2"/>
          <w:sz w:val="32"/>
          <w:szCs w:val="32"/>
          <w:lang w:val="zh-CN"/>
        </w:rPr>
        <w:t>0</w:t>
      </w:r>
      <w:r>
        <w:rPr>
          <w:rFonts w:ascii="仿宋_GB2312" w:eastAsia="仿宋_GB2312" w:hAnsi="Cambria" w:cs="仿宋_GB2312" w:hint="eastAsia"/>
          <w:color w:val="000000"/>
          <w:kern w:val="2"/>
          <w:sz w:val="32"/>
          <w:szCs w:val="32"/>
          <w:lang w:val="zh-CN"/>
        </w:rPr>
        <w:t>辆、其他用车</w:t>
      </w:r>
      <w:r>
        <w:rPr>
          <w:rFonts w:ascii="仿宋_GB2312" w:eastAsia="仿宋_GB2312" w:hAnsi="Cambria" w:cs="仿宋_GB2312"/>
          <w:color w:val="000000"/>
          <w:kern w:val="2"/>
          <w:sz w:val="32"/>
          <w:szCs w:val="32"/>
          <w:lang w:val="zh-CN"/>
        </w:rPr>
        <w:t>7</w:t>
      </w:r>
      <w:r>
        <w:rPr>
          <w:rFonts w:ascii="仿宋_GB2312" w:eastAsia="仿宋_GB2312" w:hAnsi="Cambria" w:cs="仿宋_GB2312" w:hint="eastAsia"/>
          <w:color w:val="000000"/>
          <w:kern w:val="2"/>
          <w:sz w:val="32"/>
          <w:szCs w:val="32"/>
          <w:lang w:val="zh-CN"/>
        </w:rPr>
        <w:t>辆。</w:t>
      </w:r>
      <w:r>
        <w:rPr>
          <w:rFonts w:ascii="仿宋_GB2312" w:eastAsia="仿宋_GB2312" w:hint="eastAsia"/>
          <w:sz w:val="32"/>
          <w:szCs w:val="32"/>
        </w:rPr>
        <w:t>其他用车主要</w:t>
      </w:r>
      <w:r w:rsidRPr="00B076FF">
        <w:rPr>
          <w:rFonts w:ascii="仿宋_GB2312" w:eastAsia="仿宋_GB2312" w:hint="eastAsia"/>
          <w:sz w:val="32"/>
          <w:szCs w:val="32"/>
        </w:rPr>
        <w:t>是用于我所在乐山市各区县以及市外检验样品的抽取。</w:t>
      </w:r>
      <w:r>
        <w:rPr>
          <w:rFonts w:ascii="仿宋_GB2312" w:eastAsia="仿宋_GB2312" w:hAnsi="Cambria" w:cs="仿宋_GB2312" w:hint="eastAsia"/>
          <w:color w:val="000000"/>
          <w:kern w:val="2"/>
          <w:sz w:val="32"/>
          <w:szCs w:val="32"/>
          <w:lang w:val="zh-CN"/>
        </w:rPr>
        <w:t>单价</w:t>
      </w:r>
      <w:r>
        <w:rPr>
          <w:rFonts w:ascii="仿宋_GB2312" w:eastAsia="仿宋_GB2312" w:hAnsi="Cambria" w:cs="仿宋_GB2312"/>
          <w:color w:val="000000"/>
          <w:kern w:val="2"/>
          <w:sz w:val="32"/>
          <w:szCs w:val="32"/>
          <w:lang w:val="zh-CN"/>
        </w:rPr>
        <w:t>100</w:t>
      </w:r>
      <w:r>
        <w:rPr>
          <w:rFonts w:ascii="仿宋_GB2312" w:eastAsia="仿宋_GB2312" w:hAnsi="Cambria" w:cs="仿宋_GB2312" w:hint="eastAsia"/>
          <w:color w:val="000000"/>
          <w:kern w:val="2"/>
          <w:sz w:val="32"/>
          <w:szCs w:val="32"/>
          <w:lang w:val="zh-CN"/>
        </w:rPr>
        <w:t>万元（含）以上设备</w:t>
      </w:r>
      <w:r>
        <w:rPr>
          <w:rFonts w:ascii="仿宋_GB2312" w:eastAsia="仿宋_GB2312" w:hAnsi="Cambria" w:cs="仿宋_GB2312"/>
          <w:color w:val="000000"/>
          <w:kern w:val="2"/>
          <w:sz w:val="32"/>
          <w:szCs w:val="32"/>
          <w:lang w:val="zh-CN"/>
        </w:rPr>
        <w:t>4</w:t>
      </w:r>
      <w:r>
        <w:rPr>
          <w:rFonts w:ascii="仿宋_GB2312" w:eastAsia="仿宋_GB2312" w:hAnsi="Cambria" w:cs="仿宋_GB2312" w:hint="eastAsia"/>
          <w:color w:val="000000"/>
          <w:kern w:val="2"/>
          <w:sz w:val="32"/>
          <w:szCs w:val="32"/>
          <w:lang w:val="zh-CN"/>
        </w:rPr>
        <w:t>台（套</w:t>
      </w:r>
      <w:r>
        <w:rPr>
          <w:rFonts w:ascii="仿宋_GB2312" w:eastAsia="仿宋_GB2312" w:hAnsi="Cambria" w:cs="仿宋_GB2312"/>
          <w:color w:val="000000"/>
          <w:kern w:val="2"/>
          <w:sz w:val="32"/>
          <w:szCs w:val="32"/>
          <w:lang w:val="zh-CN"/>
        </w:rPr>
        <w:t>)</w:t>
      </w:r>
      <w:r>
        <w:rPr>
          <w:rFonts w:ascii="仿宋_GB2312" w:eastAsia="仿宋_GB2312" w:hAnsi="Cambria" w:cs="仿宋_GB2312" w:hint="eastAsia"/>
          <w:color w:val="000000"/>
          <w:kern w:val="2"/>
          <w:sz w:val="32"/>
          <w:szCs w:val="32"/>
          <w:lang w:val="zh-CN"/>
        </w:rPr>
        <w:t>。</w:t>
      </w:r>
    </w:p>
    <w:p w:rsidR="008359D6" w:rsidRDefault="008359D6" w:rsidP="008359D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根据预算绩效管理要求，本单位在2022年度预算编制阶段，组织对产品质量专项经费1个项目开展了预算事前绩效评估，对</w:t>
      </w:r>
      <w:r w:rsidR="00703445">
        <w:rPr>
          <w:rFonts w:ascii="仿宋_GB2312" w:eastAsia="仿宋_GB2312" w:hAnsi="仿宋_GB2312" w:cs="仿宋_GB2312" w:hint="eastAsia"/>
          <w:color w:val="000000" w:themeColor="text1"/>
          <w:sz w:val="32"/>
          <w:szCs w:val="32"/>
        </w:rPr>
        <w:t>3</w:t>
      </w:r>
      <w:r>
        <w:rPr>
          <w:rFonts w:ascii="仿宋_GB2312" w:eastAsia="仿宋_GB2312" w:hAnsi="仿宋_GB2312" w:cs="仿宋_GB2312" w:hint="eastAsia"/>
          <w:sz w:val="32"/>
          <w:szCs w:val="32"/>
        </w:rPr>
        <w:t>项目编制了绩效目标，预算执行过程中，选取</w:t>
      </w:r>
      <w:r w:rsidR="00703445">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项目开展绩效监控，年终执行完毕后，对</w:t>
      </w:r>
      <w:r w:rsidR="00703445">
        <w:rPr>
          <w:rFonts w:ascii="仿宋_GB2312" w:eastAsia="仿宋_GB2312" w:hAnsi="仿宋_GB2312" w:cs="仿宋_GB2312" w:hint="eastAsia"/>
          <w:color w:val="000000" w:themeColor="text1"/>
          <w:sz w:val="32"/>
          <w:szCs w:val="32"/>
        </w:rPr>
        <w:t>3</w:t>
      </w:r>
      <w:r>
        <w:rPr>
          <w:rFonts w:ascii="仿宋_GB2312" w:eastAsia="仿宋_GB2312" w:hAnsi="仿宋_GB2312" w:cs="仿宋_GB2312" w:hint="eastAsia"/>
          <w:sz w:val="32"/>
          <w:szCs w:val="32"/>
        </w:rPr>
        <w:t>项目开展了绩效自评，2022年特定目标类部门预算项目绩效目标自评表见附件（第四部分）。</w:t>
      </w:r>
    </w:p>
    <w:p w:rsidR="008359D6" w:rsidRDefault="008359D6" w:rsidP="008359D6">
      <w:pPr>
        <w:spacing w:line="580" w:lineRule="exact"/>
        <w:ind w:firstLineChars="200" w:firstLine="880"/>
        <w:jc w:val="center"/>
        <w:rPr>
          <w:rFonts w:ascii="黑体" w:eastAsia="黑体" w:hAnsi="Cambria" w:cs="黑体"/>
          <w:color w:val="000000"/>
          <w:kern w:val="2"/>
          <w:sz w:val="44"/>
          <w:szCs w:val="44"/>
          <w:lang w:val="zh-CN"/>
        </w:rPr>
      </w:pPr>
    </w:p>
    <w:p w:rsidR="008359D6" w:rsidRDefault="008359D6" w:rsidP="008359D6">
      <w:pPr>
        <w:spacing w:line="580" w:lineRule="exact"/>
        <w:ind w:firstLineChars="200" w:firstLine="880"/>
        <w:jc w:val="center"/>
        <w:rPr>
          <w:rFonts w:ascii="黑体" w:eastAsia="黑体" w:hAnsi="Cambria" w:cs="黑体"/>
          <w:color w:val="000000"/>
          <w:kern w:val="2"/>
          <w:sz w:val="44"/>
          <w:szCs w:val="44"/>
          <w:lang w:val="zh-CN"/>
        </w:rPr>
      </w:pPr>
    </w:p>
    <w:p w:rsidR="008359D6" w:rsidRDefault="008359D6" w:rsidP="008359D6">
      <w:pPr>
        <w:spacing w:line="580" w:lineRule="exact"/>
        <w:ind w:firstLineChars="200" w:firstLine="880"/>
        <w:jc w:val="center"/>
        <w:rPr>
          <w:rFonts w:ascii="黑体" w:eastAsia="黑体" w:hAnsi="Cambria" w:cs="黑体"/>
          <w:color w:val="000000"/>
          <w:kern w:val="2"/>
          <w:sz w:val="44"/>
          <w:szCs w:val="44"/>
          <w:lang w:val="zh-CN"/>
        </w:rPr>
      </w:pPr>
    </w:p>
    <w:p w:rsidR="008359D6" w:rsidRDefault="008359D6" w:rsidP="008359D6">
      <w:pPr>
        <w:spacing w:line="580" w:lineRule="exact"/>
        <w:ind w:firstLineChars="200" w:firstLine="880"/>
        <w:jc w:val="center"/>
        <w:rPr>
          <w:rFonts w:ascii="黑体" w:eastAsia="黑体" w:hAnsi="Cambria" w:cs="黑体"/>
          <w:color w:val="000000"/>
          <w:kern w:val="2"/>
          <w:sz w:val="44"/>
          <w:szCs w:val="44"/>
          <w:lang w:val="zh-CN"/>
        </w:rPr>
      </w:pPr>
    </w:p>
    <w:p w:rsidR="008359D6" w:rsidRDefault="008359D6" w:rsidP="00331F1B">
      <w:pPr>
        <w:spacing w:line="580" w:lineRule="exact"/>
        <w:rPr>
          <w:rFonts w:ascii="黑体" w:eastAsia="黑体" w:hAnsi="Cambria" w:cs="黑体"/>
          <w:color w:val="000000"/>
          <w:kern w:val="2"/>
          <w:sz w:val="44"/>
          <w:szCs w:val="44"/>
          <w:lang w:val="zh-CN"/>
        </w:rPr>
      </w:pPr>
    </w:p>
    <w:p w:rsidR="008359D6" w:rsidRDefault="008359D6" w:rsidP="00331F1B">
      <w:pPr>
        <w:spacing w:line="580" w:lineRule="exact"/>
        <w:rPr>
          <w:rFonts w:ascii="黑体" w:eastAsia="黑体" w:hAnsi="Cambria" w:cs="黑体"/>
          <w:color w:val="000000"/>
          <w:kern w:val="2"/>
          <w:sz w:val="44"/>
          <w:szCs w:val="44"/>
          <w:lang w:val="zh-CN"/>
        </w:rPr>
      </w:pPr>
    </w:p>
    <w:p w:rsidR="00F907F7" w:rsidRPr="008359D6" w:rsidRDefault="008359D6" w:rsidP="008359D6">
      <w:pPr>
        <w:spacing w:line="580" w:lineRule="exact"/>
        <w:ind w:firstLineChars="200" w:firstLine="880"/>
        <w:jc w:val="center"/>
        <w:rPr>
          <w:rStyle w:val="a7"/>
          <w:rFonts w:ascii="仿宋_GB2312" w:eastAsia="仿宋_GB2312" w:hAnsi="仿宋_GB2312" w:cs="仿宋_GB2312"/>
          <w:b w:val="0"/>
          <w:sz w:val="32"/>
          <w:szCs w:val="32"/>
        </w:rPr>
      </w:pPr>
      <w:r>
        <w:rPr>
          <w:rFonts w:ascii="黑体" w:eastAsia="黑体" w:hAnsi="Cambria" w:cs="黑体" w:hint="eastAsia"/>
          <w:color w:val="000000"/>
          <w:kern w:val="2"/>
          <w:sz w:val="44"/>
          <w:szCs w:val="44"/>
          <w:lang w:val="zh-CN"/>
        </w:rPr>
        <w:lastRenderedPageBreak/>
        <w:t>第三部分</w:t>
      </w:r>
      <w:r>
        <w:rPr>
          <w:rFonts w:ascii="黑体" w:eastAsia="黑体" w:hAnsi="Cambria" w:cs="黑体"/>
          <w:color w:val="000000"/>
          <w:kern w:val="2"/>
          <w:sz w:val="44"/>
          <w:szCs w:val="44"/>
          <w:lang w:val="zh-CN"/>
        </w:rPr>
        <w:t xml:space="preserve"> </w:t>
      </w:r>
      <w:r>
        <w:rPr>
          <w:rFonts w:ascii="黑体" w:eastAsia="黑体" w:hAnsi="Cambria" w:cs="黑体" w:hint="eastAsia"/>
          <w:color w:val="000000"/>
          <w:kern w:val="2"/>
          <w:sz w:val="44"/>
          <w:szCs w:val="44"/>
          <w:lang w:val="zh-CN"/>
        </w:rPr>
        <w:t>名</w:t>
      </w:r>
      <w:r>
        <w:rPr>
          <w:rFonts w:ascii="黑体" w:eastAsia="黑体" w:hAnsi="Cambria" w:cs="黑体" w:hint="eastAsia"/>
          <w:kern w:val="44"/>
          <w:sz w:val="44"/>
          <w:szCs w:val="44"/>
          <w:lang w:val="zh-CN"/>
        </w:rPr>
        <w:t>词解释</w:t>
      </w:r>
    </w:p>
    <w:p w:rsidR="008359D6" w:rsidRDefault="008359D6" w:rsidP="008359D6">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w:t>
      </w:r>
      <w:r>
        <w:rPr>
          <w:rFonts w:ascii="仿宋_GB2312" w:eastAsia="仿宋_GB2312" w:hint="eastAsia"/>
          <w:color w:val="auto"/>
          <w:sz w:val="32"/>
          <w:szCs w:val="32"/>
        </w:rPr>
        <w:t>财政拨款收入：指单位从同级财政部门取得的财政预算资金。</w:t>
      </w:r>
    </w:p>
    <w:p w:rsidR="008359D6" w:rsidRDefault="008359D6" w:rsidP="008359D6">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2</w:t>
      </w:r>
      <w:r>
        <w:rPr>
          <w:rFonts w:ascii="仿宋_GB2312" w:eastAsia="仿宋_GB2312"/>
          <w:color w:val="auto"/>
          <w:sz w:val="32"/>
          <w:szCs w:val="32"/>
        </w:rPr>
        <w:t>.</w:t>
      </w:r>
      <w:r>
        <w:rPr>
          <w:rFonts w:ascii="仿宋_GB2312" w:eastAsia="仿宋_GB2312" w:hint="eastAsia"/>
          <w:color w:val="auto"/>
          <w:sz w:val="32"/>
          <w:szCs w:val="32"/>
        </w:rPr>
        <w:t>其他收入：指单位委托检验收入及利息收入。</w:t>
      </w:r>
      <w:r>
        <w:rPr>
          <w:rFonts w:ascii="仿宋_GB2312" w:eastAsia="仿宋_GB2312"/>
          <w:color w:val="auto"/>
          <w:sz w:val="32"/>
          <w:szCs w:val="32"/>
        </w:rPr>
        <w:t xml:space="preserve"> </w:t>
      </w:r>
    </w:p>
    <w:p w:rsidR="008359D6" w:rsidRDefault="008359D6" w:rsidP="008359D6">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3</w:t>
      </w:r>
      <w:r>
        <w:rPr>
          <w:rFonts w:ascii="仿宋_GB2312" w:eastAsia="仿宋_GB2312"/>
          <w:color w:val="auto"/>
          <w:sz w:val="32"/>
          <w:szCs w:val="32"/>
        </w:rPr>
        <w:t>.</w:t>
      </w:r>
      <w:r>
        <w:rPr>
          <w:rFonts w:ascii="仿宋_GB2312" w:eastAsia="仿宋_GB2312" w:hint="eastAsia"/>
          <w:color w:val="auto"/>
          <w:sz w:val="32"/>
          <w:szCs w:val="32"/>
        </w:rPr>
        <w:t>使用非财政拨款结余：指事业单位使用以前年度积累的非财政拨款结余弥补当年收支差额的金额。</w:t>
      </w:r>
      <w:r>
        <w:rPr>
          <w:rFonts w:ascii="仿宋_GB2312" w:eastAsia="仿宋_GB2312"/>
          <w:color w:val="auto"/>
          <w:sz w:val="32"/>
          <w:szCs w:val="32"/>
        </w:rPr>
        <w:t xml:space="preserve"> </w:t>
      </w:r>
    </w:p>
    <w:p w:rsidR="008359D6" w:rsidRDefault="008359D6" w:rsidP="008359D6">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4</w:t>
      </w:r>
      <w:r>
        <w:rPr>
          <w:rFonts w:ascii="仿宋_GB2312" w:eastAsia="仿宋_GB2312"/>
          <w:color w:val="auto"/>
          <w:sz w:val="32"/>
          <w:szCs w:val="32"/>
        </w:rPr>
        <w:t>.</w:t>
      </w:r>
      <w:r>
        <w:rPr>
          <w:rFonts w:ascii="仿宋_GB2312" w:eastAsia="仿宋_GB2312" w:hint="eastAsia"/>
          <w:color w:val="auto"/>
          <w:sz w:val="32"/>
          <w:szCs w:val="32"/>
        </w:rPr>
        <w:t>年初结转和结余：指以前年度尚未完成、结转到本年按有关规定继续使用的资金。</w:t>
      </w:r>
      <w:r>
        <w:rPr>
          <w:rFonts w:ascii="仿宋_GB2312" w:eastAsia="仿宋_GB2312"/>
          <w:color w:val="auto"/>
          <w:sz w:val="32"/>
          <w:szCs w:val="32"/>
        </w:rPr>
        <w:t xml:space="preserve"> </w:t>
      </w:r>
    </w:p>
    <w:p w:rsidR="008359D6" w:rsidRDefault="008359D6" w:rsidP="008359D6">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5</w:t>
      </w:r>
      <w:r>
        <w:rPr>
          <w:rFonts w:ascii="仿宋_GB2312" w:eastAsia="仿宋_GB2312"/>
          <w:color w:val="auto"/>
          <w:sz w:val="32"/>
          <w:szCs w:val="32"/>
        </w:rPr>
        <w:t>.</w:t>
      </w:r>
      <w:r>
        <w:rPr>
          <w:rFonts w:ascii="仿宋_GB2312" w:eastAsia="仿宋_GB2312" w:hint="eastAsia"/>
          <w:color w:val="auto"/>
          <w:sz w:val="32"/>
          <w:szCs w:val="32"/>
        </w:rPr>
        <w:t>结余分配：指事业单位按照会计制度规定缴纳的所得税、提取的专用结余以及转入非财政拨款结余的金额等。</w:t>
      </w:r>
    </w:p>
    <w:p w:rsidR="008359D6" w:rsidRDefault="008359D6" w:rsidP="008359D6">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6、年末结转和结余：指单位按有关规定结转到下年或以后年度继续使用的资金。</w:t>
      </w:r>
    </w:p>
    <w:p w:rsidR="008359D6" w:rsidRDefault="008359D6" w:rsidP="008359D6">
      <w:pPr>
        <w:ind w:firstLineChars="200" w:firstLine="640"/>
        <w:rPr>
          <w:rFonts w:ascii="仿宋_GB2312" w:eastAsia="仿宋_GB2312" w:hAnsi="Calibri" w:cs="仿宋"/>
          <w:sz w:val="32"/>
          <w:szCs w:val="32"/>
        </w:rPr>
      </w:pPr>
      <w:r>
        <w:rPr>
          <w:rFonts w:ascii="仿宋_GB2312" w:eastAsia="仿宋_GB2312" w:hAnsi="Calibri" w:cs="仿宋" w:hint="eastAsia"/>
          <w:sz w:val="32"/>
          <w:szCs w:val="32"/>
        </w:rPr>
        <w:t>7</w:t>
      </w:r>
      <w:r>
        <w:rPr>
          <w:rFonts w:ascii="仿宋_GB2312" w:eastAsia="仿宋_GB2312" w:hAnsi="Calibri" w:cs="仿宋"/>
          <w:sz w:val="32"/>
          <w:szCs w:val="32"/>
        </w:rPr>
        <w:t>.</w:t>
      </w:r>
      <w:r>
        <w:rPr>
          <w:rFonts w:ascii="仿宋_GB2312" w:eastAsia="仿宋_GB2312" w:hAnsi="Calibri" w:cs="仿宋" w:hint="eastAsia"/>
          <w:sz w:val="32"/>
          <w:szCs w:val="32"/>
        </w:rPr>
        <w:t>一般公共服务（类）市场监督管理事务（款）事业运行（项）：指反应事业单位的基本支出。</w:t>
      </w:r>
    </w:p>
    <w:p w:rsidR="008359D6" w:rsidRDefault="008359D6" w:rsidP="008359D6">
      <w:pPr>
        <w:ind w:firstLineChars="200" w:firstLine="640"/>
        <w:rPr>
          <w:rFonts w:ascii="仿宋_GB2312" w:eastAsia="仿宋_GB2312" w:hAnsi="Calibri" w:cs="仿宋"/>
          <w:sz w:val="32"/>
          <w:szCs w:val="32"/>
        </w:rPr>
      </w:pPr>
      <w:r>
        <w:rPr>
          <w:rFonts w:ascii="仿宋_GB2312" w:eastAsia="仿宋_GB2312" w:hAnsi="Calibri" w:cs="仿宋" w:hint="eastAsia"/>
          <w:sz w:val="32"/>
          <w:szCs w:val="32"/>
        </w:rPr>
        <w:t>8</w:t>
      </w:r>
      <w:r>
        <w:rPr>
          <w:rFonts w:ascii="仿宋_GB2312" w:eastAsia="仿宋_GB2312" w:hAnsi="Calibri" w:cs="仿宋"/>
          <w:sz w:val="32"/>
          <w:szCs w:val="32"/>
        </w:rPr>
        <w:t>.</w:t>
      </w:r>
      <w:r>
        <w:rPr>
          <w:rFonts w:ascii="仿宋_GB2312" w:eastAsia="仿宋_GB2312" w:hAnsi="Calibri" w:cs="仿宋" w:hint="eastAsia"/>
          <w:sz w:val="32"/>
          <w:szCs w:val="32"/>
        </w:rPr>
        <w:t xml:space="preserve"> 科学技术（类）科学条件与服务（款）其他科学与服务（项）：指反映其他科学技术支出用于科技方面的支出。</w:t>
      </w:r>
    </w:p>
    <w:p w:rsidR="008359D6" w:rsidRDefault="008359D6" w:rsidP="008359D6">
      <w:pPr>
        <w:ind w:firstLineChars="200" w:firstLine="640"/>
        <w:rPr>
          <w:rFonts w:ascii="仿宋_GB2312" w:eastAsia="仿宋_GB2312" w:hAnsi="Calibri" w:cs="仿宋"/>
          <w:sz w:val="32"/>
          <w:szCs w:val="32"/>
        </w:rPr>
      </w:pPr>
      <w:r>
        <w:rPr>
          <w:rFonts w:ascii="仿宋_GB2312" w:eastAsia="仿宋_GB2312" w:hAnsi="Calibri" w:cs="仿宋" w:hint="eastAsia"/>
          <w:sz w:val="32"/>
          <w:szCs w:val="32"/>
        </w:rPr>
        <w:t>9</w:t>
      </w:r>
      <w:r>
        <w:rPr>
          <w:rFonts w:ascii="仿宋_GB2312" w:eastAsia="仿宋_GB2312" w:hAnsi="Calibri" w:cs="仿宋"/>
          <w:sz w:val="32"/>
          <w:szCs w:val="32"/>
        </w:rPr>
        <w:t>.</w:t>
      </w:r>
      <w:r>
        <w:rPr>
          <w:rFonts w:ascii="仿宋_GB2312" w:eastAsia="仿宋_GB2312" w:hAnsi="Calibri" w:cs="仿宋" w:hint="eastAsia"/>
          <w:sz w:val="32"/>
          <w:szCs w:val="32"/>
        </w:rPr>
        <w:t xml:space="preserve"> 社会保障和就业（类）行政事业单位离退休（款）机关事业单位基本养老保险缴费（项）：指事业单位实施养老保险制度由单位缴纳的基本养老保险费支出。</w:t>
      </w:r>
    </w:p>
    <w:p w:rsidR="008359D6" w:rsidRDefault="008359D6" w:rsidP="008359D6">
      <w:pPr>
        <w:ind w:firstLineChars="200" w:firstLine="640"/>
        <w:rPr>
          <w:rFonts w:ascii="仿宋_GB2312" w:eastAsia="仿宋_GB2312" w:hAnsi="Calibri" w:cs="仿宋"/>
          <w:sz w:val="32"/>
          <w:szCs w:val="32"/>
        </w:rPr>
      </w:pPr>
      <w:r>
        <w:rPr>
          <w:rFonts w:ascii="仿宋_GB2312" w:eastAsia="仿宋_GB2312" w:hAnsi="Calibri" w:cs="仿宋" w:hint="eastAsia"/>
          <w:sz w:val="32"/>
          <w:szCs w:val="32"/>
        </w:rPr>
        <w:t>10</w:t>
      </w:r>
      <w:r>
        <w:rPr>
          <w:rFonts w:ascii="仿宋_GB2312" w:eastAsia="仿宋_GB2312" w:hAnsi="Calibri" w:cs="仿宋"/>
          <w:sz w:val="32"/>
          <w:szCs w:val="32"/>
        </w:rPr>
        <w:t>.</w:t>
      </w:r>
      <w:r>
        <w:rPr>
          <w:rFonts w:ascii="仿宋_GB2312" w:eastAsia="仿宋_GB2312" w:hAnsi="Calibri" w:cs="仿宋" w:hint="eastAsia"/>
          <w:sz w:val="32"/>
          <w:szCs w:val="32"/>
        </w:rPr>
        <w:t xml:space="preserve"> 社会保障和就业（类）行政事业单位离退休（款）机关事业单位职业年金缴费支出（项）：指事业单位实施养老保险制度由单位缴纳的职业年金支出。</w:t>
      </w:r>
    </w:p>
    <w:p w:rsidR="008359D6" w:rsidRDefault="008359D6" w:rsidP="008359D6">
      <w:pPr>
        <w:ind w:firstLineChars="200" w:firstLine="640"/>
        <w:rPr>
          <w:rFonts w:ascii="仿宋_GB2312" w:eastAsia="仿宋_GB2312" w:hAnsi="Calibri" w:cs="仿宋"/>
          <w:sz w:val="32"/>
          <w:szCs w:val="32"/>
        </w:rPr>
      </w:pPr>
      <w:r>
        <w:rPr>
          <w:rFonts w:ascii="仿宋_GB2312" w:eastAsia="仿宋_GB2312" w:hAnsi="Calibri" w:cs="仿宋"/>
          <w:sz w:val="32"/>
          <w:szCs w:val="32"/>
        </w:rPr>
        <w:t>1</w:t>
      </w:r>
      <w:r>
        <w:rPr>
          <w:rFonts w:ascii="仿宋_GB2312" w:eastAsia="仿宋_GB2312" w:hAnsi="Calibri" w:cs="仿宋" w:hint="eastAsia"/>
          <w:sz w:val="32"/>
          <w:szCs w:val="32"/>
        </w:rPr>
        <w:t>1</w:t>
      </w:r>
      <w:r>
        <w:rPr>
          <w:rFonts w:ascii="仿宋_GB2312" w:eastAsia="仿宋_GB2312" w:hAnsi="Calibri" w:cs="仿宋"/>
          <w:sz w:val="32"/>
          <w:szCs w:val="32"/>
        </w:rPr>
        <w:t>.</w:t>
      </w:r>
      <w:r>
        <w:rPr>
          <w:rFonts w:ascii="仿宋_GB2312" w:eastAsia="仿宋_GB2312" w:hAnsi="Calibri" w:cs="仿宋" w:hint="eastAsia"/>
          <w:sz w:val="32"/>
          <w:szCs w:val="32"/>
        </w:rPr>
        <w:t xml:space="preserve"> 社会保障和就业（类）行政事业单位离退休（款）</w:t>
      </w:r>
      <w:r>
        <w:rPr>
          <w:rFonts w:ascii="仿宋_GB2312" w:eastAsia="仿宋_GB2312" w:hAnsi="Calibri" w:cs="仿宋" w:hint="eastAsia"/>
          <w:sz w:val="32"/>
          <w:szCs w:val="32"/>
        </w:rPr>
        <w:lastRenderedPageBreak/>
        <w:t>其他行政事业单位退休支出（项）：指事业单位离退休人活动经费的支出。</w:t>
      </w:r>
    </w:p>
    <w:p w:rsidR="008359D6" w:rsidRDefault="008359D6" w:rsidP="008359D6">
      <w:pPr>
        <w:ind w:firstLineChars="200" w:firstLine="640"/>
        <w:rPr>
          <w:rFonts w:ascii="仿宋_GB2312" w:eastAsia="仿宋_GB2312" w:hAnsi="Calibri" w:cs="仿宋"/>
          <w:sz w:val="32"/>
          <w:szCs w:val="32"/>
        </w:rPr>
      </w:pPr>
      <w:r>
        <w:rPr>
          <w:rFonts w:ascii="仿宋_GB2312" w:eastAsia="仿宋_GB2312" w:hAnsi="Calibri" w:cs="仿宋"/>
          <w:sz w:val="32"/>
          <w:szCs w:val="32"/>
        </w:rPr>
        <w:t>1</w:t>
      </w:r>
      <w:r>
        <w:rPr>
          <w:rFonts w:ascii="仿宋_GB2312" w:eastAsia="仿宋_GB2312" w:hAnsi="Calibri" w:cs="仿宋" w:hint="eastAsia"/>
          <w:sz w:val="32"/>
          <w:szCs w:val="32"/>
        </w:rPr>
        <w:t>2</w:t>
      </w:r>
      <w:r>
        <w:rPr>
          <w:rFonts w:ascii="仿宋_GB2312" w:eastAsia="仿宋_GB2312" w:hAnsi="Calibri" w:cs="仿宋"/>
          <w:sz w:val="32"/>
          <w:szCs w:val="32"/>
        </w:rPr>
        <w:t>.</w:t>
      </w:r>
      <w:r>
        <w:rPr>
          <w:rFonts w:ascii="仿宋_GB2312" w:eastAsia="仿宋_GB2312" w:hAnsi="Calibri" w:cs="仿宋" w:hint="eastAsia"/>
          <w:sz w:val="32"/>
          <w:szCs w:val="32"/>
        </w:rPr>
        <w:t xml:space="preserve"> 卫生健康（类）行政事业单位医疗（款）事业单位医疗（项）：指事业单位基本医疗保险缴费经费。</w:t>
      </w:r>
    </w:p>
    <w:p w:rsidR="008359D6" w:rsidRDefault="008359D6" w:rsidP="008359D6">
      <w:pPr>
        <w:ind w:firstLineChars="200" w:firstLine="640"/>
        <w:rPr>
          <w:rFonts w:ascii="仿宋_GB2312" w:eastAsia="仿宋_GB2312" w:hAnsi="Calibri" w:cs="仿宋"/>
          <w:sz w:val="32"/>
          <w:szCs w:val="32"/>
        </w:rPr>
      </w:pPr>
      <w:r>
        <w:rPr>
          <w:rFonts w:ascii="仿宋_GB2312" w:eastAsia="仿宋_GB2312" w:hAnsi="Calibri" w:cs="仿宋"/>
          <w:sz w:val="32"/>
          <w:szCs w:val="32"/>
        </w:rPr>
        <w:t>1</w:t>
      </w:r>
      <w:r>
        <w:rPr>
          <w:rFonts w:ascii="仿宋_GB2312" w:eastAsia="仿宋_GB2312" w:hAnsi="Calibri" w:cs="仿宋" w:hint="eastAsia"/>
          <w:sz w:val="32"/>
          <w:szCs w:val="32"/>
        </w:rPr>
        <w:t>3</w:t>
      </w:r>
      <w:r>
        <w:rPr>
          <w:rFonts w:ascii="仿宋_GB2312" w:eastAsia="仿宋_GB2312" w:hAnsi="Calibri" w:cs="仿宋"/>
          <w:sz w:val="32"/>
          <w:szCs w:val="32"/>
        </w:rPr>
        <w:t>.</w:t>
      </w:r>
      <w:r>
        <w:rPr>
          <w:rFonts w:ascii="仿宋_GB2312" w:eastAsia="仿宋_GB2312" w:hAnsi="Calibri" w:cs="仿宋" w:hint="eastAsia"/>
          <w:sz w:val="32"/>
          <w:szCs w:val="32"/>
        </w:rPr>
        <w:t xml:space="preserve"> 住房保障支出（类）住房改革支出（款）住房公积金（项）：指事业单位按人力资源和社会保障部规定的基本工资和津贴补贴以及规定比例为职工缴纳的住房公积金。</w:t>
      </w:r>
    </w:p>
    <w:p w:rsidR="008359D6" w:rsidRDefault="008359D6" w:rsidP="008359D6">
      <w:pPr>
        <w:ind w:firstLineChars="200" w:firstLine="640"/>
        <w:rPr>
          <w:rFonts w:ascii="仿宋_GB2312" w:eastAsia="仿宋_GB2312" w:hAnsi="Calibri" w:cs="仿宋"/>
          <w:sz w:val="32"/>
          <w:szCs w:val="32"/>
        </w:rPr>
      </w:pPr>
      <w:r>
        <w:rPr>
          <w:rFonts w:ascii="仿宋_GB2312" w:eastAsia="仿宋_GB2312" w:hAnsi="Calibri" w:cs="仿宋" w:hint="eastAsia"/>
          <w:sz w:val="32"/>
          <w:szCs w:val="32"/>
        </w:rPr>
        <w:t>14.基本支出：指为保障机构正常运转、完成日常工作任务而发生的人员支出和公用支出。</w:t>
      </w:r>
    </w:p>
    <w:p w:rsidR="008359D6" w:rsidRDefault="008359D6" w:rsidP="008359D6">
      <w:pPr>
        <w:ind w:firstLineChars="200" w:firstLine="640"/>
        <w:rPr>
          <w:rFonts w:ascii="仿宋_GB2312" w:eastAsia="仿宋_GB2312" w:hAnsi="Calibri" w:cs="仿宋"/>
          <w:sz w:val="32"/>
          <w:szCs w:val="32"/>
        </w:rPr>
      </w:pPr>
      <w:r>
        <w:rPr>
          <w:rFonts w:ascii="仿宋_GB2312" w:eastAsia="仿宋_GB2312" w:hAnsi="Calibri" w:cs="仿宋" w:hint="eastAsia"/>
          <w:sz w:val="32"/>
          <w:szCs w:val="32"/>
        </w:rPr>
        <w:t>15.项目支出：指在基本支出之外为完成特定事业发展目标所发生的支出。</w:t>
      </w:r>
    </w:p>
    <w:p w:rsidR="008359D6" w:rsidRDefault="008359D6" w:rsidP="008359D6">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16</w:t>
      </w:r>
      <w:r>
        <w:rPr>
          <w:rFonts w:ascii="仿宋_GB2312" w:eastAsia="仿宋_GB2312"/>
          <w:color w:val="auto"/>
          <w:sz w:val="32"/>
          <w:szCs w:val="32"/>
        </w:rPr>
        <w:t>.</w:t>
      </w:r>
      <w:r>
        <w:rPr>
          <w:rFonts w:ascii="仿宋_GB2312" w:eastAsia="仿宋_GB2312" w:hint="eastAsia"/>
          <w:color w:val="auto"/>
          <w:sz w:val="32"/>
          <w:szCs w:val="32"/>
        </w:rPr>
        <w:t>“三公”经费：指单位用财政拨款安排的因公出国（境）费、公务用车购置及运行费和公务接待费。其中，因公出国（境）</w:t>
      </w:r>
      <w:proofErr w:type="gramStart"/>
      <w:r>
        <w:rPr>
          <w:rFonts w:ascii="仿宋_GB2312" w:eastAsia="仿宋_GB2312" w:hint="eastAsia"/>
          <w:color w:val="auto"/>
          <w:sz w:val="32"/>
          <w:szCs w:val="32"/>
        </w:rPr>
        <w:t>费反映</w:t>
      </w:r>
      <w:proofErr w:type="gramEnd"/>
      <w:r>
        <w:rPr>
          <w:rFonts w:ascii="仿宋_GB2312" w:eastAsia="仿宋_GB2312" w:hint="eastAsia"/>
          <w:color w:val="auto"/>
          <w:sz w:val="32"/>
          <w:szCs w:val="32"/>
        </w:rPr>
        <w:t>单位公务出国（境）的国际旅费、国外城市间交通费、住宿费、伙食费、培训费、公杂费等支出；公务用车购置及运行</w:t>
      </w:r>
      <w:proofErr w:type="gramStart"/>
      <w:r>
        <w:rPr>
          <w:rFonts w:ascii="仿宋_GB2312" w:eastAsia="仿宋_GB2312" w:hint="eastAsia"/>
          <w:color w:val="auto"/>
          <w:sz w:val="32"/>
          <w:szCs w:val="32"/>
        </w:rPr>
        <w:t>费反映</w:t>
      </w:r>
      <w:proofErr w:type="gramEnd"/>
      <w:r>
        <w:rPr>
          <w:rFonts w:ascii="仿宋_GB2312" w:eastAsia="仿宋_GB2312" w:hint="eastAsia"/>
          <w:color w:val="auto"/>
          <w:sz w:val="32"/>
          <w:szCs w:val="32"/>
        </w:rPr>
        <w:t>单位公务用车车辆购置支出（</w:t>
      </w:r>
      <w:proofErr w:type="gramStart"/>
      <w:r>
        <w:rPr>
          <w:rFonts w:ascii="仿宋_GB2312" w:eastAsia="仿宋_GB2312" w:hint="eastAsia"/>
          <w:color w:val="auto"/>
          <w:sz w:val="32"/>
          <w:szCs w:val="32"/>
        </w:rPr>
        <w:t>含车辆</w:t>
      </w:r>
      <w:proofErr w:type="gramEnd"/>
      <w:r>
        <w:rPr>
          <w:rFonts w:ascii="仿宋_GB2312" w:eastAsia="仿宋_GB2312" w:hint="eastAsia"/>
          <w:color w:val="auto"/>
          <w:sz w:val="32"/>
          <w:szCs w:val="32"/>
        </w:rPr>
        <w:t>购置税）及租用费、燃料费、维修费、过路过桥费、保险费等支出；公务接待</w:t>
      </w:r>
      <w:proofErr w:type="gramStart"/>
      <w:r>
        <w:rPr>
          <w:rFonts w:ascii="仿宋_GB2312" w:eastAsia="仿宋_GB2312" w:hint="eastAsia"/>
          <w:color w:val="auto"/>
          <w:sz w:val="32"/>
          <w:szCs w:val="32"/>
        </w:rPr>
        <w:t>费反映</w:t>
      </w:r>
      <w:proofErr w:type="gramEnd"/>
      <w:r>
        <w:rPr>
          <w:rFonts w:ascii="仿宋_GB2312" w:eastAsia="仿宋_GB2312" w:hint="eastAsia"/>
          <w:color w:val="auto"/>
          <w:sz w:val="32"/>
          <w:szCs w:val="32"/>
        </w:rPr>
        <w:t>单位按规定开支的各类公务接待（含外宾接待）支出。</w:t>
      </w:r>
    </w:p>
    <w:p w:rsidR="00F907F7" w:rsidRPr="008359D6" w:rsidRDefault="00F907F7" w:rsidP="00F907F7">
      <w:pPr>
        <w:spacing w:line="600" w:lineRule="exact"/>
        <w:ind w:firstLineChars="200" w:firstLine="643"/>
        <w:outlineLvl w:val="2"/>
        <w:rPr>
          <w:rStyle w:val="a7"/>
          <w:rFonts w:ascii="仿宋" w:eastAsia="仿宋" w:hAnsi="仿宋"/>
          <w:bCs/>
          <w:sz w:val="32"/>
          <w:szCs w:val="32"/>
        </w:rPr>
      </w:pPr>
    </w:p>
    <w:p w:rsidR="00F907F7" w:rsidRDefault="00F907F7" w:rsidP="00F907F7">
      <w:pPr>
        <w:spacing w:line="600" w:lineRule="exact"/>
        <w:ind w:firstLineChars="200" w:firstLine="643"/>
        <w:outlineLvl w:val="2"/>
        <w:rPr>
          <w:rStyle w:val="a7"/>
          <w:rFonts w:ascii="仿宋" w:eastAsia="仿宋" w:hAnsi="仿宋"/>
          <w:bCs/>
          <w:sz w:val="32"/>
          <w:szCs w:val="32"/>
        </w:rPr>
      </w:pPr>
    </w:p>
    <w:p w:rsidR="008359D6" w:rsidRDefault="008359D6" w:rsidP="00F907F7">
      <w:pPr>
        <w:spacing w:line="600" w:lineRule="exact"/>
        <w:ind w:firstLineChars="200" w:firstLine="643"/>
        <w:outlineLvl w:val="2"/>
        <w:rPr>
          <w:rStyle w:val="a7"/>
          <w:rFonts w:ascii="仿宋" w:eastAsia="仿宋" w:hAnsi="仿宋"/>
          <w:bCs/>
          <w:sz w:val="32"/>
          <w:szCs w:val="32"/>
        </w:rPr>
      </w:pPr>
    </w:p>
    <w:p w:rsidR="008359D6" w:rsidRDefault="008359D6" w:rsidP="00F907F7">
      <w:pPr>
        <w:spacing w:line="600" w:lineRule="exact"/>
        <w:ind w:firstLineChars="200" w:firstLine="643"/>
        <w:outlineLvl w:val="2"/>
        <w:rPr>
          <w:rStyle w:val="a7"/>
          <w:rFonts w:ascii="仿宋" w:eastAsia="仿宋" w:hAnsi="仿宋"/>
          <w:bCs/>
          <w:sz w:val="32"/>
          <w:szCs w:val="32"/>
        </w:rPr>
      </w:pPr>
    </w:p>
    <w:p w:rsidR="008359D6" w:rsidRDefault="008359D6" w:rsidP="008359D6">
      <w:pPr>
        <w:spacing w:line="600" w:lineRule="exact"/>
        <w:jc w:val="center"/>
        <w:rPr>
          <w:rFonts w:ascii="黑体" w:eastAsia="黑体" w:hAnsi="Cambria" w:cs="黑体"/>
          <w:kern w:val="44"/>
          <w:sz w:val="44"/>
          <w:szCs w:val="44"/>
        </w:rPr>
      </w:pPr>
      <w:r>
        <w:rPr>
          <w:rFonts w:ascii="黑体" w:eastAsia="黑体" w:hAnsi="Cambria" w:cs="黑体" w:hint="eastAsia"/>
          <w:kern w:val="2"/>
          <w:sz w:val="44"/>
          <w:szCs w:val="44"/>
        </w:rPr>
        <w:lastRenderedPageBreak/>
        <w:t>第</w:t>
      </w:r>
      <w:r>
        <w:rPr>
          <w:rFonts w:ascii="黑体" w:eastAsia="黑体" w:hAnsi="Cambria" w:cs="黑体" w:hint="eastAsia"/>
          <w:kern w:val="44"/>
          <w:sz w:val="44"/>
          <w:szCs w:val="44"/>
        </w:rPr>
        <w:t>四部分</w:t>
      </w:r>
      <w:r>
        <w:rPr>
          <w:rFonts w:ascii="黑体" w:eastAsia="黑体" w:hAnsi="Cambria" w:cs="黑体"/>
          <w:kern w:val="44"/>
          <w:sz w:val="44"/>
          <w:szCs w:val="44"/>
        </w:rPr>
        <w:t xml:space="preserve"> </w:t>
      </w:r>
      <w:r>
        <w:rPr>
          <w:rFonts w:ascii="黑体" w:eastAsia="黑体" w:hAnsi="Cambria" w:cs="黑体" w:hint="eastAsia"/>
          <w:kern w:val="44"/>
          <w:sz w:val="44"/>
          <w:szCs w:val="44"/>
        </w:rPr>
        <w:t>附件</w:t>
      </w:r>
    </w:p>
    <w:p w:rsidR="00703445" w:rsidRDefault="00703445" w:rsidP="008359D6">
      <w:pPr>
        <w:spacing w:line="600" w:lineRule="exact"/>
        <w:jc w:val="center"/>
        <w:rPr>
          <w:rFonts w:ascii="黑体" w:eastAsia="黑体" w:hAnsi="Cambria" w:cs="黑体"/>
          <w:kern w:val="44"/>
          <w:sz w:val="44"/>
          <w:szCs w:val="44"/>
        </w:rPr>
      </w:pPr>
    </w:p>
    <w:tbl>
      <w:tblPr>
        <w:tblW w:w="8864" w:type="dxa"/>
        <w:tblInd w:w="93" w:type="dxa"/>
        <w:tblLook w:val="04A0" w:firstRow="1" w:lastRow="0" w:firstColumn="1" w:lastColumn="0" w:noHBand="0" w:noVBand="1"/>
      </w:tblPr>
      <w:tblGrid>
        <w:gridCol w:w="1188"/>
        <w:gridCol w:w="421"/>
        <w:gridCol w:w="421"/>
        <w:gridCol w:w="2096"/>
        <w:gridCol w:w="473"/>
        <w:gridCol w:w="1086"/>
        <w:gridCol w:w="520"/>
        <w:gridCol w:w="331"/>
        <w:gridCol w:w="613"/>
        <w:gridCol w:w="379"/>
        <w:gridCol w:w="576"/>
        <w:gridCol w:w="769"/>
      </w:tblGrid>
      <w:tr w:rsidR="008359D6" w:rsidRPr="008359D6" w:rsidTr="00703445">
        <w:trPr>
          <w:trHeight w:val="480"/>
        </w:trPr>
        <w:tc>
          <w:tcPr>
            <w:tcW w:w="8864" w:type="dxa"/>
            <w:gridSpan w:val="12"/>
            <w:tcBorders>
              <w:top w:val="nil"/>
              <w:left w:val="nil"/>
              <w:bottom w:val="nil"/>
              <w:right w:val="nil"/>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b/>
                <w:bCs/>
                <w:color w:val="000000"/>
                <w:sz w:val="36"/>
                <w:szCs w:val="36"/>
              </w:rPr>
            </w:pPr>
            <w:r w:rsidRPr="008359D6">
              <w:rPr>
                <w:rFonts w:ascii="宋体" w:eastAsia="宋体" w:hAnsi="宋体" w:cs="宋体" w:hint="eastAsia"/>
                <w:b/>
                <w:bCs/>
                <w:color w:val="000000"/>
                <w:sz w:val="36"/>
                <w:szCs w:val="36"/>
              </w:rPr>
              <w:t>项目支出绩效自评表</w:t>
            </w:r>
          </w:p>
        </w:tc>
      </w:tr>
      <w:tr w:rsidR="008359D6" w:rsidRPr="008359D6" w:rsidTr="00703445">
        <w:trPr>
          <w:trHeight w:val="475"/>
        </w:trPr>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59D6" w:rsidRPr="008359D6" w:rsidRDefault="008359D6" w:rsidP="008359D6">
            <w:pPr>
              <w:widowControl/>
              <w:autoSpaceDE/>
              <w:autoSpaceDN/>
              <w:adjustRightInd/>
              <w:rPr>
                <w:rFonts w:ascii="宋体" w:eastAsia="宋体" w:hAnsi="宋体" w:cs="宋体"/>
                <w:color w:val="000000"/>
                <w:sz w:val="20"/>
                <w:szCs w:val="20"/>
              </w:rPr>
            </w:pPr>
            <w:r w:rsidRPr="008359D6">
              <w:rPr>
                <w:rFonts w:ascii="宋体" w:eastAsia="宋体" w:hAnsi="宋体" w:cs="宋体" w:hint="eastAsia"/>
                <w:color w:val="000000"/>
                <w:sz w:val="20"/>
                <w:szCs w:val="20"/>
              </w:rPr>
              <w:t>项目名称：</w:t>
            </w:r>
          </w:p>
        </w:tc>
        <w:tc>
          <w:tcPr>
            <w:tcW w:w="3411" w:type="dxa"/>
            <w:gridSpan w:val="4"/>
            <w:tcBorders>
              <w:top w:val="single" w:sz="4" w:space="0" w:color="auto"/>
              <w:left w:val="nil"/>
              <w:bottom w:val="single" w:sz="4" w:space="0" w:color="auto"/>
              <w:right w:val="single" w:sz="4" w:space="0" w:color="000000"/>
            </w:tcBorders>
            <w:shd w:val="clear" w:color="auto" w:fill="auto"/>
            <w:noWrap/>
            <w:vAlign w:val="center"/>
            <w:hideMark/>
          </w:tcPr>
          <w:p w:rsidR="008359D6" w:rsidRPr="008359D6" w:rsidRDefault="008359D6" w:rsidP="008359D6">
            <w:pPr>
              <w:widowControl/>
              <w:autoSpaceDE/>
              <w:autoSpaceDN/>
              <w:adjustRightInd/>
              <w:rPr>
                <w:rFonts w:ascii="宋体" w:eastAsia="宋体" w:hAnsi="宋体" w:cs="宋体"/>
                <w:color w:val="000000"/>
                <w:sz w:val="20"/>
                <w:szCs w:val="20"/>
              </w:rPr>
            </w:pPr>
            <w:r w:rsidRPr="008359D6">
              <w:rPr>
                <w:rFonts w:ascii="宋体" w:eastAsia="宋体" w:hAnsi="宋体" w:cs="宋体" w:hint="eastAsia"/>
                <w:color w:val="000000"/>
                <w:sz w:val="20"/>
                <w:szCs w:val="20"/>
              </w:rPr>
              <w:t>产品质量安全专项经费</w:t>
            </w:r>
          </w:p>
        </w:tc>
        <w:tc>
          <w:tcPr>
            <w:tcW w:w="1606" w:type="dxa"/>
            <w:gridSpan w:val="2"/>
            <w:tcBorders>
              <w:top w:val="single" w:sz="4" w:space="0" w:color="auto"/>
              <w:left w:val="nil"/>
              <w:bottom w:val="single" w:sz="4" w:space="0" w:color="auto"/>
              <w:right w:val="single" w:sz="4" w:space="0" w:color="auto"/>
            </w:tcBorders>
            <w:shd w:val="clear" w:color="auto" w:fill="auto"/>
            <w:noWrap/>
            <w:vAlign w:val="center"/>
            <w:hideMark/>
          </w:tcPr>
          <w:p w:rsidR="008359D6" w:rsidRPr="008359D6" w:rsidRDefault="008359D6" w:rsidP="008359D6">
            <w:pPr>
              <w:widowControl/>
              <w:autoSpaceDE/>
              <w:autoSpaceDN/>
              <w:adjustRightInd/>
              <w:rPr>
                <w:rFonts w:ascii="宋体" w:eastAsia="宋体" w:hAnsi="宋体" w:cs="宋体"/>
                <w:color w:val="000000"/>
                <w:sz w:val="20"/>
                <w:szCs w:val="20"/>
              </w:rPr>
            </w:pPr>
            <w:r w:rsidRPr="008359D6">
              <w:rPr>
                <w:rFonts w:ascii="宋体" w:eastAsia="宋体" w:hAnsi="宋体" w:cs="宋体" w:hint="eastAsia"/>
                <w:color w:val="000000"/>
                <w:sz w:val="20"/>
                <w:szCs w:val="20"/>
              </w:rPr>
              <w:t>年度：</w:t>
            </w:r>
          </w:p>
        </w:tc>
        <w:tc>
          <w:tcPr>
            <w:tcW w:w="2659" w:type="dxa"/>
            <w:gridSpan w:val="5"/>
            <w:tcBorders>
              <w:top w:val="single" w:sz="4" w:space="0" w:color="auto"/>
              <w:left w:val="nil"/>
              <w:bottom w:val="single" w:sz="4" w:space="0" w:color="auto"/>
              <w:right w:val="single" w:sz="4" w:space="0" w:color="000000"/>
            </w:tcBorders>
            <w:shd w:val="clear" w:color="auto" w:fill="auto"/>
            <w:noWrap/>
            <w:vAlign w:val="center"/>
            <w:hideMark/>
          </w:tcPr>
          <w:p w:rsidR="008359D6" w:rsidRPr="008359D6" w:rsidRDefault="008359D6" w:rsidP="008359D6">
            <w:pPr>
              <w:widowControl/>
              <w:autoSpaceDE/>
              <w:autoSpaceDN/>
              <w:adjustRightInd/>
              <w:rPr>
                <w:rFonts w:ascii="宋体" w:eastAsia="宋体" w:hAnsi="宋体" w:cs="宋体"/>
                <w:color w:val="000000"/>
                <w:sz w:val="20"/>
                <w:szCs w:val="20"/>
              </w:rPr>
            </w:pPr>
            <w:r w:rsidRPr="008359D6">
              <w:rPr>
                <w:rFonts w:ascii="宋体" w:eastAsia="宋体" w:hAnsi="宋体" w:cs="宋体" w:hint="eastAsia"/>
                <w:color w:val="000000"/>
                <w:sz w:val="20"/>
                <w:szCs w:val="20"/>
              </w:rPr>
              <w:t>2022年</w:t>
            </w:r>
          </w:p>
        </w:tc>
      </w:tr>
      <w:tr w:rsidR="008359D6" w:rsidRPr="008359D6" w:rsidTr="00703445">
        <w:trPr>
          <w:trHeight w:val="553"/>
        </w:trPr>
        <w:tc>
          <w:tcPr>
            <w:tcW w:w="1188" w:type="dxa"/>
            <w:tcBorders>
              <w:top w:val="nil"/>
              <w:left w:val="single" w:sz="4" w:space="0" w:color="auto"/>
              <w:bottom w:val="single" w:sz="4" w:space="0" w:color="auto"/>
              <w:right w:val="single" w:sz="4" w:space="0" w:color="auto"/>
            </w:tcBorders>
            <w:shd w:val="clear" w:color="auto" w:fill="auto"/>
            <w:noWrap/>
            <w:vAlign w:val="center"/>
            <w:hideMark/>
          </w:tcPr>
          <w:p w:rsidR="008359D6" w:rsidRPr="008359D6" w:rsidRDefault="008359D6" w:rsidP="008359D6">
            <w:pPr>
              <w:widowControl/>
              <w:autoSpaceDE/>
              <w:autoSpaceDN/>
              <w:adjustRightInd/>
              <w:rPr>
                <w:rFonts w:ascii="宋体" w:eastAsia="宋体" w:hAnsi="宋体" w:cs="宋体"/>
                <w:color w:val="000000"/>
                <w:sz w:val="20"/>
                <w:szCs w:val="20"/>
              </w:rPr>
            </w:pPr>
            <w:r w:rsidRPr="008359D6">
              <w:rPr>
                <w:rFonts w:ascii="宋体" w:eastAsia="宋体" w:hAnsi="宋体" w:cs="宋体" w:hint="eastAsia"/>
                <w:color w:val="000000"/>
                <w:sz w:val="20"/>
                <w:szCs w:val="20"/>
              </w:rPr>
              <w:t>主管部门：</w:t>
            </w:r>
          </w:p>
        </w:tc>
        <w:tc>
          <w:tcPr>
            <w:tcW w:w="3411" w:type="dxa"/>
            <w:gridSpan w:val="4"/>
            <w:tcBorders>
              <w:top w:val="single" w:sz="4" w:space="0" w:color="auto"/>
              <w:left w:val="nil"/>
              <w:bottom w:val="single" w:sz="4" w:space="0" w:color="auto"/>
              <w:right w:val="single" w:sz="4" w:space="0" w:color="000000"/>
            </w:tcBorders>
            <w:shd w:val="clear" w:color="auto" w:fill="auto"/>
            <w:noWrap/>
            <w:vAlign w:val="center"/>
            <w:hideMark/>
          </w:tcPr>
          <w:p w:rsidR="008359D6" w:rsidRPr="008359D6" w:rsidRDefault="008359D6" w:rsidP="008359D6">
            <w:pPr>
              <w:widowControl/>
              <w:autoSpaceDE/>
              <w:autoSpaceDN/>
              <w:adjustRightInd/>
              <w:rPr>
                <w:rFonts w:ascii="宋体" w:eastAsia="宋体" w:hAnsi="宋体" w:cs="宋体"/>
                <w:color w:val="000000"/>
                <w:sz w:val="20"/>
                <w:szCs w:val="20"/>
              </w:rPr>
            </w:pPr>
            <w:r w:rsidRPr="008359D6">
              <w:rPr>
                <w:rFonts w:ascii="宋体" w:eastAsia="宋体" w:hAnsi="宋体" w:cs="宋体" w:hint="eastAsia"/>
                <w:color w:val="000000"/>
                <w:sz w:val="20"/>
                <w:szCs w:val="20"/>
              </w:rPr>
              <w:t>乐山市市场监督管理局</w:t>
            </w:r>
          </w:p>
        </w:tc>
        <w:tc>
          <w:tcPr>
            <w:tcW w:w="1606" w:type="dxa"/>
            <w:gridSpan w:val="2"/>
            <w:tcBorders>
              <w:top w:val="nil"/>
              <w:left w:val="nil"/>
              <w:bottom w:val="single" w:sz="4" w:space="0" w:color="auto"/>
              <w:right w:val="single" w:sz="4" w:space="0" w:color="auto"/>
            </w:tcBorders>
            <w:shd w:val="clear" w:color="auto" w:fill="auto"/>
            <w:noWrap/>
            <w:vAlign w:val="center"/>
            <w:hideMark/>
          </w:tcPr>
          <w:p w:rsidR="008359D6" w:rsidRPr="008359D6" w:rsidRDefault="008359D6" w:rsidP="008359D6">
            <w:pPr>
              <w:widowControl/>
              <w:autoSpaceDE/>
              <w:autoSpaceDN/>
              <w:adjustRightInd/>
              <w:rPr>
                <w:rFonts w:ascii="宋体" w:eastAsia="宋体" w:hAnsi="宋体" w:cs="宋体"/>
                <w:color w:val="000000"/>
                <w:sz w:val="20"/>
                <w:szCs w:val="20"/>
              </w:rPr>
            </w:pPr>
            <w:r w:rsidRPr="008359D6">
              <w:rPr>
                <w:rFonts w:ascii="宋体" w:eastAsia="宋体" w:hAnsi="宋体" w:cs="宋体" w:hint="eastAsia"/>
                <w:color w:val="000000"/>
                <w:sz w:val="20"/>
                <w:szCs w:val="20"/>
              </w:rPr>
              <w:t>实施单位：</w:t>
            </w:r>
          </w:p>
        </w:tc>
        <w:tc>
          <w:tcPr>
            <w:tcW w:w="2659" w:type="dxa"/>
            <w:gridSpan w:val="5"/>
            <w:tcBorders>
              <w:top w:val="single" w:sz="4" w:space="0" w:color="auto"/>
              <w:left w:val="nil"/>
              <w:bottom w:val="single" w:sz="4" w:space="0" w:color="auto"/>
              <w:right w:val="single" w:sz="4" w:space="0" w:color="auto"/>
            </w:tcBorders>
            <w:shd w:val="clear" w:color="auto" w:fill="auto"/>
            <w:noWrap/>
            <w:vAlign w:val="center"/>
            <w:hideMark/>
          </w:tcPr>
          <w:p w:rsidR="008359D6" w:rsidRPr="008359D6" w:rsidRDefault="008359D6" w:rsidP="008359D6">
            <w:pPr>
              <w:widowControl/>
              <w:autoSpaceDE/>
              <w:autoSpaceDN/>
              <w:adjustRightInd/>
              <w:rPr>
                <w:rFonts w:ascii="宋体" w:eastAsia="宋体" w:hAnsi="宋体" w:cs="宋体"/>
                <w:color w:val="000000"/>
                <w:sz w:val="20"/>
                <w:szCs w:val="20"/>
              </w:rPr>
            </w:pPr>
            <w:r w:rsidRPr="008359D6">
              <w:rPr>
                <w:rFonts w:ascii="宋体" w:eastAsia="宋体" w:hAnsi="宋体" w:cs="宋体" w:hint="eastAsia"/>
                <w:color w:val="000000"/>
                <w:sz w:val="20"/>
                <w:szCs w:val="20"/>
              </w:rPr>
              <w:t>乐山市产品质量监督检验所</w:t>
            </w:r>
          </w:p>
        </w:tc>
      </w:tr>
      <w:tr w:rsidR="008359D6" w:rsidRPr="008359D6" w:rsidTr="00703445">
        <w:trPr>
          <w:trHeight w:val="419"/>
        </w:trPr>
        <w:tc>
          <w:tcPr>
            <w:tcW w:w="8864" w:type="dxa"/>
            <w:gridSpan w:val="1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20"/>
                <w:szCs w:val="20"/>
              </w:rPr>
            </w:pPr>
            <w:r w:rsidRPr="008359D6">
              <w:rPr>
                <w:rFonts w:ascii="宋体" w:eastAsia="宋体" w:hAnsi="宋体" w:cs="宋体" w:hint="eastAsia"/>
                <w:color w:val="000000"/>
                <w:sz w:val="20"/>
                <w:szCs w:val="20"/>
              </w:rPr>
              <w:t>项目资金（万元）</w:t>
            </w:r>
          </w:p>
        </w:tc>
      </w:tr>
      <w:tr w:rsidR="008359D6" w:rsidRPr="008359D6" w:rsidTr="00703445">
        <w:trPr>
          <w:trHeight w:val="411"/>
        </w:trPr>
        <w:tc>
          <w:tcPr>
            <w:tcW w:w="1609" w:type="dxa"/>
            <w:gridSpan w:val="2"/>
            <w:tcBorders>
              <w:top w:val="single" w:sz="4" w:space="0" w:color="auto"/>
              <w:left w:val="single" w:sz="4" w:space="0" w:color="auto"/>
              <w:bottom w:val="single" w:sz="4" w:space="0" w:color="auto"/>
              <w:right w:val="nil"/>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20"/>
                <w:szCs w:val="20"/>
              </w:rPr>
            </w:pPr>
            <w:r w:rsidRPr="008359D6">
              <w:rPr>
                <w:rFonts w:ascii="宋体" w:eastAsia="宋体" w:hAnsi="宋体" w:cs="宋体" w:hint="eastAsia"/>
                <w:color w:val="000000"/>
                <w:sz w:val="20"/>
                <w:szCs w:val="20"/>
              </w:rPr>
              <w:t xml:space="preserve">　</w:t>
            </w:r>
          </w:p>
        </w:tc>
        <w:tc>
          <w:tcPr>
            <w:tcW w:w="299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20"/>
                <w:szCs w:val="20"/>
              </w:rPr>
            </w:pPr>
            <w:r w:rsidRPr="008359D6">
              <w:rPr>
                <w:rFonts w:ascii="宋体" w:eastAsia="宋体" w:hAnsi="宋体" w:cs="宋体" w:hint="eastAsia"/>
                <w:color w:val="000000"/>
                <w:sz w:val="20"/>
                <w:szCs w:val="20"/>
              </w:rPr>
              <w:t>全年预算数</w:t>
            </w:r>
          </w:p>
        </w:tc>
        <w:tc>
          <w:tcPr>
            <w:tcW w:w="2550" w:type="dxa"/>
            <w:gridSpan w:val="4"/>
            <w:tcBorders>
              <w:top w:val="single" w:sz="4" w:space="0" w:color="auto"/>
              <w:left w:val="nil"/>
              <w:bottom w:val="single" w:sz="4" w:space="0" w:color="auto"/>
              <w:right w:val="single" w:sz="4" w:space="0" w:color="000000"/>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20"/>
                <w:szCs w:val="20"/>
              </w:rPr>
            </w:pPr>
            <w:r w:rsidRPr="008359D6">
              <w:rPr>
                <w:rFonts w:ascii="宋体" w:eastAsia="宋体" w:hAnsi="宋体" w:cs="宋体" w:hint="eastAsia"/>
                <w:color w:val="000000"/>
                <w:sz w:val="20"/>
                <w:szCs w:val="20"/>
              </w:rPr>
              <w:t>全年执行数</w:t>
            </w:r>
          </w:p>
        </w:tc>
        <w:tc>
          <w:tcPr>
            <w:tcW w:w="1715" w:type="dxa"/>
            <w:gridSpan w:val="3"/>
            <w:tcBorders>
              <w:top w:val="single" w:sz="4" w:space="0" w:color="auto"/>
              <w:left w:val="nil"/>
              <w:bottom w:val="single" w:sz="4" w:space="0" w:color="auto"/>
              <w:right w:val="single" w:sz="4" w:space="0" w:color="000000"/>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20"/>
                <w:szCs w:val="20"/>
              </w:rPr>
            </w:pPr>
            <w:r w:rsidRPr="008359D6">
              <w:rPr>
                <w:rFonts w:ascii="宋体" w:eastAsia="宋体" w:hAnsi="宋体" w:cs="宋体" w:hint="eastAsia"/>
                <w:color w:val="000000"/>
                <w:sz w:val="20"/>
                <w:szCs w:val="20"/>
              </w:rPr>
              <w:t>预算执行率</w:t>
            </w:r>
          </w:p>
        </w:tc>
      </w:tr>
      <w:tr w:rsidR="008359D6" w:rsidRPr="008359D6" w:rsidTr="00703445">
        <w:trPr>
          <w:trHeight w:val="402"/>
        </w:trPr>
        <w:tc>
          <w:tcPr>
            <w:tcW w:w="1609"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20"/>
                <w:szCs w:val="20"/>
              </w:rPr>
            </w:pPr>
            <w:r w:rsidRPr="008359D6">
              <w:rPr>
                <w:rFonts w:ascii="宋体" w:eastAsia="宋体" w:hAnsi="宋体" w:cs="宋体" w:hint="eastAsia"/>
                <w:color w:val="000000"/>
                <w:sz w:val="20"/>
                <w:szCs w:val="20"/>
              </w:rPr>
              <w:t>年度资金总额</w:t>
            </w:r>
          </w:p>
        </w:tc>
        <w:tc>
          <w:tcPr>
            <w:tcW w:w="2990" w:type="dxa"/>
            <w:gridSpan w:val="3"/>
            <w:tcBorders>
              <w:top w:val="single" w:sz="4" w:space="0" w:color="auto"/>
              <w:left w:val="nil"/>
              <w:bottom w:val="single" w:sz="4" w:space="0" w:color="auto"/>
              <w:right w:val="single" w:sz="4" w:space="0" w:color="000000"/>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20"/>
                <w:szCs w:val="20"/>
              </w:rPr>
            </w:pPr>
            <w:r w:rsidRPr="008359D6">
              <w:rPr>
                <w:rFonts w:ascii="宋体" w:eastAsia="宋体" w:hAnsi="宋体" w:cs="宋体" w:hint="eastAsia"/>
                <w:color w:val="000000"/>
                <w:sz w:val="20"/>
                <w:szCs w:val="20"/>
              </w:rPr>
              <w:t>543.44</w:t>
            </w:r>
          </w:p>
        </w:tc>
        <w:tc>
          <w:tcPr>
            <w:tcW w:w="2550" w:type="dxa"/>
            <w:gridSpan w:val="4"/>
            <w:tcBorders>
              <w:top w:val="single" w:sz="4" w:space="0" w:color="auto"/>
              <w:left w:val="nil"/>
              <w:bottom w:val="single" w:sz="4" w:space="0" w:color="auto"/>
              <w:right w:val="single" w:sz="4" w:space="0" w:color="000000"/>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20"/>
                <w:szCs w:val="20"/>
              </w:rPr>
            </w:pPr>
            <w:r w:rsidRPr="008359D6">
              <w:rPr>
                <w:rFonts w:ascii="宋体" w:eastAsia="宋体" w:hAnsi="宋体" w:cs="宋体" w:hint="eastAsia"/>
                <w:color w:val="000000"/>
                <w:sz w:val="20"/>
                <w:szCs w:val="20"/>
              </w:rPr>
              <w:t>502.54</w:t>
            </w:r>
          </w:p>
        </w:tc>
        <w:tc>
          <w:tcPr>
            <w:tcW w:w="1715" w:type="dxa"/>
            <w:gridSpan w:val="3"/>
            <w:tcBorders>
              <w:top w:val="single" w:sz="4" w:space="0" w:color="auto"/>
              <w:left w:val="nil"/>
              <w:bottom w:val="single" w:sz="4" w:space="0" w:color="auto"/>
              <w:right w:val="single" w:sz="4" w:space="0" w:color="000000"/>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20"/>
                <w:szCs w:val="20"/>
              </w:rPr>
            </w:pPr>
            <w:r w:rsidRPr="008359D6">
              <w:rPr>
                <w:rFonts w:ascii="宋体" w:eastAsia="宋体" w:hAnsi="宋体" w:cs="宋体" w:hint="eastAsia"/>
                <w:color w:val="000000"/>
                <w:sz w:val="20"/>
                <w:szCs w:val="20"/>
              </w:rPr>
              <w:t>92%</w:t>
            </w:r>
          </w:p>
        </w:tc>
      </w:tr>
      <w:tr w:rsidR="008359D6" w:rsidRPr="008359D6" w:rsidTr="00703445">
        <w:trPr>
          <w:trHeight w:val="422"/>
        </w:trPr>
        <w:tc>
          <w:tcPr>
            <w:tcW w:w="1609"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20"/>
                <w:szCs w:val="20"/>
              </w:rPr>
            </w:pPr>
            <w:r w:rsidRPr="008359D6">
              <w:rPr>
                <w:rFonts w:ascii="宋体" w:eastAsia="宋体" w:hAnsi="宋体" w:cs="宋体" w:hint="eastAsia"/>
                <w:color w:val="000000"/>
                <w:sz w:val="20"/>
                <w:szCs w:val="20"/>
              </w:rPr>
              <w:t>其中：财政拨款</w:t>
            </w:r>
          </w:p>
        </w:tc>
        <w:tc>
          <w:tcPr>
            <w:tcW w:w="2990" w:type="dxa"/>
            <w:gridSpan w:val="3"/>
            <w:tcBorders>
              <w:top w:val="single" w:sz="4" w:space="0" w:color="auto"/>
              <w:left w:val="nil"/>
              <w:bottom w:val="single" w:sz="4" w:space="0" w:color="auto"/>
              <w:right w:val="single" w:sz="4" w:space="0" w:color="000000"/>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20"/>
                <w:szCs w:val="20"/>
              </w:rPr>
            </w:pPr>
            <w:r w:rsidRPr="008359D6">
              <w:rPr>
                <w:rFonts w:ascii="宋体" w:eastAsia="宋体" w:hAnsi="宋体" w:cs="宋体" w:hint="eastAsia"/>
                <w:color w:val="000000"/>
                <w:sz w:val="20"/>
                <w:szCs w:val="20"/>
              </w:rPr>
              <w:t>0</w:t>
            </w:r>
          </w:p>
        </w:tc>
        <w:tc>
          <w:tcPr>
            <w:tcW w:w="2550" w:type="dxa"/>
            <w:gridSpan w:val="4"/>
            <w:tcBorders>
              <w:top w:val="single" w:sz="4" w:space="0" w:color="auto"/>
              <w:left w:val="nil"/>
              <w:bottom w:val="single" w:sz="4" w:space="0" w:color="auto"/>
              <w:right w:val="single" w:sz="4" w:space="0" w:color="000000"/>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20"/>
                <w:szCs w:val="20"/>
              </w:rPr>
            </w:pPr>
            <w:r w:rsidRPr="008359D6">
              <w:rPr>
                <w:rFonts w:ascii="宋体" w:eastAsia="宋体" w:hAnsi="宋体" w:cs="宋体" w:hint="eastAsia"/>
                <w:color w:val="000000"/>
                <w:sz w:val="20"/>
                <w:szCs w:val="20"/>
              </w:rPr>
              <w:t>0</w:t>
            </w:r>
          </w:p>
        </w:tc>
        <w:tc>
          <w:tcPr>
            <w:tcW w:w="1715" w:type="dxa"/>
            <w:gridSpan w:val="3"/>
            <w:tcBorders>
              <w:top w:val="single" w:sz="4" w:space="0" w:color="auto"/>
              <w:left w:val="nil"/>
              <w:bottom w:val="single" w:sz="4" w:space="0" w:color="auto"/>
              <w:right w:val="single" w:sz="4" w:space="0" w:color="000000"/>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20"/>
                <w:szCs w:val="20"/>
              </w:rPr>
            </w:pPr>
            <w:r w:rsidRPr="008359D6">
              <w:rPr>
                <w:rFonts w:ascii="宋体" w:eastAsia="宋体" w:hAnsi="宋体" w:cs="宋体" w:hint="eastAsia"/>
                <w:color w:val="000000"/>
                <w:sz w:val="20"/>
                <w:szCs w:val="20"/>
              </w:rPr>
              <w:t>0%</w:t>
            </w:r>
          </w:p>
        </w:tc>
      </w:tr>
      <w:tr w:rsidR="008359D6" w:rsidRPr="008359D6" w:rsidTr="00703445">
        <w:trPr>
          <w:trHeight w:val="415"/>
        </w:trPr>
        <w:tc>
          <w:tcPr>
            <w:tcW w:w="1609"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20"/>
                <w:szCs w:val="20"/>
              </w:rPr>
            </w:pPr>
            <w:r w:rsidRPr="008359D6">
              <w:rPr>
                <w:rFonts w:ascii="宋体" w:eastAsia="宋体" w:hAnsi="宋体" w:cs="宋体" w:hint="eastAsia"/>
                <w:color w:val="000000"/>
                <w:sz w:val="20"/>
                <w:szCs w:val="20"/>
              </w:rPr>
              <w:t>其他资金</w:t>
            </w:r>
          </w:p>
        </w:tc>
        <w:tc>
          <w:tcPr>
            <w:tcW w:w="2990" w:type="dxa"/>
            <w:gridSpan w:val="3"/>
            <w:tcBorders>
              <w:top w:val="single" w:sz="4" w:space="0" w:color="auto"/>
              <w:left w:val="nil"/>
              <w:bottom w:val="single" w:sz="4" w:space="0" w:color="auto"/>
              <w:right w:val="single" w:sz="4" w:space="0" w:color="000000"/>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20"/>
                <w:szCs w:val="20"/>
              </w:rPr>
            </w:pPr>
            <w:r w:rsidRPr="008359D6">
              <w:rPr>
                <w:rFonts w:ascii="宋体" w:eastAsia="宋体" w:hAnsi="宋体" w:cs="宋体" w:hint="eastAsia"/>
                <w:color w:val="000000"/>
                <w:sz w:val="20"/>
                <w:szCs w:val="20"/>
              </w:rPr>
              <w:t>543.44</w:t>
            </w:r>
          </w:p>
        </w:tc>
        <w:tc>
          <w:tcPr>
            <w:tcW w:w="2550" w:type="dxa"/>
            <w:gridSpan w:val="4"/>
            <w:tcBorders>
              <w:top w:val="single" w:sz="4" w:space="0" w:color="auto"/>
              <w:left w:val="nil"/>
              <w:bottom w:val="single" w:sz="4" w:space="0" w:color="auto"/>
              <w:right w:val="single" w:sz="4" w:space="0" w:color="000000"/>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20"/>
                <w:szCs w:val="20"/>
              </w:rPr>
            </w:pPr>
            <w:r w:rsidRPr="008359D6">
              <w:rPr>
                <w:rFonts w:ascii="宋体" w:eastAsia="宋体" w:hAnsi="宋体" w:cs="宋体" w:hint="eastAsia"/>
                <w:color w:val="000000"/>
                <w:sz w:val="20"/>
                <w:szCs w:val="20"/>
              </w:rPr>
              <w:t>502.54</w:t>
            </w:r>
          </w:p>
        </w:tc>
        <w:tc>
          <w:tcPr>
            <w:tcW w:w="1715" w:type="dxa"/>
            <w:gridSpan w:val="3"/>
            <w:tcBorders>
              <w:top w:val="single" w:sz="4" w:space="0" w:color="auto"/>
              <w:left w:val="nil"/>
              <w:bottom w:val="single" w:sz="4" w:space="0" w:color="auto"/>
              <w:right w:val="single" w:sz="4" w:space="0" w:color="000000"/>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20"/>
                <w:szCs w:val="20"/>
              </w:rPr>
            </w:pPr>
            <w:r w:rsidRPr="008359D6">
              <w:rPr>
                <w:rFonts w:ascii="宋体" w:eastAsia="宋体" w:hAnsi="宋体" w:cs="宋体" w:hint="eastAsia"/>
                <w:color w:val="000000"/>
                <w:sz w:val="20"/>
                <w:szCs w:val="20"/>
              </w:rPr>
              <w:t>92%</w:t>
            </w:r>
          </w:p>
        </w:tc>
      </w:tr>
      <w:tr w:rsidR="008359D6" w:rsidRPr="008359D6" w:rsidTr="00703445">
        <w:trPr>
          <w:trHeight w:val="421"/>
        </w:trPr>
        <w:tc>
          <w:tcPr>
            <w:tcW w:w="118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359D6" w:rsidRPr="008359D6" w:rsidRDefault="008359D6" w:rsidP="008359D6">
            <w:pPr>
              <w:widowControl/>
              <w:autoSpaceDE/>
              <w:autoSpaceDN/>
              <w:adjustRightInd/>
              <w:rPr>
                <w:rFonts w:ascii="宋体" w:eastAsia="宋体" w:hAnsi="宋体" w:cs="宋体"/>
                <w:color w:val="000000"/>
                <w:sz w:val="20"/>
                <w:szCs w:val="20"/>
              </w:rPr>
            </w:pPr>
            <w:r w:rsidRPr="008359D6">
              <w:rPr>
                <w:rFonts w:ascii="宋体" w:eastAsia="宋体" w:hAnsi="宋体" w:cs="宋体" w:hint="eastAsia"/>
                <w:color w:val="000000"/>
                <w:sz w:val="20"/>
                <w:szCs w:val="20"/>
              </w:rPr>
              <w:t>年度总体目标</w:t>
            </w:r>
          </w:p>
        </w:tc>
        <w:tc>
          <w:tcPr>
            <w:tcW w:w="4497" w:type="dxa"/>
            <w:gridSpan w:val="5"/>
            <w:tcBorders>
              <w:top w:val="single" w:sz="4" w:space="0" w:color="auto"/>
              <w:left w:val="nil"/>
              <w:bottom w:val="single" w:sz="4" w:space="0" w:color="auto"/>
              <w:right w:val="single" w:sz="4" w:space="0" w:color="000000"/>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20"/>
                <w:szCs w:val="20"/>
              </w:rPr>
            </w:pPr>
            <w:r w:rsidRPr="008359D6">
              <w:rPr>
                <w:rFonts w:ascii="宋体" w:eastAsia="宋体" w:hAnsi="宋体" w:cs="宋体" w:hint="eastAsia"/>
                <w:color w:val="000000"/>
                <w:sz w:val="20"/>
                <w:szCs w:val="20"/>
              </w:rPr>
              <w:t>预期目标</w:t>
            </w:r>
          </w:p>
        </w:tc>
        <w:tc>
          <w:tcPr>
            <w:tcW w:w="3179" w:type="dxa"/>
            <w:gridSpan w:val="6"/>
            <w:tcBorders>
              <w:top w:val="single" w:sz="4" w:space="0" w:color="auto"/>
              <w:left w:val="nil"/>
              <w:bottom w:val="single" w:sz="4" w:space="0" w:color="auto"/>
              <w:right w:val="single" w:sz="4" w:space="0" w:color="auto"/>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20"/>
                <w:szCs w:val="20"/>
              </w:rPr>
            </w:pPr>
            <w:r w:rsidRPr="008359D6">
              <w:rPr>
                <w:rFonts w:ascii="宋体" w:eastAsia="宋体" w:hAnsi="宋体" w:cs="宋体" w:hint="eastAsia"/>
                <w:color w:val="000000"/>
                <w:sz w:val="20"/>
                <w:szCs w:val="20"/>
              </w:rPr>
              <w:t>实际完成情况</w:t>
            </w:r>
          </w:p>
        </w:tc>
      </w:tr>
      <w:tr w:rsidR="008359D6" w:rsidRPr="008359D6" w:rsidTr="00703445">
        <w:trPr>
          <w:trHeight w:val="765"/>
        </w:trPr>
        <w:tc>
          <w:tcPr>
            <w:tcW w:w="1188" w:type="dxa"/>
            <w:vMerge/>
            <w:tcBorders>
              <w:top w:val="nil"/>
              <w:left w:val="single" w:sz="4" w:space="0" w:color="auto"/>
              <w:bottom w:val="single" w:sz="4" w:space="0" w:color="auto"/>
              <w:right w:val="single" w:sz="4" w:space="0" w:color="auto"/>
            </w:tcBorders>
            <w:vAlign w:val="center"/>
            <w:hideMark/>
          </w:tcPr>
          <w:p w:rsidR="008359D6" w:rsidRPr="008359D6" w:rsidRDefault="008359D6" w:rsidP="008359D6">
            <w:pPr>
              <w:widowControl/>
              <w:autoSpaceDE/>
              <w:autoSpaceDN/>
              <w:adjustRightInd/>
              <w:rPr>
                <w:rFonts w:ascii="宋体" w:eastAsia="宋体" w:hAnsi="宋体" w:cs="宋体"/>
                <w:color w:val="000000"/>
                <w:sz w:val="20"/>
                <w:szCs w:val="20"/>
              </w:rPr>
            </w:pPr>
          </w:p>
        </w:tc>
        <w:tc>
          <w:tcPr>
            <w:tcW w:w="4497" w:type="dxa"/>
            <w:gridSpan w:val="5"/>
            <w:tcBorders>
              <w:top w:val="single" w:sz="4" w:space="0" w:color="auto"/>
              <w:left w:val="nil"/>
              <w:bottom w:val="nil"/>
              <w:right w:val="single" w:sz="4" w:space="0" w:color="000000"/>
            </w:tcBorders>
            <w:shd w:val="clear" w:color="auto" w:fill="auto"/>
            <w:noWrap/>
            <w:vAlign w:val="center"/>
            <w:hideMark/>
          </w:tcPr>
          <w:p w:rsidR="008359D6" w:rsidRPr="008359D6" w:rsidRDefault="008359D6" w:rsidP="008359D6">
            <w:pPr>
              <w:widowControl/>
              <w:autoSpaceDE/>
              <w:autoSpaceDN/>
              <w:adjustRightInd/>
              <w:rPr>
                <w:rFonts w:ascii="宋体" w:eastAsia="宋体" w:hAnsi="宋体" w:cs="宋体"/>
                <w:color w:val="000000"/>
                <w:sz w:val="20"/>
                <w:szCs w:val="20"/>
              </w:rPr>
            </w:pPr>
            <w:r w:rsidRPr="008359D6">
              <w:rPr>
                <w:rFonts w:ascii="宋体" w:eastAsia="宋体" w:hAnsi="宋体" w:cs="宋体" w:hint="eastAsia"/>
                <w:color w:val="000000"/>
                <w:sz w:val="20"/>
                <w:szCs w:val="20"/>
              </w:rPr>
              <w:t>2022年完成检验收入1165万元，完成检验报告10000份以上。</w:t>
            </w:r>
          </w:p>
        </w:tc>
        <w:tc>
          <w:tcPr>
            <w:tcW w:w="3179" w:type="dxa"/>
            <w:gridSpan w:val="6"/>
            <w:tcBorders>
              <w:top w:val="single" w:sz="4" w:space="0" w:color="auto"/>
              <w:left w:val="nil"/>
              <w:bottom w:val="single" w:sz="4" w:space="0" w:color="auto"/>
              <w:right w:val="single" w:sz="4" w:space="0" w:color="000000"/>
            </w:tcBorders>
            <w:shd w:val="clear" w:color="auto" w:fill="auto"/>
            <w:vAlign w:val="center"/>
            <w:hideMark/>
          </w:tcPr>
          <w:p w:rsidR="008359D6" w:rsidRPr="008359D6" w:rsidRDefault="008359D6" w:rsidP="008359D6">
            <w:pPr>
              <w:widowControl/>
              <w:autoSpaceDE/>
              <w:autoSpaceDN/>
              <w:adjustRightInd/>
              <w:rPr>
                <w:rFonts w:ascii="宋体" w:eastAsia="宋体" w:hAnsi="宋体" w:cs="宋体"/>
                <w:color w:val="000000"/>
                <w:sz w:val="20"/>
                <w:szCs w:val="20"/>
              </w:rPr>
            </w:pPr>
            <w:r w:rsidRPr="008359D6">
              <w:rPr>
                <w:rFonts w:ascii="宋体" w:eastAsia="宋体" w:hAnsi="宋体" w:cs="宋体" w:hint="eastAsia"/>
                <w:color w:val="000000"/>
                <w:sz w:val="20"/>
                <w:szCs w:val="20"/>
              </w:rPr>
              <w:t>完成了检验收入1188万元，完成检验报告12469份。</w:t>
            </w:r>
          </w:p>
        </w:tc>
      </w:tr>
      <w:tr w:rsidR="00703445" w:rsidRPr="008359D6" w:rsidTr="00703445">
        <w:trPr>
          <w:trHeight w:val="1345"/>
        </w:trPr>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18"/>
                <w:szCs w:val="18"/>
              </w:rPr>
            </w:pPr>
            <w:r w:rsidRPr="008359D6">
              <w:rPr>
                <w:rFonts w:ascii="宋体" w:eastAsia="宋体" w:hAnsi="宋体" w:cs="宋体" w:hint="eastAsia"/>
                <w:color w:val="000000"/>
                <w:sz w:val="18"/>
                <w:szCs w:val="18"/>
              </w:rPr>
              <w:t>一级指标</w:t>
            </w:r>
          </w:p>
        </w:tc>
        <w:tc>
          <w:tcPr>
            <w:tcW w:w="842" w:type="dxa"/>
            <w:gridSpan w:val="2"/>
            <w:tcBorders>
              <w:top w:val="single" w:sz="4" w:space="0" w:color="auto"/>
              <w:left w:val="nil"/>
              <w:bottom w:val="single" w:sz="4" w:space="0" w:color="auto"/>
              <w:right w:val="single" w:sz="4" w:space="0" w:color="000000"/>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18"/>
                <w:szCs w:val="18"/>
              </w:rPr>
            </w:pPr>
            <w:r w:rsidRPr="008359D6">
              <w:rPr>
                <w:rFonts w:ascii="宋体" w:eastAsia="宋体" w:hAnsi="宋体" w:cs="宋体" w:hint="eastAsia"/>
                <w:color w:val="000000"/>
                <w:sz w:val="18"/>
                <w:szCs w:val="18"/>
              </w:rPr>
              <w:t>二级指标</w:t>
            </w:r>
          </w:p>
        </w:tc>
        <w:tc>
          <w:tcPr>
            <w:tcW w:w="2096" w:type="dxa"/>
            <w:tcBorders>
              <w:top w:val="single" w:sz="4" w:space="0" w:color="auto"/>
              <w:left w:val="nil"/>
              <w:bottom w:val="single" w:sz="4" w:space="0" w:color="auto"/>
              <w:right w:val="single" w:sz="4" w:space="0" w:color="auto"/>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18"/>
                <w:szCs w:val="18"/>
              </w:rPr>
            </w:pPr>
            <w:r w:rsidRPr="008359D6">
              <w:rPr>
                <w:rFonts w:ascii="宋体" w:eastAsia="宋体" w:hAnsi="宋体" w:cs="宋体" w:hint="eastAsia"/>
                <w:color w:val="000000"/>
                <w:sz w:val="18"/>
                <w:szCs w:val="18"/>
              </w:rPr>
              <w:t>三级指标</w:t>
            </w:r>
          </w:p>
        </w:tc>
        <w:tc>
          <w:tcPr>
            <w:tcW w:w="1559" w:type="dxa"/>
            <w:gridSpan w:val="2"/>
            <w:tcBorders>
              <w:top w:val="single" w:sz="4" w:space="0" w:color="auto"/>
              <w:left w:val="nil"/>
              <w:bottom w:val="single" w:sz="4" w:space="0" w:color="auto"/>
              <w:right w:val="single" w:sz="4" w:space="0" w:color="auto"/>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18"/>
                <w:szCs w:val="18"/>
              </w:rPr>
            </w:pPr>
            <w:r w:rsidRPr="008359D6">
              <w:rPr>
                <w:rFonts w:ascii="宋体" w:eastAsia="宋体" w:hAnsi="宋体" w:cs="宋体" w:hint="eastAsia"/>
                <w:color w:val="000000"/>
                <w:sz w:val="18"/>
                <w:szCs w:val="18"/>
              </w:rPr>
              <w:t>年度指标值</w:t>
            </w:r>
          </w:p>
        </w:tc>
        <w:tc>
          <w:tcPr>
            <w:tcW w:w="851" w:type="dxa"/>
            <w:gridSpan w:val="2"/>
            <w:tcBorders>
              <w:top w:val="nil"/>
              <w:left w:val="nil"/>
              <w:bottom w:val="single" w:sz="4" w:space="0" w:color="auto"/>
              <w:right w:val="single" w:sz="4" w:space="0" w:color="auto"/>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18"/>
                <w:szCs w:val="18"/>
              </w:rPr>
            </w:pPr>
            <w:r w:rsidRPr="008359D6">
              <w:rPr>
                <w:rFonts w:ascii="宋体" w:eastAsia="宋体" w:hAnsi="宋体" w:cs="宋体" w:hint="eastAsia"/>
                <w:color w:val="000000"/>
                <w:sz w:val="18"/>
                <w:szCs w:val="18"/>
              </w:rPr>
              <w:t>实际完成值</w:t>
            </w:r>
          </w:p>
        </w:tc>
        <w:tc>
          <w:tcPr>
            <w:tcW w:w="992" w:type="dxa"/>
            <w:gridSpan w:val="2"/>
            <w:tcBorders>
              <w:top w:val="nil"/>
              <w:left w:val="nil"/>
              <w:bottom w:val="single" w:sz="4" w:space="0" w:color="auto"/>
              <w:right w:val="single" w:sz="4" w:space="0" w:color="auto"/>
            </w:tcBorders>
            <w:shd w:val="clear" w:color="auto" w:fill="auto"/>
            <w:vAlign w:val="center"/>
            <w:hideMark/>
          </w:tcPr>
          <w:p w:rsidR="008359D6" w:rsidRPr="008359D6" w:rsidRDefault="008359D6" w:rsidP="008359D6">
            <w:pPr>
              <w:widowControl/>
              <w:autoSpaceDE/>
              <w:autoSpaceDN/>
              <w:adjustRightInd/>
              <w:jc w:val="center"/>
              <w:rPr>
                <w:rFonts w:ascii="宋体" w:eastAsia="宋体" w:hAnsi="宋体" w:cs="宋体"/>
                <w:color w:val="000000"/>
                <w:sz w:val="18"/>
                <w:szCs w:val="18"/>
              </w:rPr>
            </w:pPr>
            <w:r w:rsidRPr="008359D6">
              <w:rPr>
                <w:rFonts w:ascii="宋体" w:eastAsia="宋体" w:hAnsi="宋体" w:cs="宋体" w:hint="eastAsia"/>
                <w:color w:val="000000"/>
                <w:sz w:val="18"/>
                <w:szCs w:val="18"/>
              </w:rPr>
              <w:t>分值/权重</w:t>
            </w:r>
            <w:r w:rsidRPr="008359D6">
              <w:rPr>
                <w:rFonts w:ascii="宋体" w:eastAsia="宋体" w:hAnsi="宋体" w:cs="宋体" w:hint="eastAsia"/>
                <w:color w:val="000000"/>
                <w:sz w:val="18"/>
                <w:szCs w:val="18"/>
              </w:rPr>
              <w:br/>
              <w:t>（百分制）</w:t>
            </w:r>
          </w:p>
        </w:tc>
        <w:tc>
          <w:tcPr>
            <w:tcW w:w="567" w:type="dxa"/>
            <w:tcBorders>
              <w:top w:val="nil"/>
              <w:left w:val="nil"/>
              <w:bottom w:val="single" w:sz="4" w:space="0" w:color="auto"/>
              <w:right w:val="single" w:sz="4" w:space="0" w:color="auto"/>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18"/>
                <w:szCs w:val="18"/>
              </w:rPr>
            </w:pPr>
            <w:r w:rsidRPr="008359D6">
              <w:rPr>
                <w:rFonts w:ascii="宋体" w:eastAsia="宋体" w:hAnsi="宋体" w:cs="宋体" w:hint="eastAsia"/>
                <w:color w:val="000000"/>
                <w:sz w:val="18"/>
                <w:szCs w:val="18"/>
              </w:rPr>
              <w:t>得分</w:t>
            </w:r>
          </w:p>
        </w:tc>
        <w:tc>
          <w:tcPr>
            <w:tcW w:w="769" w:type="dxa"/>
            <w:tcBorders>
              <w:top w:val="nil"/>
              <w:left w:val="nil"/>
              <w:bottom w:val="single" w:sz="4" w:space="0" w:color="auto"/>
              <w:right w:val="single" w:sz="4" w:space="0" w:color="auto"/>
            </w:tcBorders>
            <w:shd w:val="clear" w:color="auto" w:fill="auto"/>
            <w:vAlign w:val="center"/>
            <w:hideMark/>
          </w:tcPr>
          <w:p w:rsidR="008359D6" w:rsidRPr="008359D6" w:rsidRDefault="008359D6" w:rsidP="008359D6">
            <w:pPr>
              <w:widowControl/>
              <w:autoSpaceDE/>
              <w:autoSpaceDN/>
              <w:adjustRightInd/>
              <w:jc w:val="center"/>
              <w:rPr>
                <w:rFonts w:ascii="宋体" w:eastAsia="宋体" w:hAnsi="宋体" w:cs="宋体"/>
                <w:color w:val="000000"/>
                <w:sz w:val="18"/>
                <w:szCs w:val="18"/>
              </w:rPr>
            </w:pPr>
            <w:r w:rsidRPr="008359D6">
              <w:rPr>
                <w:rFonts w:ascii="宋体" w:eastAsia="宋体" w:hAnsi="宋体" w:cs="宋体" w:hint="eastAsia"/>
                <w:color w:val="000000"/>
                <w:sz w:val="18"/>
                <w:szCs w:val="18"/>
              </w:rPr>
              <w:t>扣分原因分析</w:t>
            </w:r>
          </w:p>
        </w:tc>
      </w:tr>
      <w:tr w:rsidR="008359D6" w:rsidRPr="008359D6" w:rsidTr="00703445">
        <w:trPr>
          <w:trHeight w:val="542"/>
        </w:trPr>
        <w:tc>
          <w:tcPr>
            <w:tcW w:w="6536" w:type="dxa"/>
            <w:gridSpan w:val="8"/>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18"/>
                <w:szCs w:val="18"/>
              </w:rPr>
            </w:pPr>
            <w:r w:rsidRPr="008359D6">
              <w:rPr>
                <w:rFonts w:ascii="宋体" w:eastAsia="宋体" w:hAnsi="宋体" w:cs="宋体" w:hint="eastAsia"/>
                <w:color w:val="000000"/>
                <w:sz w:val="18"/>
                <w:szCs w:val="18"/>
              </w:rPr>
              <w:t>得    分</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18"/>
                <w:szCs w:val="18"/>
              </w:rPr>
            </w:pPr>
            <w:r w:rsidRPr="008359D6">
              <w:rPr>
                <w:rFonts w:ascii="宋体" w:eastAsia="宋体" w:hAnsi="宋体" w:cs="宋体" w:hint="eastAsia"/>
                <w:color w:val="000000"/>
                <w:sz w:val="18"/>
                <w:szCs w:val="18"/>
              </w:rPr>
              <w:t>100</w:t>
            </w:r>
          </w:p>
        </w:tc>
        <w:tc>
          <w:tcPr>
            <w:tcW w:w="567" w:type="dxa"/>
            <w:tcBorders>
              <w:top w:val="nil"/>
              <w:left w:val="nil"/>
              <w:bottom w:val="single" w:sz="4" w:space="0" w:color="auto"/>
              <w:right w:val="single" w:sz="4" w:space="0" w:color="auto"/>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18"/>
                <w:szCs w:val="18"/>
              </w:rPr>
            </w:pPr>
            <w:r w:rsidRPr="008359D6">
              <w:rPr>
                <w:rFonts w:ascii="宋体" w:eastAsia="宋体" w:hAnsi="宋体" w:cs="宋体" w:hint="eastAsia"/>
                <w:color w:val="000000"/>
                <w:sz w:val="18"/>
                <w:szCs w:val="18"/>
              </w:rPr>
              <w:t>99.2</w:t>
            </w:r>
          </w:p>
        </w:tc>
        <w:tc>
          <w:tcPr>
            <w:tcW w:w="769" w:type="dxa"/>
            <w:tcBorders>
              <w:top w:val="nil"/>
              <w:left w:val="nil"/>
              <w:bottom w:val="single" w:sz="4" w:space="0" w:color="auto"/>
              <w:right w:val="single" w:sz="4" w:space="0" w:color="auto"/>
            </w:tcBorders>
            <w:shd w:val="clear" w:color="auto" w:fill="auto"/>
            <w:vAlign w:val="center"/>
            <w:hideMark/>
          </w:tcPr>
          <w:p w:rsidR="008359D6" w:rsidRPr="008359D6" w:rsidRDefault="008359D6" w:rsidP="008359D6">
            <w:pPr>
              <w:widowControl/>
              <w:autoSpaceDE/>
              <w:autoSpaceDN/>
              <w:adjustRightInd/>
              <w:jc w:val="center"/>
              <w:rPr>
                <w:rFonts w:ascii="宋体" w:eastAsia="宋体" w:hAnsi="宋体" w:cs="宋体"/>
                <w:color w:val="000000"/>
                <w:sz w:val="18"/>
                <w:szCs w:val="18"/>
              </w:rPr>
            </w:pPr>
            <w:r w:rsidRPr="008359D6">
              <w:rPr>
                <w:rFonts w:ascii="宋体" w:eastAsia="宋体" w:hAnsi="宋体" w:cs="宋体" w:hint="eastAsia"/>
                <w:color w:val="000000"/>
                <w:sz w:val="18"/>
                <w:szCs w:val="18"/>
              </w:rPr>
              <w:t xml:space="preserve">　</w:t>
            </w:r>
          </w:p>
        </w:tc>
      </w:tr>
      <w:tr w:rsidR="00703445" w:rsidRPr="008359D6" w:rsidTr="00703445">
        <w:trPr>
          <w:trHeight w:val="765"/>
        </w:trPr>
        <w:tc>
          <w:tcPr>
            <w:tcW w:w="4126" w:type="dxa"/>
            <w:gridSpan w:val="4"/>
            <w:tcBorders>
              <w:top w:val="single" w:sz="4" w:space="0" w:color="auto"/>
              <w:left w:val="single" w:sz="4" w:space="0" w:color="auto"/>
              <w:bottom w:val="single" w:sz="4" w:space="0" w:color="auto"/>
              <w:right w:val="single" w:sz="4" w:space="0" w:color="000000"/>
            </w:tcBorders>
            <w:shd w:val="clear" w:color="000000" w:fill="FFFFFF"/>
            <w:noWrap/>
            <w:vAlign w:val="center"/>
            <w:hideMark/>
          </w:tcPr>
          <w:p w:rsidR="008359D6" w:rsidRPr="008359D6" w:rsidRDefault="008359D6" w:rsidP="008359D6">
            <w:pPr>
              <w:widowControl/>
              <w:autoSpaceDE/>
              <w:autoSpaceDN/>
              <w:adjustRightInd/>
              <w:jc w:val="center"/>
              <w:rPr>
                <w:rFonts w:ascii="宋体" w:eastAsia="宋体" w:hAnsi="宋体" w:cs="宋体"/>
                <w:color w:val="333333"/>
                <w:sz w:val="18"/>
                <w:szCs w:val="18"/>
              </w:rPr>
            </w:pPr>
            <w:r w:rsidRPr="008359D6">
              <w:rPr>
                <w:rFonts w:ascii="宋体" w:eastAsia="宋体" w:hAnsi="宋体" w:cs="宋体" w:hint="eastAsia"/>
                <w:color w:val="333333"/>
                <w:sz w:val="18"/>
                <w:szCs w:val="18"/>
              </w:rPr>
              <w:t>预算执行率（10分）</w:t>
            </w:r>
          </w:p>
        </w:tc>
        <w:tc>
          <w:tcPr>
            <w:tcW w:w="1559" w:type="dxa"/>
            <w:gridSpan w:val="2"/>
            <w:tcBorders>
              <w:top w:val="nil"/>
              <w:left w:val="nil"/>
              <w:bottom w:val="single" w:sz="4" w:space="0" w:color="auto"/>
              <w:right w:val="single" w:sz="4" w:space="0" w:color="auto"/>
            </w:tcBorders>
            <w:shd w:val="clear" w:color="000000" w:fill="FFFFFF"/>
            <w:noWrap/>
            <w:vAlign w:val="center"/>
            <w:hideMark/>
          </w:tcPr>
          <w:p w:rsidR="008359D6" w:rsidRPr="008359D6" w:rsidRDefault="008359D6" w:rsidP="008359D6">
            <w:pPr>
              <w:widowControl/>
              <w:autoSpaceDE/>
              <w:autoSpaceDN/>
              <w:adjustRightInd/>
              <w:jc w:val="center"/>
              <w:rPr>
                <w:rFonts w:ascii="宋体" w:eastAsia="宋体" w:hAnsi="宋体" w:cs="宋体"/>
                <w:color w:val="333333"/>
                <w:sz w:val="18"/>
                <w:szCs w:val="18"/>
              </w:rPr>
            </w:pPr>
            <w:r w:rsidRPr="008359D6">
              <w:rPr>
                <w:rFonts w:ascii="宋体" w:eastAsia="宋体" w:hAnsi="宋体" w:cs="宋体" w:hint="eastAsia"/>
                <w:color w:val="333333"/>
                <w:sz w:val="18"/>
                <w:szCs w:val="18"/>
              </w:rPr>
              <w:t>100%</w:t>
            </w:r>
          </w:p>
        </w:tc>
        <w:tc>
          <w:tcPr>
            <w:tcW w:w="851" w:type="dxa"/>
            <w:gridSpan w:val="2"/>
            <w:tcBorders>
              <w:top w:val="nil"/>
              <w:left w:val="nil"/>
              <w:bottom w:val="single" w:sz="4" w:space="0" w:color="auto"/>
              <w:right w:val="single" w:sz="4" w:space="0" w:color="auto"/>
            </w:tcBorders>
            <w:shd w:val="clear" w:color="000000" w:fill="FFFFFF"/>
            <w:noWrap/>
            <w:vAlign w:val="center"/>
            <w:hideMark/>
          </w:tcPr>
          <w:p w:rsidR="008359D6" w:rsidRPr="008359D6" w:rsidRDefault="008359D6" w:rsidP="008359D6">
            <w:pPr>
              <w:widowControl/>
              <w:autoSpaceDE/>
              <w:autoSpaceDN/>
              <w:adjustRightInd/>
              <w:jc w:val="center"/>
              <w:rPr>
                <w:rFonts w:ascii="宋体" w:eastAsia="宋体" w:hAnsi="宋体" w:cs="宋体"/>
                <w:color w:val="333333"/>
                <w:sz w:val="18"/>
                <w:szCs w:val="18"/>
              </w:rPr>
            </w:pPr>
            <w:r w:rsidRPr="008359D6">
              <w:rPr>
                <w:rFonts w:ascii="宋体" w:eastAsia="宋体" w:hAnsi="宋体" w:cs="宋体" w:hint="eastAsia"/>
                <w:color w:val="333333"/>
                <w:sz w:val="18"/>
                <w:szCs w:val="18"/>
              </w:rPr>
              <w:t>100%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18"/>
                <w:szCs w:val="18"/>
              </w:rPr>
            </w:pPr>
            <w:r w:rsidRPr="008359D6">
              <w:rPr>
                <w:rFonts w:ascii="宋体" w:eastAsia="宋体" w:hAnsi="宋体" w:cs="宋体" w:hint="eastAsia"/>
                <w:color w:val="000000"/>
                <w:sz w:val="18"/>
                <w:szCs w:val="18"/>
              </w:rPr>
              <w:t>10</w:t>
            </w:r>
          </w:p>
        </w:tc>
        <w:tc>
          <w:tcPr>
            <w:tcW w:w="567" w:type="dxa"/>
            <w:tcBorders>
              <w:top w:val="nil"/>
              <w:left w:val="nil"/>
              <w:bottom w:val="single" w:sz="4" w:space="0" w:color="auto"/>
              <w:right w:val="single" w:sz="4" w:space="0" w:color="auto"/>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18"/>
                <w:szCs w:val="18"/>
              </w:rPr>
            </w:pPr>
            <w:r w:rsidRPr="008359D6">
              <w:rPr>
                <w:rFonts w:ascii="宋体" w:eastAsia="宋体" w:hAnsi="宋体" w:cs="宋体" w:hint="eastAsia"/>
                <w:color w:val="000000"/>
                <w:sz w:val="18"/>
                <w:szCs w:val="18"/>
              </w:rPr>
              <w:t>9.2</w:t>
            </w:r>
          </w:p>
        </w:tc>
        <w:tc>
          <w:tcPr>
            <w:tcW w:w="769" w:type="dxa"/>
            <w:tcBorders>
              <w:top w:val="nil"/>
              <w:left w:val="nil"/>
              <w:bottom w:val="single" w:sz="4" w:space="0" w:color="auto"/>
              <w:right w:val="single" w:sz="4" w:space="0" w:color="auto"/>
            </w:tcBorders>
            <w:shd w:val="clear" w:color="auto" w:fill="auto"/>
            <w:vAlign w:val="center"/>
            <w:hideMark/>
          </w:tcPr>
          <w:p w:rsidR="008359D6" w:rsidRPr="008359D6" w:rsidRDefault="008359D6" w:rsidP="008359D6">
            <w:pPr>
              <w:widowControl/>
              <w:autoSpaceDE/>
              <w:autoSpaceDN/>
              <w:adjustRightInd/>
              <w:rPr>
                <w:rFonts w:ascii="宋体" w:eastAsia="宋体" w:hAnsi="宋体" w:cs="宋体"/>
                <w:color w:val="000000"/>
                <w:sz w:val="18"/>
                <w:szCs w:val="18"/>
              </w:rPr>
            </w:pPr>
            <w:r w:rsidRPr="008359D6">
              <w:rPr>
                <w:rFonts w:ascii="宋体" w:eastAsia="宋体" w:hAnsi="宋体" w:cs="宋体" w:hint="eastAsia"/>
                <w:color w:val="000000"/>
                <w:sz w:val="18"/>
                <w:szCs w:val="18"/>
              </w:rPr>
              <w:t xml:space="preserve">　</w:t>
            </w:r>
          </w:p>
        </w:tc>
      </w:tr>
      <w:tr w:rsidR="00703445" w:rsidRPr="008359D6" w:rsidTr="00703445">
        <w:trPr>
          <w:trHeight w:val="765"/>
        </w:trPr>
        <w:tc>
          <w:tcPr>
            <w:tcW w:w="1188"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8359D6" w:rsidRPr="008359D6" w:rsidRDefault="008359D6" w:rsidP="008359D6">
            <w:pPr>
              <w:widowControl/>
              <w:autoSpaceDE/>
              <w:autoSpaceDN/>
              <w:adjustRightInd/>
              <w:jc w:val="center"/>
              <w:rPr>
                <w:rFonts w:ascii="宋体" w:eastAsia="宋体" w:hAnsi="宋体" w:cs="宋体"/>
                <w:color w:val="333333"/>
                <w:sz w:val="18"/>
                <w:szCs w:val="18"/>
              </w:rPr>
            </w:pPr>
            <w:r w:rsidRPr="008359D6">
              <w:rPr>
                <w:rFonts w:ascii="宋体" w:eastAsia="宋体" w:hAnsi="宋体" w:cs="宋体" w:hint="eastAsia"/>
                <w:color w:val="333333"/>
                <w:sz w:val="18"/>
                <w:szCs w:val="18"/>
              </w:rPr>
              <w:t>产出指标</w:t>
            </w:r>
          </w:p>
        </w:tc>
        <w:tc>
          <w:tcPr>
            <w:tcW w:w="842" w:type="dxa"/>
            <w:gridSpan w:val="2"/>
            <w:tcBorders>
              <w:top w:val="single" w:sz="4" w:space="0" w:color="auto"/>
              <w:left w:val="nil"/>
              <w:bottom w:val="single" w:sz="4" w:space="0" w:color="auto"/>
              <w:right w:val="nil"/>
            </w:tcBorders>
            <w:shd w:val="clear" w:color="000000" w:fill="FFFFFF"/>
            <w:noWrap/>
            <w:vAlign w:val="center"/>
            <w:hideMark/>
          </w:tcPr>
          <w:p w:rsidR="008359D6" w:rsidRPr="008359D6" w:rsidRDefault="008359D6" w:rsidP="008359D6">
            <w:pPr>
              <w:widowControl/>
              <w:autoSpaceDE/>
              <w:autoSpaceDN/>
              <w:adjustRightInd/>
              <w:jc w:val="center"/>
              <w:rPr>
                <w:rFonts w:ascii="宋体" w:eastAsia="宋体" w:hAnsi="宋体" w:cs="宋体"/>
                <w:color w:val="333333"/>
                <w:sz w:val="18"/>
                <w:szCs w:val="18"/>
              </w:rPr>
            </w:pPr>
            <w:r w:rsidRPr="008359D6">
              <w:rPr>
                <w:rFonts w:ascii="宋体" w:eastAsia="宋体" w:hAnsi="宋体" w:cs="宋体" w:hint="eastAsia"/>
                <w:color w:val="333333"/>
                <w:sz w:val="18"/>
                <w:szCs w:val="18"/>
              </w:rPr>
              <w:t>数量指标</w:t>
            </w:r>
          </w:p>
        </w:tc>
        <w:tc>
          <w:tcPr>
            <w:tcW w:w="2096" w:type="dxa"/>
            <w:tcBorders>
              <w:top w:val="nil"/>
              <w:left w:val="single" w:sz="4" w:space="0" w:color="auto"/>
              <w:bottom w:val="single" w:sz="4" w:space="0" w:color="auto"/>
              <w:right w:val="single" w:sz="4" w:space="0" w:color="auto"/>
            </w:tcBorders>
            <w:shd w:val="clear" w:color="000000" w:fill="FFFFFF"/>
            <w:noWrap/>
            <w:vAlign w:val="center"/>
            <w:hideMark/>
          </w:tcPr>
          <w:p w:rsidR="008359D6" w:rsidRPr="008359D6" w:rsidRDefault="008359D6" w:rsidP="008359D6">
            <w:pPr>
              <w:widowControl/>
              <w:autoSpaceDE/>
              <w:autoSpaceDN/>
              <w:adjustRightInd/>
              <w:jc w:val="center"/>
              <w:rPr>
                <w:rFonts w:ascii="宋体" w:eastAsia="宋体" w:hAnsi="宋体" w:cs="宋体"/>
                <w:color w:val="333333"/>
                <w:sz w:val="18"/>
                <w:szCs w:val="18"/>
              </w:rPr>
            </w:pPr>
            <w:r w:rsidRPr="008359D6">
              <w:rPr>
                <w:rFonts w:ascii="宋体" w:eastAsia="宋体" w:hAnsi="宋体" w:cs="宋体" w:hint="eastAsia"/>
                <w:color w:val="333333"/>
                <w:sz w:val="18"/>
                <w:szCs w:val="18"/>
              </w:rPr>
              <w:t>检验报告</w:t>
            </w:r>
          </w:p>
        </w:tc>
        <w:tc>
          <w:tcPr>
            <w:tcW w:w="1559" w:type="dxa"/>
            <w:gridSpan w:val="2"/>
            <w:tcBorders>
              <w:top w:val="nil"/>
              <w:left w:val="nil"/>
              <w:bottom w:val="single" w:sz="4" w:space="0" w:color="auto"/>
              <w:right w:val="single" w:sz="4" w:space="0" w:color="auto"/>
            </w:tcBorders>
            <w:shd w:val="clear" w:color="000000" w:fill="FFFFFF"/>
            <w:noWrap/>
            <w:vAlign w:val="center"/>
            <w:hideMark/>
          </w:tcPr>
          <w:p w:rsidR="008359D6" w:rsidRPr="008359D6" w:rsidRDefault="008359D6" w:rsidP="008359D6">
            <w:pPr>
              <w:widowControl/>
              <w:autoSpaceDE/>
              <w:autoSpaceDN/>
              <w:adjustRightInd/>
              <w:jc w:val="center"/>
              <w:rPr>
                <w:rFonts w:ascii="宋体" w:eastAsia="宋体" w:hAnsi="宋体" w:cs="宋体"/>
                <w:color w:val="333333"/>
                <w:sz w:val="18"/>
                <w:szCs w:val="18"/>
              </w:rPr>
            </w:pPr>
            <w:r w:rsidRPr="008359D6">
              <w:rPr>
                <w:rFonts w:ascii="宋体" w:eastAsia="宋体" w:hAnsi="宋体" w:cs="宋体" w:hint="eastAsia"/>
                <w:color w:val="333333"/>
                <w:sz w:val="18"/>
                <w:szCs w:val="18"/>
              </w:rPr>
              <w:t>≥10000</w:t>
            </w:r>
          </w:p>
        </w:tc>
        <w:tc>
          <w:tcPr>
            <w:tcW w:w="851" w:type="dxa"/>
            <w:gridSpan w:val="2"/>
            <w:tcBorders>
              <w:top w:val="nil"/>
              <w:left w:val="nil"/>
              <w:bottom w:val="single" w:sz="4" w:space="0" w:color="auto"/>
              <w:right w:val="single" w:sz="4" w:space="0" w:color="auto"/>
            </w:tcBorders>
            <w:shd w:val="clear" w:color="000000" w:fill="FFFFFF"/>
            <w:noWrap/>
            <w:vAlign w:val="center"/>
            <w:hideMark/>
          </w:tcPr>
          <w:p w:rsidR="008359D6" w:rsidRPr="008359D6" w:rsidRDefault="008359D6" w:rsidP="008359D6">
            <w:pPr>
              <w:widowControl/>
              <w:autoSpaceDE/>
              <w:autoSpaceDN/>
              <w:adjustRightInd/>
              <w:jc w:val="center"/>
              <w:rPr>
                <w:rFonts w:ascii="宋体" w:eastAsia="宋体" w:hAnsi="宋体" w:cs="宋体"/>
                <w:color w:val="333333"/>
                <w:sz w:val="18"/>
                <w:szCs w:val="18"/>
              </w:rPr>
            </w:pPr>
            <w:r w:rsidRPr="008359D6">
              <w:rPr>
                <w:rFonts w:ascii="宋体" w:eastAsia="宋体" w:hAnsi="宋体" w:cs="宋体" w:hint="eastAsia"/>
                <w:color w:val="333333"/>
                <w:sz w:val="18"/>
                <w:szCs w:val="18"/>
              </w:rPr>
              <w:t>124696</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18"/>
                <w:szCs w:val="18"/>
              </w:rPr>
            </w:pPr>
            <w:r w:rsidRPr="008359D6">
              <w:rPr>
                <w:rFonts w:ascii="宋体" w:eastAsia="宋体" w:hAnsi="宋体" w:cs="宋体" w:hint="eastAsia"/>
                <w:color w:val="000000"/>
                <w:sz w:val="18"/>
                <w:szCs w:val="18"/>
              </w:rPr>
              <w:t>20</w:t>
            </w:r>
          </w:p>
        </w:tc>
        <w:tc>
          <w:tcPr>
            <w:tcW w:w="567" w:type="dxa"/>
            <w:tcBorders>
              <w:top w:val="nil"/>
              <w:left w:val="nil"/>
              <w:bottom w:val="single" w:sz="4" w:space="0" w:color="auto"/>
              <w:right w:val="single" w:sz="4" w:space="0" w:color="auto"/>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18"/>
                <w:szCs w:val="18"/>
              </w:rPr>
            </w:pPr>
            <w:r w:rsidRPr="008359D6">
              <w:rPr>
                <w:rFonts w:ascii="宋体" w:eastAsia="宋体" w:hAnsi="宋体" w:cs="宋体" w:hint="eastAsia"/>
                <w:color w:val="000000"/>
                <w:sz w:val="18"/>
                <w:szCs w:val="18"/>
              </w:rPr>
              <w:t>20</w:t>
            </w:r>
          </w:p>
        </w:tc>
        <w:tc>
          <w:tcPr>
            <w:tcW w:w="769" w:type="dxa"/>
            <w:tcBorders>
              <w:top w:val="nil"/>
              <w:left w:val="nil"/>
              <w:bottom w:val="single" w:sz="4" w:space="0" w:color="auto"/>
              <w:right w:val="single" w:sz="4" w:space="0" w:color="auto"/>
            </w:tcBorders>
            <w:shd w:val="clear" w:color="auto" w:fill="auto"/>
            <w:vAlign w:val="center"/>
            <w:hideMark/>
          </w:tcPr>
          <w:p w:rsidR="008359D6" w:rsidRPr="008359D6" w:rsidRDefault="008359D6" w:rsidP="008359D6">
            <w:pPr>
              <w:widowControl/>
              <w:autoSpaceDE/>
              <w:autoSpaceDN/>
              <w:adjustRightInd/>
              <w:rPr>
                <w:rFonts w:ascii="宋体" w:eastAsia="宋体" w:hAnsi="宋体" w:cs="宋体"/>
                <w:color w:val="000000"/>
                <w:sz w:val="18"/>
                <w:szCs w:val="18"/>
              </w:rPr>
            </w:pPr>
            <w:r w:rsidRPr="008359D6">
              <w:rPr>
                <w:rFonts w:ascii="宋体" w:eastAsia="宋体" w:hAnsi="宋体" w:cs="宋体" w:hint="eastAsia"/>
                <w:color w:val="000000"/>
                <w:sz w:val="18"/>
                <w:szCs w:val="18"/>
              </w:rPr>
              <w:t xml:space="preserve">　</w:t>
            </w:r>
          </w:p>
        </w:tc>
      </w:tr>
      <w:tr w:rsidR="00703445" w:rsidRPr="008359D6" w:rsidTr="00703445">
        <w:trPr>
          <w:trHeight w:val="765"/>
        </w:trPr>
        <w:tc>
          <w:tcPr>
            <w:tcW w:w="1188" w:type="dxa"/>
            <w:vMerge/>
            <w:tcBorders>
              <w:top w:val="nil"/>
              <w:left w:val="single" w:sz="4" w:space="0" w:color="auto"/>
              <w:bottom w:val="single" w:sz="4" w:space="0" w:color="auto"/>
              <w:right w:val="single" w:sz="4" w:space="0" w:color="auto"/>
            </w:tcBorders>
            <w:vAlign w:val="center"/>
            <w:hideMark/>
          </w:tcPr>
          <w:p w:rsidR="008359D6" w:rsidRPr="008359D6" w:rsidRDefault="008359D6" w:rsidP="008359D6">
            <w:pPr>
              <w:widowControl/>
              <w:autoSpaceDE/>
              <w:autoSpaceDN/>
              <w:adjustRightInd/>
              <w:rPr>
                <w:rFonts w:ascii="宋体" w:eastAsia="宋体" w:hAnsi="宋体" w:cs="宋体"/>
                <w:color w:val="333333"/>
                <w:sz w:val="18"/>
                <w:szCs w:val="18"/>
              </w:rPr>
            </w:pPr>
          </w:p>
        </w:tc>
        <w:tc>
          <w:tcPr>
            <w:tcW w:w="842" w:type="dxa"/>
            <w:gridSpan w:val="2"/>
            <w:tcBorders>
              <w:top w:val="single" w:sz="4" w:space="0" w:color="auto"/>
              <w:left w:val="nil"/>
              <w:bottom w:val="single" w:sz="4" w:space="0" w:color="auto"/>
              <w:right w:val="nil"/>
            </w:tcBorders>
            <w:shd w:val="clear" w:color="000000" w:fill="FFFFFF"/>
            <w:noWrap/>
            <w:vAlign w:val="center"/>
            <w:hideMark/>
          </w:tcPr>
          <w:p w:rsidR="008359D6" w:rsidRPr="008359D6" w:rsidRDefault="008359D6" w:rsidP="008359D6">
            <w:pPr>
              <w:widowControl/>
              <w:autoSpaceDE/>
              <w:autoSpaceDN/>
              <w:adjustRightInd/>
              <w:jc w:val="center"/>
              <w:rPr>
                <w:rFonts w:ascii="宋体" w:eastAsia="宋体" w:hAnsi="宋体" w:cs="宋体"/>
                <w:color w:val="333333"/>
                <w:sz w:val="18"/>
                <w:szCs w:val="18"/>
              </w:rPr>
            </w:pPr>
            <w:r w:rsidRPr="008359D6">
              <w:rPr>
                <w:rFonts w:ascii="宋体" w:eastAsia="宋体" w:hAnsi="宋体" w:cs="宋体" w:hint="eastAsia"/>
                <w:color w:val="333333"/>
                <w:sz w:val="18"/>
                <w:szCs w:val="18"/>
              </w:rPr>
              <w:t>质量指标</w:t>
            </w:r>
          </w:p>
        </w:tc>
        <w:tc>
          <w:tcPr>
            <w:tcW w:w="2096" w:type="dxa"/>
            <w:tcBorders>
              <w:top w:val="nil"/>
              <w:left w:val="single" w:sz="4" w:space="0" w:color="auto"/>
              <w:bottom w:val="single" w:sz="4" w:space="0" w:color="auto"/>
              <w:right w:val="single" w:sz="4" w:space="0" w:color="auto"/>
            </w:tcBorders>
            <w:shd w:val="clear" w:color="000000" w:fill="FFFFFF"/>
            <w:noWrap/>
            <w:vAlign w:val="center"/>
            <w:hideMark/>
          </w:tcPr>
          <w:p w:rsidR="008359D6" w:rsidRPr="008359D6" w:rsidRDefault="008359D6" w:rsidP="008359D6">
            <w:pPr>
              <w:widowControl/>
              <w:autoSpaceDE/>
              <w:autoSpaceDN/>
              <w:adjustRightInd/>
              <w:jc w:val="center"/>
              <w:rPr>
                <w:rFonts w:ascii="宋体" w:eastAsia="宋体" w:hAnsi="宋体" w:cs="宋体"/>
                <w:color w:val="333333"/>
                <w:sz w:val="18"/>
                <w:szCs w:val="18"/>
              </w:rPr>
            </w:pPr>
            <w:r w:rsidRPr="008359D6">
              <w:rPr>
                <w:rFonts w:ascii="宋体" w:eastAsia="宋体" w:hAnsi="宋体" w:cs="宋体" w:hint="eastAsia"/>
                <w:color w:val="333333"/>
                <w:sz w:val="18"/>
                <w:szCs w:val="18"/>
              </w:rPr>
              <w:t>数据准确性</w:t>
            </w:r>
          </w:p>
        </w:tc>
        <w:tc>
          <w:tcPr>
            <w:tcW w:w="1559" w:type="dxa"/>
            <w:gridSpan w:val="2"/>
            <w:tcBorders>
              <w:top w:val="nil"/>
              <w:left w:val="nil"/>
              <w:bottom w:val="single" w:sz="4" w:space="0" w:color="auto"/>
              <w:right w:val="single" w:sz="4" w:space="0" w:color="auto"/>
            </w:tcBorders>
            <w:shd w:val="clear" w:color="000000" w:fill="FFFFFF"/>
            <w:noWrap/>
            <w:vAlign w:val="center"/>
            <w:hideMark/>
          </w:tcPr>
          <w:p w:rsidR="008359D6" w:rsidRPr="008359D6" w:rsidRDefault="008359D6" w:rsidP="008359D6">
            <w:pPr>
              <w:widowControl/>
              <w:autoSpaceDE/>
              <w:autoSpaceDN/>
              <w:adjustRightInd/>
              <w:jc w:val="center"/>
              <w:rPr>
                <w:rFonts w:ascii="宋体" w:eastAsia="宋体" w:hAnsi="宋体" w:cs="宋体"/>
                <w:color w:val="333333"/>
                <w:sz w:val="18"/>
                <w:szCs w:val="18"/>
              </w:rPr>
            </w:pPr>
            <w:r w:rsidRPr="008359D6">
              <w:rPr>
                <w:rFonts w:ascii="宋体" w:eastAsia="宋体" w:hAnsi="宋体" w:cs="宋体" w:hint="eastAsia"/>
                <w:color w:val="333333"/>
                <w:sz w:val="18"/>
                <w:szCs w:val="18"/>
              </w:rPr>
              <w:t>=100%</w:t>
            </w:r>
          </w:p>
        </w:tc>
        <w:tc>
          <w:tcPr>
            <w:tcW w:w="851" w:type="dxa"/>
            <w:gridSpan w:val="2"/>
            <w:tcBorders>
              <w:top w:val="nil"/>
              <w:left w:val="nil"/>
              <w:bottom w:val="single" w:sz="4" w:space="0" w:color="auto"/>
              <w:right w:val="single" w:sz="4" w:space="0" w:color="auto"/>
            </w:tcBorders>
            <w:shd w:val="clear" w:color="000000" w:fill="FFFFFF"/>
            <w:noWrap/>
            <w:vAlign w:val="center"/>
            <w:hideMark/>
          </w:tcPr>
          <w:p w:rsidR="008359D6" w:rsidRPr="008359D6" w:rsidRDefault="008359D6" w:rsidP="008359D6">
            <w:pPr>
              <w:widowControl/>
              <w:autoSpaceDE/>
              <w:autoSpaceDN/>
              <w:adjustRightInd/>
              <w:jc w:val="center"/>
              <w:rPr>
                <w:rFonts w:ascii="宋体" w:eastAsia="宋体" w:hAnsi="宋体" w:cs="宋体"/>
                <w:color w:val="333333"/>
                <w:sz w:val="18"/>
                <w:szCs w:val="18"/>
              </w:rPr>
            </w:pPr>
            <w:r w:rsidRPr="008359D6">
              <w:rPr>
                <w:rFonts w:ascii="宋体" w:eastAsia="宋体" w:hAnsi="宋体" w:cs="宋体" w:hint="eastAsia"/>
                <w:color w:val="333333"/>
                <w:sz w:val="18"/>
                <w:szCs w:val="18"/>
              </w:rPr>
              <w:t>100%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18"/>
                <w:szCs w:val="18"/>
              </w:rPr>
            </w:pPr>
            <w:r w:rsidRPr="008359D6">
              <w:rPr>
                <w:rFonts w:ascii="宋体" w:eastAsia="宋体" w:hAnsi="宋体" w:cs="宋体" w:hint="eastAsia"/>
                <w:color w:val="000000"/>
                <w:sz w:val="18"/>
                <w:szCs w:val="18"/>
              </w:rPr>
              <w:t>20</w:t>
            </w:r>
          </w:p>
        </w:tc>
        <w:tc>
          <w:tcPr>
            <w:tcW w:w="567" w:type="dxa"/>
            <w:tcBorders>
              <w:top w:val="nil"/>
              <w:left w:val="nil"/>
              <w:bottom w:val="single" w:sz="4" w:space="0" w:color="auto"/>
              <w:right w:val="single" w:sz="4" w:space="0" w:color="auto"/>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18"/>
                <w:szCs w:val="18"/>
              </w:rPr>
            </w:pPr>
            <w:r w:rsidRPr="008359D6">
              <w:rPr>
                <w:rFonts w:ascii="宋体" w:eastAsia="宋体" w:hAnsi="宋体" w:cs="宋体" w:hint="eastAsia"/>
                <w:color w:val="000000"/>
                <w:sz w:val="18"/>
                <w:szCs w:val="18"/>
              </w:rPr>
              <w:t>20</w:t>
            </w:r>
          </w:p>
        </w:tc>
        <w:tc>
          <w:tcPr>
            <w:tcW w:w="769" w:type="dxa"/>
            <w:tcBorders>
              <w:top w:val="nil"/>
              <w:left w:val="nil"/>
              <w:bottom w:val="single" w:sz="4" w:space="0" w:color="auto"/>
              <w:right w:val="single" w:sz="4" w:space="0" w:color="auto"/>
            </w:tcBorders>
            <w:shd w:val="clear" w:color="auto" w:fill="auto"/>
            <w:vAlign w:val="center"/>
            <w:hideMark/>
          </w:tcPr>
          <w:p w:rsidR="008359D6" w:rsidRPr="008359D6" w:rsidRDefault="008359D6" w:rsidP="008359D6">
            <w:pPr>
              <w:widowControl/>
              <w:autoSpaceDE/>
              <w:autoSpaceDN/>
              <w:adjustRightInd/>
              <w:rPr>
                <w:rFonts w:ascii="宋体" w:eastAsia="宋体" w:hAnsi="宋体" w:cs="宋体"/>
                <w:color w:val="000000"/>
                <w:sz w:val="18"/>
                <w:szCs w:val="18"/>
              </w:rPr>
            </w:pPr>
            <w:r w:rsidRPr="008359D6">
              <w:rPr>
                <w:rFonts w:ascii="宋体" w:eastAsia="宋体" w:hAnsi="宋体" w:cs="宋体" w:hint="eastAsia"/>
                <w:color w:val="000000"/>
                <w:sz w:val="18"/>
                <w:szCs w:val="18"/>
              </w:rPr>
              <w:t xml:space="preserve">　</w:t>
            </w:r>
          </w:p>
        </w:tc>
      </w:tr>
      <w:tr w:rsidR="00703445" w:rsidRPr="008359D6" w:rsidTr="00703445">
        <w:trPr>
          <w:trHeight w:val="765"/>
        </w:trPr>
        <w:tc>
          <w:tcPr>
            <w:tcW w:w="1188" w:type="dxa"/>
            <w:vMerge/>
            <w:tcBorders>
              <w:top w:val="nil"/>
              <w:left w:val="single" w:sz="4" w:space="0" w:color="auto"/>
              <w:bottom w:val="single" w:sz="4" w:space="0" w:color="auto"/>
              <w:right w:val="single" w:sz="4" w:space="0" w:color="auto"/>
            </w:tcBorders>
            <w:vAlign w:val="center"/>
            <w:hideMark/>
          </w:tcPr>
          <w:p w:rsidR="008359D6" w:rsidRPr="008359D6" w:rsidRDefault="008359D6" w:rsidP="008359D6">
            <w:pPr>
              <w:widowControl/>
              <w:autoSpaceDE/>
              <w:autoSpaceDN/>
              <w:adjustRightInd/>
              <w:rPr>
                <w:rFonts w:ascii="宋体" w:eastAsia="宋体" w:hAnsi="宋体" w:cs="宋体"/>
                <w:color w:val="333333"/>
                <w:sz w:val="18"/>
                <w:szCs w:val="18"/>
              </w:rPr>
            </w:pPr>
          </w:p>
        </w:tc>
        <w:tc>
          <w:tcPr>
            <w:tcW w:w="842" w:type="dxa"/>
            <w:gridSpan w:val="2"/>
            <w:tcBorders>
              <w:top w:val="single" w:sz="4" w:space="0" w:color="auto"/>
              <w:left w:val="nil"/>
              <w:bottom w:val="single" w:sz="4" w:space="0" w:color="auto"/>
              <w:right w:val="nil"/>
            </w:tcBorders>
            <w:shd w:val="clear" w:color="000000" w:fill="FFFFFF"/>
            <w:noWrap/>
            <w:vAlign w:val="center"/>
            <w:hideMark/>
          </w:tcPr>
          <w:p w:rsidR="008359D6" w:rsidRPr="008359D6" w:rsidRDefault="008359D6" w:rsidP="008359D6">
            <w:pPr>
              <w:widowControl/>
              <w:autoSpaceDE/>
              <w:autoSpaceDN/>
              <w:adjustRightInd/>
              <w:jc w:val="center"/>
              <w:rPr>
                <w:rFonts w:ascii="宋体" w:eastAsia="宋体" w:hAnsi="宋体" w:cs="宋体"/>
                <w:color w:val="333333"/>
                <w:sz w:val="18"/>
                <w:szCs w:val="18"/>
              </w:rPr>
            </w:pPr>
            <w:r w:rsidRPr="008359D6">
              <w:rPr>
                <w:rFonts w:ascii="宋体" w:eastAsia="宋体" w:hAnsi="宋体" w:cs="宋体" w:hint="eastAsia"/>
                <w:color w:val="333333"/>
                <w:sz w:val="18"/>
                <w:szCs w:val="18"/>
              </w:rPr>
              <w:t>时效指标</w:t>
            </w:r>
          </w:p>
        </w:tc>
        <w:tc>
          <w:tcPr>
            <w:tcW w:w="2096" w:type="dxa"/>
            <w:tcBorders>
              <w:top w:val="nil"/>
              <w:left w:val="single" w:sz="4" w:space="0" w:color="auto"/>
              <w:bottom w:val="single" w:sz="4" w:space="0" w:color="auto"/>
              <w:right w:val="single" w:sz="4" w:space="0" w:color="auto"/>
            </w:tcBorders>
            <w:shd w:val="clear" w:color="000000" w:fill="FFFFFF"/>
            <w:noWrap/>
            <w:vAlign w:val="center"/>
            <w:hideMark/>
          </w:tcPr>
          <w:p w:rsidR="008359D6" w:rsidRPr="008359D6" w:rsidRDefault="008359D6" w:rsidP="008359D6">
            <w:pPr>
              <w:widowControl/>
              <w:autoSpaceDE/>
              <w:autoSpaceDN/>
              <w:adjustRightInd/>
              <w:jc w:val="center"/>
              <w:rPr>
                <w:rFonts w:ascii="宋体" w:eastAsia="宋体" w:hAnsi="宋体" w:cs="宋体"/>
                <w:color w:val="333333"/>
                <w:sz w:val="18"/>
                <w:szCs w:val="18"/>
              </w:rPr>
            </w:pPr>
            <w:r w:rsidRPr="008359D6">
              <w:rPr>
                <w:rFonts w:ascii="宋体" w:eastAsia="宋体" w:hAnsi="宋体" w:cs="宋体" w:hint="eastAsia"/>
                <w:color w:val="333333"/>
                <w:sz w:val="18"/>
                <w:szCs w:val="18"/>
              </w:rPr>
              <w:t>出具检验报告及时性</w:t>
            </w:r>
          </w:p>
        </w:tc>
        <w:tc>
          <w:tcPr>
            <w:tcW w:w="1559" w:type="dxa"/>
            <w:gridSpan w:val="2"/>
            <w:tcBorders>
              <w:top w:val="nil"/>
              <w:left w:val="nil"/>
              <w:bottom w:val="single" w:sz="4" w:space="0" w:color="auto"/>
              <w:right w:val="single" w:sz="4" w:space="0" w:color="auto"/>
            </w:tcBorders>
            <w:shd w:val="clear" w:color="000000" w:fill="FFFFFF"/>
            <w:noWrap/>
            <w:vAlign w:val="center"/>
            <w:hideMark/>
          </w:tcPr>
          <w:p w:rsidR="008359D6" w:rsidRPr="008359D6" w:rsidRDefault="008359D6" w:rsidP="008359D6">
            <w:pPr>
              <w:widowControl/>
              <w:autoSpaceDE/>
              <w:autoSpaceDN/>
              <w:adjustRightInd/>
              <w:jc w:val="center"/>
              <w:rPr>
                <w:rFonts w:ascii="宋体" w:eastAsia="宋体" w:hAnsi="宋体" w:cs="宋体"/>
                <w:color w:val="333333"/>
                <w:sz w:val="18"/>
                <w:szCs w:val="18"/>
              </w:rPr>
            </w:pPr>
            <w:r w:rsidRPr="008359D6">
              <w:rPr>
                <w:rFonts w:ascii="宋体" w:eastAsia="宋体" w:hAnsi="宋体" w:cs="宋体" w:hint="eastAsia"/>
                <w:color w:val="333333"/>
                <w:sz w:val="18"/>
                <w:szCs w:val="18"/>
              </w:rPr>
              <w:t>及时</w:t>
            </w:r>
          </w:p>
        </w:tc>
        <w:tc>
          <w:tcPr>
            <w:tcW w:w="851" w:type="dxa"/>
            <w:gridSpan w:val="2"/>
            <w:tcBorders>
              <w:top w:val="nil"/>
              <w:left w:val="nil"/>
              <w:bottom w:val="single" w:sz="4" w:space="0" w:color="auto"/>
              <w:right w:val="single" w:sz="4" w:space="0" w:color="auto"/>
            </w:tcBorders>
            <w:shd w:val="clear" w:color="000000" w:fill="FFFFFF"/>
            <w:noWrap/>
            <w:vAlign w:val="center"/>
            <w:hideMark/>
          </w:tcPr>
          <w:p w:rsidR="008359D6" w:rsidRPr="008359D6" w:rsidRDefault="008359D6" w:rsidP="008359D6">
            <w:pPr>
              <w:widowControl/>
              <w:autoSpaceDE/>
              <w:autoSpaceDN/>
              <w:adjustRightInd/>
              <w:jc w:val="center"/>
              <w:rPr>
                <w:rFonts w:ascii="宋体" w:eastAsia="宋体" w:hAnsi="宋体" w:cs="宋体"/>
                <w:color w:val="333333"/>
                <w:sz w:val="18"/>
                <w:szCs w:val="18"/>
              </w:rPr>
            </w:pPr>
            <w:r w:rsidRPr="008359D6">
              <w:rPr>
                <w:rFonts w:ascii="宋体" w:eastAsia="宋体" w:hAnsi="宋体" w:cs="宋体" w:hint="eastAsia"/>
                <w:color w:val="333333"/>
                <w:sz w:val="18"/>
                <w:szCs w:val="18"/>
              </w:rPr>
              <w:t>及时</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18"/>
                <w:szCs w:val="18"/>
              </w:rPr>
            </w:pPr>
            <w:r w:rsidRPr="008359D6">
              <w:rPr>
                <w:rFonts w:ascii="宋体" w:eastAsia="宋体" w:hAnsi="宋体" w:cs="宋体" w:hint="eastAsia"/>
                <w:color w:val="000000"/>
                <w:sz w:val="18"/>
                <w:szCs w:val="18"/>
              </w:rPr>
              <w:t>10</w:t>
            </w:r>
          </w:p>
        </w:tc>
        <w:tc>
          <w:tcPr>
            <w:tcW w:w="567" w:type="dxa"/>
            <w:tcBorders>
              <w:top w:val="nil"/>
              <w:left w:val="nil"/>
              <w:bottom w:val="single" w:sz="4" w:space="0" w:color="auto"/>
              <w:right w:val="single" w:sz="4" w:space="0" w:color="auto"/>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18"/>
                <w:szCs w:val="18"/>
              </w:rPr>
            </w:pPr>
            <w:r w:rsidRPr="008359D6">
              <w:rPr>
                <w:rFonts w:ascii="宋体" w:eastAsia="宋体" w:hAnsi="宋体" w:cs="宋体" w:hint="eastAsia"/>
                <w:color w:val="000000"/>
                <w:sz w:val="18"/>
                <w:szCs w:val="18"/>
              </w:rPr>
              <w:t>10</w:t>
            </w:r>
          </w:p>
        </w:tc>
        <w:tc>
          <w:tcPr>
            <w:tcW w:w="769" w:type="dxa"/>
            <w:tcBorders>
              <w:top w:val="nil"/>
              <w:left w:val="nil"/>
              <w:bottom w:val="single" w:sz="4" w:space="0" w:color="auto"/>
              <w:right w:val="single" w:sz="4" w:space="0" w:color="auto"/>
            </w:tcBorders>
            <w:shd w:val="clear" w:color="auto" w:fill="auto"/>
            <w:vAlign w:val="center"/>
            <w:hideMark/>
          </w:tcPr>
          <w:p w:rsidR="008359D6" w:rsidRPr="008359D6" w:rsidRDefault="008359D6" w:rsidP="008359D6">
            <w:pPr>
              <w:widowControl/>
              <w:autoSpaceDE/>
              <w:autoSpaceDN/>
              <w:adjustRightInd/>
              <w:rPr>
                <w:rFonts w:ascii="宋体" w:eastAsia="宋体" w:hAnsi="宋体" w:cs="宋体"/>
                <w:color w:val="000000"/>
                <w:sz w:val="18"/>
                <w:szCs w:val="18"/>
              </w:rPr>
            </w:pPr>
            <w:r w:rsidRPr="008359D6">
              <w:rPr>
                <w:rFonts w:ascii="宋体" w:eastAsia="宋体" w:hAnsi="宋体" w:cs="宋体" w:hint="eastAsia"/>
                <w:color w:val="000000"/>
                <w:sz w:val="18"/>
                <w:szCs w:val="18"/>
              </w:rPr>
              <w:t xml:space="preserve">　</w:t>
            </w:r>
          </w:p>
        </w:tc>
      </w:tr>
      <w:tr w:rsidR="00703445" w:rsidRPr="008359D6" w:rsidTr="00703445">
        <w:trPr>
          <w:trHeight w:val="765"/>
        </w:trPr>
        <w:tc>
          <w:tcPr>
            <w:tcW w:w="1188" w:type="dxa"/>
            <w:tcBorders>
              <w:top w:val="nil"/>
              <w:left w:val="single" w:sz="4" w:space="0" w:color="auto"/>
              <w:bottom w:val="single" w:sz="4" w:space="0" w:color="auto"/>
              <w:right w:val="single" w:sz="4" w:space="0" w:color="auto"/>
            </w:tcBorders>
            <w:shd w:val="clear" w:color="000000" w:fill="FFFFFF"/>
            <w:noWrap/>
            <w:vAlign w:val="center"/>
            <w:hideMark/>
          </w:tcPr>
          <w:p w:rsidR="008359D6" w:rsidRPr="008359D6" w:rsidRDefault="008359D6" w:rsidP="008359D6">
            <w:pPr>
              <w:widowControl/>
              <w:autoSpaceDE/>
              <w:autoSpaceDN/>
              <w:adjustRightInd/>
              <w:jc w:val="center"/>
              <w:rPr>
                <w:rFonts w:ascii="宋体" w:eastAsia="宋体" w:hAnsi="宋体" w:cs="宋体"/>
                <w:color w:val="333333"/>
                <w:sz w:val="18"/>
                <w:szCs w:val="18"/>
              </w:rPr>
            </w:pPr>
            <w:r w:rsidRPr="008359D6">
              <w:rPr>
                <w:rFonts w:ascii="宋体" w:eastAsia="宋体" w:hAnsi="宋体" w:cs="宋体" w:hint="eastAsia"/>
                <w:color w:val="333333"/>
                <w:sz w:val="18"/>
                <w:szCs w:val="18"/>
              </w:rPr>
              <w:t>效益指标</w:t>
            </w:r>
          </w:p>
        </w:tc>
        <w:tc>
          <w:tcPr>
            <w:tcW w:w="842"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8359D6" w:rsidRPr="008359D6" w:rsidRDefault="008359D6" w:rsidP="008359D6">
            <w:pPr>
              <w:widowControl/>
              <w:autoSpaceDE/>
              <w:autoSpaceDN/>
              <w:adjustRightInd/>
              <w:jc w:val="center"/>
              <w:rPr>
                <w:rFonts w:ascii="宋体" w:eastAsia="宋体" w:hAnsi="宋体" w:cs="宋体"/>
                <w:color w:val="333333"/>
                <w:sz w:val="18"/>
                <w:szCs w:val="18"/>
              </w:rPr>
            </w:pPr>
            <w:r w:rsidRPr="008359D6">
              <w:rPr>
                <w:rFonts w:ascii="宋体" w:eastAsia="宋体" w:hAnsi="宋体" w:cs="宋体" w:hint="eastAsia"/>
                <w:color w:val="333333"/>
                <w:sz w:val="18"/>
                <w:szCs w:val="18"/>
              </w:rPr>
              <w:t>经济效益指标</w:t>
            </w:r>
          </w:p>
        </w:tc>
        <w:tc>
          <w:tcPr>
            <w:tcW w:w="2096" w:type="dxa"/>
            <w:tcBorders>
              <w:top w:val="nil"/>
              <w:left w:val="nil"/>
              <w:bottom w:val="single" w:sz="4" w:space="0" w:color="auto"/>
              <w:right w:val="nil"/>
            </w:tcBorders>
            <w:shd w:val="clear" w:color="000000" w:fill="FFFFFF"/>
            <w:noWrap/>
            <w:vAlign w:val="center"/>
            <w:hideMark/>
          </w:tcPr>
          <w:p w:rsidR="008359D6" w:rsidRPr="008359D6" w:rsidRDefault="008359D6" w:rsidP="008359D6">
            <w:pPr>
              <w:widowControl/>
              <w:autoSpaceDE/>
              <w:autoSpaceDN/>
              <w:adjustRightInd/>
              <w:jc w:val="center"/>
              <w:rPr>
                <w:rFonts w:ascii="宋体" w:eastAsia="宋体" w:hAnsi="宋体" w:cs="宋体"/>
                <w:color w:val="333333"/>
                <w:sz w:val="18"/>
                <w:szCs w:val="18"/>
              </w:rPr>
            </w:pPr>
            <w:r w:rsidRPr="008359D6">
              <w:rPr>
                <w:rFonts w:ascii="宋体" w:eastAsia="宋体" w:hAnsi="宋体" w:cs="宋体" w:hint="eastAsia"/>
                <w:color w:val="333333"/>
                <w:sz w:val="18"/>
                <w:szCs w:val="18"/>
              </w:rPr>
              <w:t>完成检验收入</w:t>
            </w:r>
          </w:p>
        </w:tc>
        <w:tc>
          <w:tcPr>
            <w:tcW w:w="1559" w:type="dxa"/>
            <w:gridSpan w:val="2"/>
            <w:tcBorders>
              <w:top w:val="nil"/>
              <w:left w:val="single" w:sz="4" w:space="0" w:color="auto"/>
              <w:bottom w:val="single" w:sz="4" w:space="0" w:color="auto"/>
              <w:right w:val="single" w:sz="4" w:space="0" w:color="auto"/>
            </w:tcBorders>
            <w:shd w:val="clear" w:color="000000" w:fill="FFFFFF"/>
            <w:noWrap/>
            <w:vAlign w:val="center"/>
            <w:hideMark/>
          </w:tcPr>
          <w:p w:rsidR="008359D6" w:rsidRPr="008359D6" w:rsidRDefault="008359D6" w:rsidP="008359D6">
            <w:pPr>
              <w:widowControl/>
              <w:autoSpaceDE/>
              <w:autoSpaceDN/>
              <w:adjustRightInd/>
              <w:jc w:val="center"/>
              <w:rPr>
                <w:rFonts w:ascii="宋体" w:eastAsia="宋体" w:hAnsi="宋体" w:cs="宋体"/>
                <w:color w:val="333333"/>
                <w:sz w:val="18"/>
                <w:szCs w:val="18"/>
              </w:rPr>
            </w:pPr>
            <w:r w:rsidRPr="008359D6">
              <w:rPr>
                <w:rFonts w:ascii="宋体" w:eastAsia="宋体" w:hAnsi="宋体" w:cs="宋体" w:hint="eastAsia"/>
                <w:color w:val="333333"/>
                <w:sz w:val="18"/>
                <w:szCs w:val="18"/>
              </w:rPr>
              <w:t>≥1165万元</w:t>
            </w:r>
          </w:p>
        </w:tc>
        <w:tc>
          <w:tcPr>
            <w:tcW w:w="851" w:type="dxa"/>
            <w:gridSpan w:val="2"/>
            <w:tcBorders>
              <w:top w:val="nil"/>
              <w:left w:val="nil"/>
              <w:bottom w:val="single" w:sz="4" w:space="0" w:color="auto"/>
              <w:right w:val="single" w:sz="4" w:space="0" w:color="auto"/>
            </w:tcBorders>
            <w:shd w:val="clear" w:color="000000" w:fill="FFFFFF"/>
            <w:vAlign w:val="center"/>
            <w:hideMark/>
          </w:tcPr>
          <w:p w:rsidR="008359D6" w:rsidRPr="008359D6" w:rsidRDefault="00703445" w:rsidP="008359D6">
            <w:pPr>
              <w:widowControl/>
              <w:autoSpaceDE/>
              <w:autoSpaceDN/>
              <w:adjustRightInd/>
              <w:jc w:val="center"/>
              <w:rPr>
                <w:rFonts w:ascii="宋体" w:eastAsia="宋体" w:hAnsi="宋体" w:cs="宋体"/>
                <w:color w:val="333333"/>
                <w:sz w:val="20"/>
                <w:szCs w:val="20"/>
              </w:rPr>
            </w:pPr>
            <w:r>
              <w:rPr>
                <w:rFonts w:ascii="宋体" w:eastAsia="宋体" w:hAnsi="宋体" w:cs="宋体" w:hint="eastAsia"/>
                <w:color w:val="333333"/>
                <w:sz w:val="20"/>
                <w:szCs w:val="20"/>
              </w:rPr>
              <w:t>1188</w:t>
            </w:r>
            <w:r w:rsidR="008359D6" w:rsidRPr="008359D6">
              <w:rPr>
                <w:rFonts w:ascii="宋体" w:eastAsia="宋体" w:hAnsi="宋体" w:cs="宋体" w:hint="eastAsia"/>
                <w:color w:val="333333"/>
                <w:sz w:val="20"/>
                <w:szCs w:val="20"/>
              </w:rPr>
              <w:t xml:space="preserve"> </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18"/>
                <w:szCs w:val="18"/>
              </w:rPr>
            </w:pPr>
            <w:r w:rsidRPr="008359D6">
              <w:rPr>
                <w:rFonts w:ascii="宋体" w:eastAsia="宋体" w:hAnsi="宋体" w:cs="宋体" w:hint="eastAsia"/>
                <w:color w:val="000000"/>
                <w:sz w:val="18"/>
                <w:szCs w:val="18"/>
              </w:rPr>
              <w:t>20</w:t>
            </w:r>
          </w:p>
        </w:tc>
        <w:tc>
          <w:tcPr>
            <w:tcW w:w="567" w:type="dxa"/>
            <w:tcBorders>
              <w:top w:val="nil"/>
              <w:left w:val="nil"/>
              <w:bottom w:val="single" w:sz="4" w:space="0" w:color="auto"/>
              <w:right w:val="single" w:sz="4" w:space="0" w:color="auto"/>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18"/>
                <w:szCs w:val="18"/>
              </w:rPr>
            </w:pPr>
            <w:r w:rsidRPr="008359D6">
              <w:rPr>
                <w:rFonts w:ascii="宋体" w:eastAsia="宋体" w:hAnsi="宋体" w:cs="宋体" w:hint="eastAsia"/>
                <w:color w:val="000000"/>
                <w:sz w:val="18"/>
                <w:szCs w:val="18"/>
              </w:rPr>
              <w:t>20</w:t>
            </w:r>
          </w:p>
        </w:tc>
        <w:tc>
          <w:tcPr>
            <w:tcW w:w="769" w:type="dxa"/>
            <w:tcBorders>
              <w:top w:val="nil"/>
              <w:left w:val="nil"/>
              <w:bottom w:val="single" w:sz="4" w:space="0" w:color="auto"/>
              <w:right w:val="single" w:sz="4" w:space="0" w:color="auto"/>
            </w:tcBorders>
            <w:shd w:val="clear" w:color="auto" w:fill="auto"/>
            <w:vAlign w:val="center"/>
            <w:hideMark/>
          </w:tcPr>
          <w:p w:rsidR="008359D6" w:rsidRPr="008359D6" w:rsidRDefault="008359D6" w:rsidP="008359D6">
            <w:pPr>
              <w:widowControl/>
              <w:autoSpaceDE/>
              <w:autoSpaceDN/>
              <w:adjustRightInd/>
              <w:rPr>
                <w:rFonts w:ascii="宋体" w:eastAsia="宋体" w:hAnsi="宋体" w:cs="宋体"/>
                <w:color w:val="000000"/>
                <w:sz w:val="18"/>
                <w:szCs w:val="18"/>
              </w:rPr>
            </w:pPr>
            <w:r w:rsidRPr="008359D6">
              <w:rPr>
                <w:rFonts w:ascii="宋体" w:eastAsia="宋体" w:hAnsi="宋体" w:cs="宋体" w:hint="eastAsia"/>
                <w:color w:val="000000"/>
                <w:sz w:val="18"/>
                <w:szCs w:val="18"/>
              </w:rPr>
              <w:t xml:space="preserve">　</w:t>
            </w:r>
          </w:p>
        </w:tc>
      </w:tr>
      <w:tr w:rsidR="00703445" w:rsidRPr="008359D6" w:rsidTr="00703445">
        <w:trPr>
          <w:trHeight w:val="765"/>
        </w:trPr>
        <w:tc>
          <w:tcPr>
            <w:tcW w:w="1188" w:type="dxa"/>
            <w:tcBorders>
              <w:top w:val="nil"/>
              <w:left w:val="single" w:sz="4" w:space="0" w:color="auto"/>
              <w:bottom w:val="single" w:sz="4" w:space="0" w:color="auto"/>
              <w:right w:val="single" w:sz="4" w:space="0" w:color="auto"/>
            </w:tcBorders>
            <w:shd w:val="clear" w:color="000000" w:fill="FFFFFF"/>
            <w:noWrap/>
            <w:vAlign w:val="center"/>
            <w:hideMark/>
          </w:tcPr>
          <w:p w:rsidR="008359D6" w:rsidRPr="008359D6" w:rsidRDefault="008359D6" w:rsidP="008359D6">
            <w:pPr>
              <w:widowControl/>
              <w:autoSpaceDE/>
              <w:autoSpaceDN/>
              <w:adjustRightInd/>
              <w:jc w:val="center"/>
              <w:rPr>
                <w:rFonts w:ascii="宋体" w:eastAsia="宋体" w:hAnsi="宋体" w:cs="宋体"/>
                <w:color w:val="333333"/>
                <w:sz w:val="18"/>
                <w:szCs w:val="18"/>
              </w:rPr>
            </w:pPr>
            <w:r w:rsidRPr="008359D6">
              <w:rPr>
                <w:rFonts w:ascii="宋体" w:eastAsia="宋体" w:hAnsi="宋体" w:cs="宋体" w:hint="eastAsia"/>
                <w:color w:val="333333"/>
                <w:sz w:val="18"/>
                <w:szCs w:val="18"/>
              </w:rPr>
              <w:t>满意度指标</w:t>
            </w:r>
          </w:p>
        </w:tc>
        <w:tc>
          <w:tcPr>
            <w:tcW w:w="842" w:type="dxa"/>
            <w:gridSpan w:val="2"/>
            <w:tcBorders>
              <w:top w:val="single" w:sz="4" w:space="0" w:color="auto"/>
              <w:left w:val="nil"/>
              <w:bottom w:val="single" w:sz="4" w:space="0" w:color="auto"/>
              <w:right w:val="nil"/>
            </w:tcBorders>
            <w:shd w:val="clear" w:color="000000" w:fill="FFFFFF"/>
            <w:noWrap/>
            <w:vAlign w:val="center"/>
            <w:hideMark/>
          </w:tcPr>
          <w:p w:rsidR="008359D6" w:rsidRPr="008359D6" w:rsidRDefault="008359D6" w:rsidP="008359D6">
            <w:pPr>
              <w:widowControl/>
              <w:autoSpaceDE/>
              <w:autoSpaceDN/>
              <w:adjustRightInd/>
              <w:jc w:val="center"/>
              <w:rPr>
                <w:rFonts w:ascii="宋体" w:eastAsia="宋体" w:hAnsi="宋体" w:cs="宋体"/>
                <w:color w:val="333333"/>
                <w:sz w:val="18"/>
                <w:szCs w:val="18"/>
              </w:rPr>
            </w:pPr>
            <w:r w:rsidRPr="008359D6">
              <w:rPr>
                <w:rFonts w:ascii="宋体" w:eastAsia="宋体" w:hAnsi="宋体" w:cs="宋体" w:hint="eastAsia"/>
                <w:color w:val="333333"/>
                <w:sz w:val="18"/>
                <w:szCs w:val="18"/>
              </w:rPr>
              <w:t>满意度指标</w:t>
            </w:r>
          </w:p>
        </w:tc>
        <w:tc>
          <w:tcPr>
            <w:tcW w:w="2096" w:type="dxa"/>
            <w:tcBorders>
              <w:top w:val="nil"/>
              <w:left w:val="single" w:sz="4" w:space="0" w:color="auto"/>
              <w:bottom w:val="single" w:sz="4" w:space="0" w:color="auto"/>
              <w:right w:val="single" w:sz="4" w:space="0" w:color="auto"/>
            </w:tcBorders>
            <w:shd w:val="clear" w:color="000000" w:fill="FFFFFF"/>
            <w:noWrap/>
            <w:vAlign w:val="center"/>
            <w:hideMark/>
          </w:tcPr>
          <w:p w:rsidR="008359D6" w:rsidRPr="008359D6" w:rsidRDefault="008359D6" w:rsidP="008359D6">
            <w:pPr>
              <w:widowControl/>
              <w:autoSpaceDE/>
              <w:autoSpaceDN/>
              <w:adjustRightInd/>
              <w:jc w:val="center"/>
              <w:rPr>
                <w:rFonts w:ascii="宋体" w:eastAsia="宋体" w:hAnsi="宋体" w:cs="宋体"/>
                <w:color w:val="333333"/>
                <w:sz w:val="18"/>
                <w:szCs w:val="18"/>
              </w:rPr>
            </w:pPr>
            <w:r w:rsidRPr="008359D6">
              <w:rPr>
                <w:rFonts w:ascii="宋体" w:eastAsia="宋体" w:hAnsi="宋体" w:cs="宋体" w:hint="eastAsia"/>
                <w:color w:val="333333"/>
                <w:sz w:val="18"/>
                <w:szCs w:val="18"/>
              </w:rPr>
              <w:t>服务满意度</w:t>
            </w:r>
          </w:p>
        </w:tc>
        <w:tc>
          <w:tcPr>
            <w:tcW w:w="1559" w:type="dxa"/>
            <w:gridSpan w:val="2"/>
            <w:tcBorders>
              <w:top w:val="nil"/>
              <w:left w:val="nil"/>
              <w:bottom w:val="single" w:sz="4" w:space="0" w:color="auto"/>
              <w:right w:val="single" w:sz="4" w:space="0" w:color="auto"/>
            </w:tcBorders>
            <w:shd w:val="clear" w:color="000000" w:fill="FFFFFF"/>
            <w:noWrap/>
            <w:vAlign w:val="center"/>
            <w:hideMark/>
          </w:tcPr>
          <w:p w:rsidR="008359D6" w:rsidRPr="008359D6" w:rsidRDefault="008359D6" w:rsidP="008359D6">
            <w:pPr>
              <w:widowControl/>
              <w:autoSpaceDE/>
              <w:autoSpaceDN/>
              <w:adjustRightInd/>
              <w:jc w:val="center"/>
              <w:rPr>
                <w:rFonts w:ascii="宋体" w:eastAsia="宋体" w:hAnsi="宋体" w:cs="宋体"/>
                <w:color w:val="333333"/>
                <w:sz w:val="18"/>
                <w:szCs w:val="18"/>
              </w:rPr>
            </w:pPr>
            <w:r w:rsidRPr="008359D6">
              <w:rPr>
                <w:rFonts w:ascii="宋体" w:eastAsia="宋体" w:hAnsi="宋体" w:cs="宋体" w:hint="eastAsia"/>
                <w:color w:val="333333"/>
                <w:sz w:val="18"/>
                <w:szCs w:val="18"/>
              </w:rPr>
              <w:t>≥98%</w:t>
            </w:r>
          </w:p>
        </w:tc>
        <w:tc>
          <w:tcPr>
            <w:tcW w:w="851" w:type="dxa"/>
            <w:gridSpan w:val="2"/>
            <w:tcBorders>
              <w:top w:val="nil"/>
              <w:left w:val="nil"/>
              <w:bottom w:val="single" w:sz="4" w:space="0" w:color="auto"/>
              <w:right w:val="single" w:sz="4" w:space="0" w:color="auto"/>
            </w:tcBorders>
            <w:shd w:val="clear" w:color="000000" w:fill="FFFFFF"/>
            <w:noWrap/>
            <w:vAlign w:val="center"/>
            <w:hideMark/>
          </w:tcPr>
          <w:p w:rsidR="008359D6" w:rsidRPr="008359D6" w:rsidRDefault="008359D6" w:rsidP="008359D6">
            <w:pPr>
              <w:widowControl/>
              <w:autoSpaceDE/>
              <w:autoSpaceDN/>
              <w:adjustRightInd/>
              <w:jc w:val="center"/>
              <w:rPr>
                <w:rFonts w:ascii="宋体" w:eastAsia="宋体" w:hAnsi="宋体" w:cs="宋体"/>
                <w:color w:val="333333"/>
                <w:sz w:val="18"/>
                <w:szCs w:val="18"/>
              </w:rPr>
            </w:pPr>
            <w:r w:rsidRPr="008359D6">
              <w:rPr>
                <w:rFonts w:ascii="宋体" w:eastAsia="宋体" w:hAnsi="宋体" w:cs="宋体" w:hint="eastAsia"/>
                <w:color w:val="333333"/>
                <w:sz w:val="18"/>
                <w:szCs w:val="18"/>
              </w:rPr>
              <w:t>99%</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18"/>
                <w:szCs w:val="18"/>
              </w:rPr>
            </w:pPr>
            <w:r w:rsidRPr="008359D6">
              <w:rPr>
                <w:rFonts w:ascii="宋体" w:eastAsia="宋体" w:hAnsi="宋体" w:cs="宋体" w:hint="eastAsia"/>
                <w:color w:val="000000"/>
                <w:sz w:val="18"/>
                <w:szCs w:val="18"/>
              </w:rPr>
              <w:t>20</w:t>
            </w:r>
          </w:p>
        </w:tc>
        <w:tc>
          <w:tcPr>
            <w:tcW w:w="567" w:type="dxa"/>
            <w:tcBorders>
              <w:top w:val="nil"/>
              <w:left w:val="nil"/>
              <w:bottom w:val="single" w:sz="4" w:space="0" w:color="auto"/>
              <w:right w:val="single" w:sz="4" w:space="0" w:color="auto"/>
            </w:tcBorders>
            <w:shd w:val="clear" w:color="auto" w:fill="auto"/>
            <w:noWrap/>
            <w:vAlign w:val="center"/>
            <w:hideMark/>
          </w:tcPr>
          <w:p w:rsidR="008359D6" w:rsidRPr="008359D6" w:rsidRDefault="008359D6" w:rsidP="008359D6">
            <w:pPr>
              <w:widowControl/>
              <w:autoSpaceDE/>
              <w:autoSpaceDN/>
              <w:adjustRightInd/>
              <w:jc w:val="center"/>
              <w:rPr>
                <w:rFonts w:ascii="宋体" w:eastAsia="宋体" w:hAnsi="宋体" w:cs="宋体"/>
                <w:color w:val="000000"/>
                <w:sz w:val="18"/>
                <w:szCs w:val="18"/>
              </w:rPr>
            </w:pPr>
            <w:r w:rsidRPr="008359D6">
              <w:rPr>
                <w:rFonts w:ascii="宋体" w:eastAsia="宋体" w:hAnsi="宋体" w:cs="宋体" w:hint="eastAsia"/>
                <w:color w:val="000000"/>
                <w:sz w:val="18"/>
                <w:szCs w:val="18"/>
              </w:rPr>
              <w:t>20</w:t>
            </w:r>
          </w:p>
        </w:tc>
        <w:tc>
          <w:tcPr>
            <w:tcW w:w="769" w:type="dxa"/>
            <w:tcBorders>
              <w:top w:val="nil"/>
              <w:left w:val="nil"/>
              <w:bottom w:val="single" w:sz="4" w:space="0" w:color="auto"/>
              <w:right w:val="single" w:sz="4" w:space="0" w:color="auto"/>
            </w:tcBorders>
            <w:shd w:val="clear" w:color="auto" w:fill="auto"/>
            <w:vAlign w:val="center"/>
            <w:hideMark/>
          </w:tcPr>
          <w:p w:rsidR="008359D6" w:rsidRPr="008359D6" w:rsidRDefault="008359D6" w:rsidP="008359D6">
            <w:pPr>
              <w:widowControl/>
              <w:autoSpaceDE/>
              <w:autoSpaceDN/>
              <w:adjustRightInd/>
              <w:rPr>
                <w:rFonts w:ascii="宋体" w:eastAsia="宋体" w:hAnsi="宋体" w:cs="宋体"/>
                <w:color w:val="000000"/>
                <w:sz w:val="18"/>
                <w:szCs w:val="18"/>
              </w:rPr>
            </w:pPr>
            <w:r w:rsidRPr="008359D6">
              <w:rPr>
                <w:rFonts w:ascii="宋体" w:eastAsia="宋体" w:hAnsi="宋体" w:cs="宋体" w:hint="eastAsia"/>
                <w:color w:val="000000"/>
                <w:sz w:val="18"/>
                <w:szCs w:val="18"/>
              </w:rPr>
              <w:t xml:space="preserve">　</w:t>
            </w:r>
          </w:p>
        </w:tc>
      </w:tr>
    </w:tbl>
    <w:p w:rsidR="008359D6" w:rsidRDefault="008359D6" w:rsidP="008359D6">
      <w:pPr>
        <w:spacing w:line="600" w:lineRule="exact"/>
        <w:outlineLvl w:val="2"/>
        <w:rPr>
          <w:rStyle w:val="a7"/>
          <w:rFonts w:ascii="仿宋" w:eastAsia="仿宋" w:hAnsi="仿宋"/>
          <w:bCs/>
          <w:sz w:val="32"/>
          <w:szCs w:val="32"/>
        </w:rPr>
      </w:pPr>
    </w:p>
    <w:p w:rsidR="00703445" w:rsidRDefault="00703445" w:rsidP="00703445">
      <w:pPr>
        <w:spacing w:line="600" w:lineRule="exact"/>
        <w:jc w:val="center"/>
        <w:outlineLvl w:val="2"/>
        <w:rPr>
          <w:rStyle w:val="a7"/>
          <w:rFonts w:ascii="仿宋" w:eastAsia="仿宋" w:hAnsi="仿宋"/>
          <w:bCs/>
          <w:sz w:val="32"/>
          <w:szCs w:val="32"/>
        </w:rPr>
      </w:pPr>
      <w:r w:rsidRPr="006D0E0E">
        <w:rPr>
          <w:rFonts w:ascii="宋体" w:hAnsi="宋体" w:cs="宋体" w:hint="eastAsia"/>
          <w:b/>
          <w:bCs/>
          <w:color w:val="000000"/>
          <w:sz w:val="36"/>
          <w:szCs w:val="36"/>
        </w:rPr>
        <w:lastRenderedPageBreak/>
        <w:t>项目支出绩效自评表</w:t>
      </w:r>
    </w:p>
    <w:tbl>
      <w:tblPr>
        <w:tblW w:w="8670" w:type="dxa"/>
        <w:tblInd w:w="93" w:type="dxa"/>
        <w:tblLook w:val="04A0" w:firstRow="1" w:lastRow="0" w:firstColumn="1" w:lastColumn="0" w:noHBand="0" w:noVBand="1"/>
      </w:tblPr>
      <w:tblGrid>
        <w:gridCol w:w="1213"/>
        <w:gridCol w:w="549"/>
        <w:gridCol w:w="549"/>
        <w:gridCol w:w="2250"/>
        <w:gridCol w:w="950"/>
        <w:gridCol w:w="921"/>
        <w:gridCol w:w="929"/>
        <w:gridCol w:w="547"/>
        <w:gridCol w:w="762"/>
      </w:tblGrid>
      <w:tr w:rsidR="00703445" w:rsidRPr="00703445" w:rsidTr="00703445">
        <w:trPr>
          <w:trHeight w:val="510"/>
        </w:trPr>
        <w:tc>
          <w:tcPr>
            <w:tcW w:w="12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rPr>
                <w:rFonts w:ascii="宋体" w:eastAsia="宋体" w:hAnsi="宋体" w:cs="宋体"/>
                <w:color w:val="000000"/>
                <w:sz w:val="20"/>
                <w:szCs w:val="20"/>
              </w:rPr>
            </w:pPr>
            <w:r w:rsidRPr="00703445">
              <w:rPr>
                <w:rFonts w:ascii="宋体" w:eastAsia="宋体" w:hAnsi="宋体" w:cs="宋体" w:hint="eastAsia"/>
                <w:color w:val="000000"/>
                <w:sz w:val="20"/>
                <w:szCs w:val="20"/>
              </w:rPr>
              <w:t>项目名称：</w:t>
            </w:r>
          </w:p>
        </w:tc>
        <w:tc>
          <w:tcPr>
            <w:tcW w:w="3348" w:type="dxa"/>
            <w:gridSpan w:val="3"/>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rPr>
                <w:rFonts w:ascii="宋体" w:eastAsia="宋体" w:hAnsi="宋体" w:cs="宋体"/>
                <w:color w:val="000000"/>
                <w:sz w:val="20"/>
                <w:szCs w:val="20"/>
              </w:rPr>
            </w:pPr>
            <w:r w:rsidRPr="00703445">
              <w:rPr>
                <w:rFonts w:ascii="宋体" w:eastAsia="宋体" w:hAnsi="宋体" w:cs="宋体" w:hint="eastAsia"/>
                <w:color w:val="000000"/>
                <w:sz w:val="20"/>
                <w:szCs w:val="20"/>
              </w:rPr>
              <w:t>物业管理经费</w:t>
            </w:r>
          </w:p>
        </w:tc>
        <w:tc>
          <w:tcPr>
            <w:tcW w:w="950" w:type="dxa"/>
            <w:tcBorders>
              <w:top w:val="single" w:sz="4" w:space="0" w:color="auto"/>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rPr>
                <w:rFonts w:ascii="宋体" w:eastAsia="宋体" w:hAnsi="宋体" w:cs="宋体"/>
                <w:color w:val="000000"/>
                <w:sz w:val="20"/>
                <w:szCs w:val="20"/>
              </w:rPr>
            </w:pPr>
            <w:r w:rsidRPr="00703445">
              <w:rPr>
                <w:rFonts w:ascii="宋体" w:eastAsia="宋体" w:hAnsi="宋体" w:cs="宋体" w:hint="eastAsia"/>
                <w:color w:val="000000"/>
                <w:sz w:val="20"/>
                <w:szCs w:val="20"/>
              </w:rPr>
              <w:t>年度：</w:t>
            </w:r>
          </w:p>
        </w:tc>
        <w:tc>
          <w:tcPr>
            <w:tcW w:w="3159" w:type="dxa"/>
            <w:gridSpan w:val="4"/>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rPr>
                <w:rFonts w:ascii="宋体" w:eastAsia="宋体" w:hAnsi="宋体" w:cs="宋体"/>
                <w:color w:val="000000"/>
                <w:sz w:val="20"/>
                <w:szCs w:val="20"/>
              </w:rPr>
            </w:pPr>
            <w:r w:rsidRPr="00703445">
              <w:rPr>
                <w:rFonts w:ascii="宋体" w:eastAsia="宋体" w:hAnsi="宋体" w:cs="宋体" w:hint="eastAsia"/>
                <w:color w:val="000000"/>
                <w:sz w:val="20"/>
                <w:szCs w:val="20"/>
              </w:rPr>
              <w:t>2022年</w:t>
            </w:r>
          </w:p>
        </w:tc>
      </w:tr>
      <w:tr w:rsidR="00703445" w:rsidRPr="00703445" w:rsidTr="00703445">
        <w:trPr>
          <w:trHeight w:val="510"/>
        </w:trPr>
        <w:tc>
          <w:tcPr>
            <w:tcW w:w="1213" w:type="dxa"/>
            <w:tcBorders>
              <w:top w:val="nil"/>
              <w:left w:val="single" w:sz="4" w:space="0" w:color="auto"/>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rPr>
                <w:rFonts w:ascii="宋体" w:eastAsia="宋体" w:hAnsi="宋体" w:cs="宋体"/>
                <w:color w:val="000000"/>
                <w:sz w:val="20"/>
                <w:szCs w:val="20"/>
              </w:rPr>
            </w:pPr>
            <w:r w:rsidRPr="00703445">
              <w:rPr>
                <w:rFonts w:ascii="宋体" w:eastAsia="宋体" w:hAnsi="宋体" w:cs="宋体" w:hint="eastAsia"/>
                <w:color w:val="000000"/>
                <w:sz w:val="20"/>
                <w:szCs w:val="20"/>
              </w:rPr>
              <w:t>主管部门：</w:t>
            </w:r>
          </w:p>
        </w:tc>
        <w:tc>
          <w:tcPr>
            <w:tcW w:w="3348" w:type="dxa"/>
            <w:gridSpan w:val="3"/>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rPr>
                <w:rFonts w:ascii="宋体" w:eastAsia="宋体" w:hAnsi="宋体" w:cs="宋体"/>
                <w:color w:val="000000"/>
                <w:sz w:val="20"/>
                <w:szCs w:val="20"/>
              </w:rPr>
            </w:pPr>
            <w:r w:rsidRPr="00703445">
              <w:rPr>
                <w:rFonts w:ascii="宋体" w:eastAsia="宋体" w:hAnsi="宋体" w:cs="宋体" w:hint="eastAsia"/>
                <w:color w:val="000000"/>
                <w:sz w:val="20"/>
                <w:szCs w:val="20"/>
              </w:rPr>
              <w:t>乐山市市场监督管理局</w:t>
            </w:r>
          </w:p>
        </w:tc>
        <w:tc>
          <w:tcPr>
            <w:tcW w:w="950"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rPr>
                <w:rFonts w:ascii="宋体" w:eastAsia="宋体" w:hAnsi="宋体" w:cs="宋体"/>
                <w:color w:val="000000"/>
                <w:sz w:val="20"/>
                <w:szCs w:val="20"/>
              </w:rPr>
            </w:pPr>
            <w:r w:rsidRPr="00703445">
              <w:rPr>
                <w:rFonts w:ascii="宋体" w:eastAsia="宋体" w:hAnsi="宋体" w:cs="宋体" w:hint="eastAsia"/>
                <w:color w:val="000000"/>
                <w:sz w:val="20"/>
                <w:szCs w:val="20"/>
              </w:rPr>
              <w:t>实施单位：</w:t>
            </w:r>
          </w:p>
        </w:tc>
        <w:tc>
          <w:tcPr>
            <w:tcW w:w="3159" w:type="dxa"/>
            <w:gridSpan w:val="4"/>
            <w:tcBorders>
              <w:top w:val="single" w:sz="4" w:space="0" w:color="auto"/>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rPr>
                <w:rFonts w:ascii="宋体" w:eastAsia="宋体" w:hAnsi="宋体" w:cs="宋体"/>
                <w:color w:val="000000"/>
                <w:sz w:val="20"/>
                <w:szCs w:val="20"/>
              </w:rPr>
            </w:pPr>
            <w:r w:rsidRPr="00703445">
              <w:rPr>
                <w:rFonts w:ascii="宋体" w:eastAsia="宋体" w:hAnsi="宋体" w:cs="宋体" w:hint="eastAsia"/>
                <w:color w:val="000000"/>
                <w:sz w:val="20"/>
                <w:szCs w:val="20"/>
              </w:rPr>
              <w:t>乐山市产品质量监督检验所</w:t>
            </w:r>
          </w:p>
        </w:tc>
      </w:tr>
      <w:tr w:rsidR="00703445" w:rsidRPr="00703445" w:rsidTr="00703445">
        <w:trPr>
          <w:trHeight w:val="510"/>
        </w:trPr>
        <w:tc>
          <w:tcPr>
            <w:tcW w:w="8670" w:type="dxa"/>
            <w:gridSpan w:val="9"/>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项目资金（万元）</w:t>
            </w:r>
          </w:p>
        </w:tc>
      </w:tr>
      <w:tr w:rsidR="00703445" w:rsidRPr="00703445" w:rsidTr="00703445">
        <w:trPr>
          <w:trHeight w:val="510"/>
        </w:trPr>
        <w:tc>
          <w:tcPr>
            <w:tcW w:w="1762" w:type="dxa"/>
            <w:gridSpan w:val="2"/>
            <w:tcBorders>
              <w:top w:val="single" w:sz="4" w:space="0" w:color="auto"/>
              <w:left w:val="single" w:sz="4" w:space="0" w:color="auto"/>
              <w:bottom w:val="single" w:sz="4" w:space="0" w:color="auto"/>
              <w:right w:val="nil"/>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 xml:space="preserve">　</w:t>
            </w:r>
          </w:p>
        </w:tc>
        <w:tc>
          <w:tcPr>
            <w:tcW w:w="2799"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全年预算数</w:t>
            </w:r>
          </w:p>
        </w:tc>
        <w:tc>
          <w:tcPr>
            <w:tcW w:w="1871" w:type="dxa"/>
            <w:gridSpan w:val="2"/>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全年执行数</w:t>
            </w:r>
          </w:p>
        </w:tc>
        <w:tc>
          <w:tcPr>
            <w:tcW w:w="2238" w:type="dxa"/>
            <w:gridSpan w:val="3"/>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预算执行率</w:t>
            </w:r>
          </w:p>
        </w:tc>
      </w:tr>
      <w:tr w:rsidR="00703445" w:rsidRPr="00703445" w:rsidTr="00703445">
        <w:trPr>
          <w:trHeight w:val="510"/>
        </w:trPr>
        <w:tc>
          <w:tcPr>
            <w:tcW w:w="1762"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年度资金总额</w:t>
            </w:r>
          </w:p>
        </w:tc>
        <w:tc>
          <w:tcPr>
            <w:tcW w:w="2799" w:type="dxa"/>
            <w:gridSpan w:val="2"/>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23</w:t>
            </w:r>
          </w:p>
        </w:tc>
        <w:tc>
          <w:tcPr>
            <w:tcW w:w="1871" w:type="dxa"/>
            <w:gridSpan w:val="2"/>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11.45</w:t>
            </w:r>
          </w:p>
        </w:tc>
        <w:tc>
          <w:tcPr>
            <w:tcW w:w="2238" w:type="dxa"/>
            <w:gridSpan w:val="3"/>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50%</w:t>
            </w:r>
          </w:p>
        </w:tc>
      </w:tr>
      <w:tr w:rsidR="00703445" w:rsidRPr="00703445" w:rsidTr="00703445">
        <w:trPr>
          <w:trHeight w:val="510"/>
        </w:trPr>
        <w:tc>
          <w:tcPr>
            <w:tcW w:w="1762"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其中：财政拨款</w:t>
            </w:r>
          </w:p>
        </w:tc>
        <w:tc>
          <w:tcPr>
            <w:tcW w:w="2799" w:type="dxa"/>
            <w:gridSpan w:val="2"/>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0</w:t>
            </w:r>
          </w:p>
        </w:tc>
        <w:tc>
          <w:tcPr>
            <w:tcW w:w="1871" w:type="dxa"/>
            <w:gridSpan w:val="2"/>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0</w:t>
            </w:r>
          </w:p>
        </w:tc>
        <w:tc>
          <w:tcPr>
            <w:tcW w:w="2238" w:type="dxa"/>
            <w:gridSpan w:val="3"/>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0%</w:t>
            </w:r>
          </w:p>
        </w:tc>
      </w:tr>
      <w:tr w:rsidR="00703445" w:rsidRPr="00703445" w:rsidTr="00703445">
        <w:trPr>
          <w:trHeight w:val="510"/>
        </w:trPr>
        <w:tc>
          <w:tcPr>
            <w:tcW w:w="1762"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其他资金</w:t>
            </w:r>
          </w:p>
        </w:tc>
        <w:tc>
          <w:tcPr>
            <w:tcW w:w="2799" w:type="dxa"/>
            <w:gridSpan w:val="2"/>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23</w:t>
            </w:r>
          </w:p>
        </w:tc>
        <w:tc>
          <w:tcPr>
            <w:tcW w:w="1871" w:type="dxa"/>
            <w:gridSpan w:val="2"/>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11.45</w:t>
            </w:r>
          </w:p>
        </w:tc>
        <w:tc>
          <w:tcPr>
            <w:tcW w:w="2238" w:type="dxa"/>
            <w:gridSpan w:val="3"/>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50%</w:t>
            </w:r>
          </w:p>
        </w:tc>
      </w:tr>
      <w:tr w:rsidR="00703445" w:rsidRPr="00703445" w:rsidTr="00703445">
        <w:trPr>
          <w:trHeight w:val="720"/>
        </w:trPr>
        <w:tc>
          <w:tcPr>
            <w:tcW w:w="1213" w:type="dxa"/>
            <w:vMerge w:val="restart"/>
            <w:tcBorders>
              <w:top w:val="nil"/>
              <w:left w:val="single" w:sz="4" w:space="0" w:color="auto"/>
              <w:bottom w:val="single" w:sz="4" w:space="0" w:color="000000"/>
              <w:right w:val="single" w:sz="4" w:space="0" w:color="auto"/>
            </w:tcBorders>
            <w:shd w:val="clear" w:color="000000" w:fill="FFFFFF"/>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年度总体目标</w:t>
            </w:r>
          </w:p>
        </w:tc>
        <w:tc>
          <w:tcPr>
            <w:tcW w:w="4298" w:type="dxa"/>
            <w:gridSpan w:val="4"/>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预期目标</w:t>
            </w:r>
          </w:p>
        </w:tc>
        <w:tc>
          <w:tcPr>
            <w:tcW w:w="3159" w:type="dxa"/>
            <w:gridSpan w:val="4"/>
            <w:tcBorders>
              <w:top w:val="single" w:sz="4" w:space="0" w:color="auto"/>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实际完成情况</w:t>
            </w:r>
          </w:p>
        </w:tc>
      </w:tr>
      <w:tr w:rsidR="00703445" w:rsidRPr="00703445" w:rsidTr="00703445">
        <w:trPr>
          <w:trHeight w:val="720"/>
        </w:trPr>
        <w:tc>
          <w:tcPr>
            <w:tcW w:w="1213" w:type="dxa"/>
            <w:vMerge/>
            <w:tcBorders>
              <w:top w:val="nil"/>
              <w:left w:val="single" w:sz="4" w:space="0" w:color="auto"/>
              <w:bottom w:val="single" w:sz="4" w:space="0" w:color="000000"/>
              <w:right w:val="single" w:sz="4" w:space="0" w:color="auto"/>
            </w:tcBorders>
            <w:vAlign w:val="center"/>
            <w:hideMark/>
          </w:tcPr>
          <w:p w:rsidR="00703445" w:rsidRPr="00703445" w:rsidRDefault="00703445" w:rsidP="00703445">
            <w:pPr>
              <w:widowControl/>
              <w:autoSpaceDE/>
              <w:autoSpaceDN/>
              <w:adjustRightInd/>
              <w:rPr>
                <w:rFonts w:ascii="宋体" w:eastAsia="宋体" w:hAnsi="宋体" w:cs="宋体"/>
                <w:color w:val="333333"/>
                <w:sz w:val="18"/>
                <w:szCs w:val="18"/>
              </w:rPr>
            </w:pPr>
          </w:p>
        </w:tc>
        <w:tc>
          <w:tcPr>
            <w:tcW w:w="4298" w:type="dxa"/>
            <w:gridSpan w:val="4"/>
            <w:tcBorders>
              <w:top w:val="single" w:sz="4" w:space="0" w:color="auto"/>
              <w:left w:val="nil"/>
              <w:bottom w:val="nil"/>
              <w:right w:val="single" w:sz="4" w:space="0" w:color="000000"/>
            </w:tcBorders>
            <w:shd w:val="clear" w:color="auto" w:fill="auto"/>
            <w:vAlign w:val="center"/>
            <w:hideMark/>
          </w:tcPr>
          <w:p w:rsidR="00703445" w:rsidRPr="00703445" w:rsidRDefault="00703445" w:rsidP="00703445">
            <w:pPr>
              <w:widowControl/>
              <w:autoSpaceDE/>
              <w:autoSpaceDN/>
              <w:adjustRightInd/>
              <w:rPr>
                <w:rFonts w:ascii="宋体" w:eastAsia="宋体" w:hAnsi="宋体" w:cs="宋体"/>
                <w:color w:val="000000"/>
                <w:sz w:val="20"/>
                <w:szCs w:val="20"/>
              </w:rPr>
            </w:pPr>
            <w:r w:rsidRPr="00703445">
              <w:rPr>
                <w:rFonts w:ascii="宋体" w:eastAsia="宋体" w:hAnsi="宋体" w:cs="宋体" w:hint="eastAsia"/>
                <w:color w:val="000000"/>
                <w:sz w:val="20"/>
                <w:szCs w:val="20"/>
              </w:rPr>
              <w:t>完成乐山市产品质量监督检验所大院物业规范管理。</w:t>
            </w:r>
          </w:p>
        </w:tc>
        <w:tc>
          <w:tcPr>
            <w:tcW w:w="3159" w:type="dxa"/>
            <w:gridSpan w:val="4"/>
            <w:tcBorders>
              <w:top w:val="single" w:sz="4" w:space="0" w:color="auto"/>
              <w:left w:val="nil"/>
              <w:bottom w:val="single" w:sz="4" w:space="0" w:color="auto"/>
              <w:right w:val="single" w:sz="4" w:space="0" w:color="000000"/>
            </w:tcBorders>
            <w:shd w:val="clear" w:color="auto" w:fill="auto"/>
            <w:vAlign w:val="center"/>
            <w:hideMark/>
          </w:tcPr>
          <w:p w:rsidR="00703445" w:rsidRPr="00703445" w:rsidRDefault="00703445" w:rsidP="00703445">
            <w:pPr>
              <w:widowControl/>
              <w:autoSpaceDE/>
              <w:autoSpaceDN/>
              <w:adjustRightInd/>
              <w:rPr>
                <w:rFonts w:ascii="宋体" w:eastAsia="宋体" w:hAnsi="宋体" w:cs="宋体"/>
                <w:color w:val="000000"/>
                <w:sz w:val="20"/>
                <w:szCs w:val="20"/>
              </w:rPr>
            </w:pPr>
            <w:r w:rsidRPr="00703445">
              <w:rPr>
                <w:rFonts w:ascii="宋体" w:eastAsia="宋体" w:hAnsi="宋体" w:cs="宋体" w:hint="eastAsia"/>
                <w:color w:val="000000"/>
                <w:sz w:val="20"/>
                <w:szCs w:val="20"/>
              </w:rPr>
              <w:t>完成了乐山市产品质量监督检验所大院物业规范管理。</w:t>
            </w:r>
          </w:p>
        </w:tc>
      </w:tr>
      <w:tr w:rsidR="00703445" w:rsidRPr="00703445" w:rsidTr="00703445">
        <w:trPr>
          <w:trHeight w:val="720"/>
        </w:trPr>
        <w:tc>
          <w:tcPr>
            <w:tcW w:w="1213" w:type="dxa"/>
            <w:tcBorders>
              <w:top w:val="nil"/>
              <w:left w:val="single" w:sz="4" w:space="0" w:color="auto"/>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一级指标</w:t>
            </w:r>
          </w:p>
        </w:tc>
        <w:tc>
          <w:tcPr>
            <w:tcW w:w="1098" w:type="dxa"/>
            <w:gridSpan w:val="2"/>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二级指标</w:t>
            </w:r>
          </w:p>
        </w:tc>
        <w:tc>
          <w:tcPr>
            <w:tcW w:w="2250" w:type="dxa"/>
            <w:tcBorders>
              <w:top w:val="single" w:sz="4" w:space="0" w:color="auto"/>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三级指标</w:t>
            </w:r>
          </w:p>
        </w:tc>
        <w:tc>
          <w:tcPr>
            <w:tcW w:w="950" w:type="dxa"/>
            <w:tcBorders>
              <w:top w:val="single" w:sz="4" w:space="0" w:color="auto"/>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年度指标值</w:t>
            </w:r>
          </w:p>
        </w:tc>
        <w:tc>
          <w:tcPr>
            <w:tcW w:w="921" w:type="dxa"/>
            <w:tcBorders>
              <w:top w:val="nil"/>
              <w:left w:val="nil"/>
              <w:bottom w:val="single" w:sz="4" w:space="0" w:color="auto"/>
              <w:right w:val="single" w:sz="4" w:space="0" w:color="auto"/>
            </w:tcBorders>
            <w:shd w:val="clear" w:color="000000" w:fill="FFFFFF"/>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实际完成值</w:t>
            </w:r>
          </w:p>
        </w:tc>
        <w:tc>
          <w:tcPr>
            <w:tcW w:w="929" w:type="dxa"/>
            <w:tcBorders>
              <w:top w:val="nil"/>
              <w:left w:val="nil"/>
              <w:bottom w:val="single" w:sz="4" w:space="0" w:color="auto"/>
              <w:right w:val="single" w:sz="4" w:space="0" w:color="auto"/>
            </w:tcBorders>
            <w:shd w:val="clear" w:color="auto" w:fill="auto"/>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分值/权重</w:t>
            </w:r>
            <w:r w:rsidRPr="00703445">
              <w:rPr>
                <w:rFonts w:ascii="宋体" w:eastAsia="宋体" w:hAnsi="宋体" w:cs="宋体" w:hint="eastAsia"/>
                <w:color w:val="000000"/>
                <w:sz w:val="18"/>
                <w:szCs w:val="18"/>
              </w:rPr>
              <w:br/>
              <w:t>（百分制）</w:t>
            </w:r>
          </w:p>
        </w:tc>
        <w:tc>
          <w:tcPr>
            <w:tcW w:w="547"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得分</w:t>
            </w:r>
          </w:p>
        </w:tc>
        <w:tc>
          <w:tcPr>
            <w:tcW w:w="762" w:type="dxa"/>
            <w:tcBorders>
              <w:top w:val="nil"/>
              <w:left w:val="nil"/>
              <w:bottom w:val="single" w:sz="4" w:space="0" w:color="auto"/>
              <w:right w:val="single" w:sz="4" w:space="0" w:color="auto"/>
            </w:tcBorders>
            <w:shd w:val="clear" w:color="auto" w:fill="auto"/>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扣分原因分析</w:t>
            </w:r>
          </w:p>
        </w:tc>
      </w:tr>
      <w:tr w:rsidR="00703445" w:rsidRPr="00703445" w:rsidTr="00703445">
        <w:trPr>
          <w:trHeight w:val="720"/>
        </w:trPr>
        <w:tc>
          <w:tcPr>
            <w:tcW w:w="6432"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得    分</w:t>
            </w:r>
          </w:p>
        </w:tc>
        <w:tc>
          <w:tcPr>
            <w:tcW w:w="929"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100</w:t>
            </w:r>
          </w:p>
        </w:tc>
        <w:tc>
          <w:tcPr>
            <w:tcW w:w="547"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95</w:t>
            </w:r>
          </w:p>
        </w:tc>
        <w:tc>
          <w:tcPr>
            <w:tcW w:w="762" w:type="dxa"/>
            <w:tcBorders>
              <w:top w:val="nil"/>
              <w:left w:val="nil"/>
              <w:bottom w:val="single" w:sz="4" w:space="0" w:color="auto"/>
              <w:right w:val="single" w:sz="4" w:space="0" w:color="auto"/>
            </w:tcBorders>
            <w:shd w:val="clear" w:color="auto" w:fill="auto"/>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 xml:space="preserve">　</w:t>
            </w:r>
          </w:p>
        </w:tc>
      </w:tr>
      <w:tr w:rsidR="00703445" w:rsidRPr="00703445" w:rsidTr="00703445">
        <w:trPr>
          <w:trHeight w:val="720"/>
        </w:trPr>
        <w:tc>
          <w:tcPr>
            <w:tcW w:w="4561" w:type="dxa"/>
            <w:gridSpan w:val="4"/>
            <w:tcBorders>
              <w:top w:val="single" w:sz="4" w:space="0" w:color="auto"/>
              <w:left w:val="single" w:sz="4" w:space="0" w:color="auto"/>
              <w:bottom w:val="single" w:sz="4" w:space="0" w:color="auto"/>
              <w:right w:val="single" w:sz="4" w:space="0" w:color="000000"/>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预算执行率（10分）</w:t>
            </w:r>
          </w:p>
        </w:tc>
        <w:tc>
          <w:tcPr>
            <w:tcW w:w="950" w:type="dxa"/>
            <w:tcBorders>
              <w:top w:val="nil"/>
              <w:left w:val="nil"/>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100%</w:t>
            </w:r>
          </w:p>
        </w:tc>
        <w:tc>
          <w:tcPr>
            <w:tcW w:w="921" w:type="dxa"/>
            <w:tcBorders>
              <w:top w:val="nil"/>
              <w:left w:val="nil"/>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100%</w:t>
            </w:r>
          </w:p>
        </w:tc>
        <w:tc>
          <w:tcPr>
            <w:tcW w:w="929"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10</w:t>
            </w:r>
          </w:p>
        </w:tc>
        <w:tc>
          <w:tcPr>
            <w:tcW w:w="547"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5</w:t>
            </w:r>
          </w:p>
        </w:tc>
        <w:tc>
          <w:tcPr>
            <w:tcW w:w="762" w:type="dxa"/>
            <w:tcBorders>
              <w:top w:val="nil"/>
              <w:left w:val="nil"/>
              <w:bottom w:val="single" w:sz="4" w:space="0" w:color="auto"/>
              <w:right w:val="single" w:sz="4" w:space="0" w:color="auto"/>
            </w:tcBorders>
            <w:shd w:val="clear" w:color="auto" w:fill="auto"/>
            <w:vAlign w:val="center"/>
            <w:hideMark/>
          </w:tcPr>
          <w:p w:rsidR="00703445" w:rsidRPr="00703445" w:rsidRDefault="00703445" w:rsidP="00703445">
            <w:pPr>
              <w:widowControl/>
              <w:autoSpaceDE/>
              <w:autoSpaceDN/>
              <w:adjustRightInd/>
              <w:rPr>
                <w:rFonts w:ascii="宋体" w:eastAsia="宋体" w:hAnsi="宋体" w:cs="宋体"/>
                <w:color w:val="000000"/>
                <w:sz w:val="18"/>
                <w:szCs w:val="18"/>
              </w:rPr>
            </w:pPr>
            <w:r w:rsidRPr="00703445">
              <w:rPr>
                <w:rFonts w:ascii="宋体" w:eastAsia="宋体" w:hAnsi="宋体" w:cs="宋体" w:hint="eastAsia"/>
                <w:color w:val="000000"/>
                <w:sz w:val="18"/>
                <w:szCs w:val="18"/>
              </w:rPr>
              <w:t xml:space="preserve">　</w:t>
            </w:r>
          </w:p>
        </w:tc>
      </w:tr>
      <w:tr w:rsidR="00703445" w:rsidRPr="00703445" w:rsidTr="00703445">
        <w:trPr>
          <w:trHeight w:val="720"/>
        </w:trPr>
        <w:tc>
          <w:tcPr>
            <w:tcW w:w="1213"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产出指标</w:t>
            </w:r>
          </w:p>
        </w:tc>
        <w:tc>
          <w:tcPr>
            <w:tcW w:w="1098" w:type="dxa"/>
            <w:gridSpan w:val="2"/>
            <w:tcBorders>
              <w:top w:val="single" w:sz="4" w:space="0" w:color="auto"/>
              <w:left w:val="nil"/>
              <w:bottom w:val="single" w:sz="4" w:space="0" w:color="auto"/>
              <w:right w:val="nil"/>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数量指标</w:t>
            </w:r>
          </w:p>
        </w:tc>
        <w:tc>
          <w:tcPr>
            <w:tcW w:w="2250" w:type="dxa"/>
            <w:tcBorders>
              <w:top w:val="nil"/>
              <w:left w:val="single" w:sz="4" w:space="0" w:color="auto"/>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物业管理面积</w:t>
            </w:r>
          </w:p>
        </w:tc>
        <w:tc>
          <w:tcPr>
            <w:tcW w:w="950" w:type="dxa"/>
            <w:tcBorders>
              <w:top w:val="nil"/>
              <w:left w:val="nil"/>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=24826</w:t>
            </w:r>
          </w:p>
        </w:tc>
        <w:tc>
          <w:tcPr>
            <w:tcW w:w="921" w:type="dxa"/>
            <w:tcBorders>
              <w:top w:val="nil"/>
              <w:left w:val="nil"/>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24826</w:t>
            </w:r>
          </w:p>
        </w:tc>
        <w:tc>
          <w:tcPr>
            <w:tcW w:w="929"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20</w:t>
            </w:r>
          </w:p>
        </w:tc>
        <w:tc>
          <w:tcPr>
            <w:tcW w:w="547"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20</w:t>
            </w:r>
          </w:p>
        </w:tc>
        <w:tc>
          <w:tcPr>
            <w:tcW w:w="762" w:type="dxa"/>
            <w:tcBorders>
              <w:top w:val="nil"/>
              <w:left w:val="nil"/>
              <w:bottom w:val="single" w:sz="4" w:space="0" w:color="auto"/>
              <w:right w:val="single" w:sz="4" w:space="0" w:color="auto"/>
            </w:tcBorders>
            <w:shd w:val="clear" w:color="auto" w:fill="auto"/>
            <w:vAlign w:val="center"/>
            <w:hideMark/>
          </w:tcPr>
          <w:p w:rsidR="00703445" w:rsidRPr="00703445" w:rsidRDefault="00703445" w:rsidP="00703445">
            <w:pPr>
              <w:widowControl/>
              <w:autoSpaceDE/>
              <w:autoSpaceDN/>
              <w:adjustRightInd/>
              <w:rPr>
                <w:rFonts w:ascii="宋体" w:eastAsia="宋体" w:hAnsi="宋体" w:cs="宋体"/>
                <w:color w:val="000000"/>
                <w:sz w:val="18"/>
                <w:szCs w:val="18"/>
              </w:rPr>
            </w:pPr>
            <w:r w:rsidRPr="00703445">
              <w:rPr>
                <w:rFonts w:ascii="宋体" w:eastAsia="宋体" w:hAnsi="宋体" w:cs="宋体" w:hint="eastAsia"/>
                <w:color w:val="000000"/>
                <w:sz w:val="18"/>
                <w:szCs w:val="18"/>
              </w:rPr>
              <w:t xml:space="preserve">　</w:t>
            </w:r>
          </w:p>
        </w:tc>
      </w:tr>
      <w:tr w:rsidR="00703445" w:rsidRPr="00703445" w:rsidTr="00703445">
        <w:trPr>
          <w:trHeight w:val="720"/>
        </w:trPr>
        <w:tc>
          <w:tcPr>
            <w:tcW w:w="1213" w:type="dxa"/>
            <w:vMerge/>
            <w:tcBorders>
              <w:top w:val="nil"/>
              <w:left w:val="single" w:sz="4" w:space="0" w:color="auto"/>
              <w:bottom w:val="single" w:sz="4" w:space="0" w:color="auto"/>
              <w:right w:val="single" w:sz="4" w:space="0" w:color="auto"/>
            </w:tcBorders>
            <w:vAlign w:val="center"/>
            <w:hideMark/>
          </w:tcPr>
          <w:p w:rsidR="00703445" w:rsidRPr="00703445" w:rsidRDefault="00703445" w:rsidP="00703445">
            <w:pPr>
              <w:widowControl/>
              <w:autoSpaceDE/>
              <w:autoSpaceDN/>
              <w:adjustRightInd/>
              <w:rPr>
                <w:rFonts w:ascii="宋体" w:eastAsia="宋体" w:hAnsi="宋体" w:cs="宋体"/>
                <w:color w:val="333333"/>
                <w:sz w:val="18"/>
                <w:szCs w:val="18"/>
              </w:rPr>
            </w:pPr>
          </w:p>
        </w:tc>
        <w:tc>
          <w:tcPr>
            <w:tcW w:w="1098" w:type="dxa"/>
            <w:gridSpan w:val="2"/>
            <w:tcBorders>
              <w:top w:val="single" w:sz="4" w:space="0" w:color="auto"/>
              <w:left w:val="nil"/>
              <w:bottom w:val="single" w:sz="4" w:space="0" w:color="auto"/>
              <w:right w:val="nil"/>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成本指标</w:t>
            </w:r>
          </w:p>
        </w:tc>
        <w:tc>
          <w:tcPr>
            <w:tcW w:w="2250" w:type="dxa"/>
            <w:tcBorders>
              <w:top w:val="nil"/>
              <w:left w:val="single" w:sz="4" w:space="0" w:color="auto"/>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物业管理费</w:t>
            </w:r>
          </w:p>
        </w:tc>
        <w:tc>
          <w:tcPr>
            <w:tcW w:w="950" w:type="dxa"/>
            <w:tcBorders>
              <w:top w:val="nil"/>
              <w:left w:val="nil"/>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≤23万元</w:t>
            </w:r>
          </w:p>
        </w:tc>
        <w:tc>
          <w:tcPr>
            <w:tcW w:w="921" w:type="dxa"/>
            <w:tcBorders>
              <w:top w:val="nil"/>
              <w:left w:val="nil"/>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11.45</w:t>
            </w:r>
          </w:p>
        </w:tc>
        <w:tc>
          <w:tcPr>
            <w:tcW w:w="929"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10</w:t>
            </w:r>
          </w:p>
        </w:tc>
        <w:tc>
          <w:tcPr>
            <w:tcW w:w="547"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10</w:t>
            </w:r>
          </w:p>
        </w:tc>
        <w:tc>
          <w:tcPr>
            <w:tcW w:w="762" w:type="dxa"/>
            <w:tcBorders>
              <w:top w:val="nil"/>
              <w:left w:val="nil"/>
              <w:bottom w:val="single" w:sz="4" w:space="0" w:color="auto"/>
              <w:right w:val="single" w:sz="4" w:space="0" w:color="auto"/>
            </w:tcBorders>
            <w:shd w:val="clear" w:color="auto" w:fill="auto"/>
            <w:vAlign w:val="center"/>
            <w:hideMark/>
          </w:tcPr>
          <w:p w:rsidR="00703445" w:rsidRPr="00703445" w:rsidRDefault="00703445" w:rsidP="00703445">
            <w:pPr>
              <w:widowControl/>
              <w:autoSpaceDE/>
              <w:autoSpaceDN/>
              <w:adjustRightInd/>
              <w:rPr>
                <w:rFonts w:ascii="宋体" w:eastAsia="宋体" w:hAnsi="宋体" w:cs="宋体"/>
                <w:color w:val="000000"/>
                <w:sz w:val="18"/>
                <w:szCs w:val="18"/>
              </w:rPr>
            </w:pPr>
            <w:r w:rsidRPr="00703445">
              <w:rPr>
                <w:rFonts w:ascii="宋体" w:eastAsia="宋体" w:hAnsi="宋体" w:cs="宋体" w:hint="eastAsia"/>
                <w:color w:val="000000"/>
                <w:sz w:val="18"/>
                <w:szCs w:val="18"/>
              </w:rPr>
              <w:t xml:space="preserve">　</w:t>
            </w:r>
          </w:p>
        </w:tc>
      </w:tr>
      <w:tr w:rsidR="00703445" w:rsidRPr="00703445" w:rsidTr="00703445">
        <w:trPr>
          <w:trHeight w:val="720"/>
        </w:trPr>
        <w:tc>
          <w:tcPr>
            <w:tcW w:w="1213" w:type="dxa"/>
            <w:vMerge/>
            <w:tcBorders>
              <w:top w:val="nil"/>
              <w:left w:val="single" w:sz="4" w:space="0" w:color="auto"/>
              <w:bottom w:val="single" w:sz="4" w:space="0" w:color="auto"/>
              <w:right w:val="single" w:sz="4" w:space="0" w:color="auto"/>
            </w:tcBorders>
            <w:vAlign w:val="center"/>
            <w:hideMark/>
          </w:tcPr>
          <w:p w:rsidR="00703445" w:rsidRPr="00703445" w:rsidRDefault="00703445" w:rsidP="00703445">
            <w:pPr>
              <w:widowControl/>
              <w:autoSpaceDE/>
              <w:autoSpaceDN/>
              <w:adjustRightInd/>
              <w:rPr>
                <w:rFonts w:ascii="宋体" w:eastAsia="宋体" w:hAnsi="宋体" w:cs="宋体"/>
                <w:color w:val="333333"/>
                <w:sz w:val="18"/>
                <w:szCs w:val="18"/>
              </w:rPr>
            </w:pPr>
          </w:p>
        </w:tc>
        <w:tc>
          <w:tcPr>
            <w:tcW w:w="1098" w:type="dxa"/>
            <w:gridSpan w:val="2"/>
            <w:tcBorders>
              <w:top w:val="single" w:sz="4" w:space="0" w:color="auto"/>
              <w:left w:val="nil"/>
              <w:bottom w:val="single" w:sz="4" w:space="0" w:color="auto"/>
              <w:right w:val="nil"/>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质量指标</w:t>
            </w:r>
          </w:p>
        </w:tc>
        <w:tc>
          <w:tcPr>
            <w:tcW w:w="2250" w:type="dxa"/>
            <w:tcBorders>
              <w:top w:val="nil"/>
              <w:left w:val="single" w:sz="4" w:space="0" w:color="auto"/>
              <w:bottom w:val="single" w:sz="4" w:space="0" w:color="auto"/>
              <w:right w:val="single" w:sz="4" w:space="0" w:color="auto"/>
            </w:tcBorders>
            <w:shd w:val="clear" w:color="000000" w:fill="FFFFFF"/>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各项物业项目完成率</w:t>
            </w:r>
          </w:p>
        </w:tc>
        <w:tc>
          <w:tcPr>
            <w:tcW w:w="950" w:type="dxa"/>
            <w:tcBorders>
              <w:top w:val="nil"/>
              <w:left w:val="nil"/>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=100%</w:t>
            </w:r>
          </w:p>
        </w:tc>
        <w:tc>
          <w:tcPr>
            <w:tcW w:w="921" w:type="dxa"/>
            <w:tcBorders>
              <w:top w:val="nil"/>
              <w:left w:val="nil"/>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100%</w:t>
            </w:r>
          </w:p>
        </w:tc>
        <w:tc>
          <w:tcPr>
            <w:tcW w:w="929"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20</w:t>
            </w:r>
          </w:p>
        </w:tc>
        <w:tc>
          <w:tcPr>
            <w:tcW w:w="547"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20</w:t>
            </w:r>
          </w:p>
        </w:tc>
        <w:tc>
          <w:tcPr>
            <w:tcW w:w="762" w:type="dxa"/>
            <w:tcBorders>
              <w:top w:val="nil"/>
              <w:left w:val="nil"/>
              <w:bottom w:val="single" w:sz="4" w:space="0" w:color="auto"/>
              <w:right w:val="single" w:sz="4" w:space="0" w:color="auto"/>
            </w:tcBorders>
            <w:shd w:val="clear" w:color="auto" w:fill="auto"/>
            <w:vAlign w:val="center"/>
            <w:hideMark/>
          </w:tcPr>
          <w:p w:rsidR="00703445" w:rsidRPr="00703445" w:rsidRDefault="00703445" w:rsidP="00703445">
            <w:pPr>
              <w:widowControl/>
              <w:autoSpaceDE/>
              <w:autoSpaceDN/>
              <w:adjustRightInd/>
              <w:rPr>
                <w:rFonts w:ascii="宋体" w:eastAsia="宋体" w:hAnsi="宋体" w:cs="宋体"/>
                <w:color w:val="000000"/>
                <w:sz w:val="18"/>
                <w:szCs w:val="18"/>
              </w:rPr>
            </w:pPr>
            <w:r w:rsidRPr="00703445">
              <w:rPr>
                <w:rFonts w:ascii="宋体" w:eastAsia="宋体" w:hAnsi="宋体" w:cs="宋体" w:hint="eastAsia"/>
                <w:color w:val="000000"/>
                <w:sz w:val="18"/>
                <w:szCs w:val="18"/>
              </w:rPr>
              <w:t xml:space="preserve">　</w:t>
            </w:r>
          </w:p>
        </w:tc>
      </w:tr>
      <w:tr w:rsidR="00703445" w:rsidRPr="00703445" w:rsidTr="00703445">
        <w:trPr>
          <w:trHeight w:val="720"/>
        </w:trPr>
        <w:tc>
          <w:tcPr>
            <w:tcW w:w="1213" w:type="dxa"/>
            <w:tcBorders>
              <w:top w:val="nil"/>
              <w:left w:val="single" w:sz="4" w:space="0" w:color="auto"/>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效益指标</w:t>
            </w:r>
          </w:p>
        </w:tc>
        <w:tc>
          <w:tcPr>
            <w:tcW w:w="1098"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可持续影响指标</w:t>
            </w:r>
          </w:p>
        </w:tc>
        <w:tc>
          <w:tcPr>
            <w:tcW w:w="2250" w:type="dxa"/>
            <w:tcBorders>
              <w:top w:val="nil"/>
              <w:left w:val="nil"/>
              <w:bottom w:val="single" w:sz="4" w:space="0" w:color="auto"/>
              <w:right w:val="nil"/>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环境质量提高</w:t>
            </w:r>
          </w:p>
        </w:tc>
        <w:tc>
          <w:tcPr>
            <w:tcW w:w="950" w:type="dxa"/>
            <w:tcBorders>
              <w:top w:val="nil"/>
              <w:left w:val="single" w:sz="4" w:space="0" w:color="auto"/>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2"/>
                <w:szCs w:val="22"/>
              </w:rPr>
            </w:pPr>
            <w:r w:rsidRPr="00703445">
              <w:rPr>
                <w:rFonts w:ascii="宋体" w:eastAsia="宋体" w:hAnsi="宋体" w:cs="宋体" w:hint="eastAsia"/>
                <w:color w:val="000000"/>
                <w:sz w:val="22"/>
                <w:szCs w:val="22"/>
              </w:rPr>
              <w:t>高中低</w:t>
            </w:r>
          </w:p>
        </w:tc>
        <w:tc>
          <w:tcPr>
            <w:tcW w:w="921" w:type="dxa"/>
            <w:tcBorders>
              <w:top w:val="nil"/>
              <w:left w:val="nil"/>
              <w:bottom w:val="single" w:sz="4" w:space="0" w:color="auto"/>
              <w:right w:val="single" w:sz="4" w:space="0" w:color="auto"/>
            </w:tcBorders>
            <w:shd w:val="clear" w:color="000000" w:fill="FFFFFF"/>
            <w:vAlign w:val="center"/>
            <w:hideMark/>
          </w:tcPr>
          <w:p w:rsidR="00703445" w:rsidRPr="00703445" w:rsidRDefault="00703445" w:rsidP="00703445">
            <w:pPr>
              <w:widowControl/>
              <w:autoSpaceDE/>
              <w:autoSpaceDN/>
              <w:adjustRightInd/>
              <w:jc w:val="center"/>
              <w:rPr>
                <w:rFonts w:ascii="宋体" w:eastAsia="宋体" w:hAnsi="宋体" w:cs="宋体"/>
                <w:color w:val="333333"/>
                <w:sz w:val="20"/>
                <w:szCs w:val="20"/>
              </w:rPr>
            </w:pPr>
            <w:r w:rsidRPr="00703445">
              <w:rPr>
                <w:rFonts w:ascii="宋体" w:eastAsia="宋体" w:hAnsi="宋体" w:cs="宋体" w:hint="eastAsia"/>
                <w:color w:val="333333"/>
                <w:sz w:val="20"/>
                <w:szCs w:val="20"/>
              </w:rPr>
              <w:t>高</w:t>
            </w:r>
          </w:p>
        </w:tc>
        <w:tc>
          <w:tcPr>
            <w:tcW w:w="929"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20</w:t>
            </w:r>
          </w:p>
        </w:tc>
        <w:tc>
          <w:tcPr>
            <w:tcW w:w="547"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20</w:t>
            </w:r>
          </w:p>
        </w:tc>
        <w:tc>
          <w:tcPr>
            <w:tcW w:w="762" w:type="dxa"/>
            <w:tcBorders>
              <w:top w:val="nil"/>
              <w:left w:val="nil"/>
              <w:bottom w:val="single" w:sz="4" w:space="0" w:color="auto"/>
              <w:right w:val="single" w:sz="4" w:space="0" w:color="auto"/>
            </w:tcBorders>
            <w:shd w:val="clear" w:color="auto" w:fill="auto"/>
            <w:vAlign w:val="center"/>
            <w:hideMark/>
          </w:tcPr>
          <w:p w:rsidR="00703445" w:rsidRPr="00703445" w:rsidRDefault="00703445" w:rsidP="00703445">
            <w:pPr>
              <w:widowControl/>
              <w:autoSpaceDE/>
              <w:autoSpaceDN/>
              <w:adjustRightInd/>
              <w:rPr>
                <w:rFonts w:ascii="宋体" w:eastAsia="宋体" w:hAnsi="宋体" w:cs="宋体"/>
                <w:color w:val="000000"/>
                <w:sz w:val="18"/>
                <w:szCs w:val="18"/>
              </w:rPr>
            </w:pPr>
            <w:r w:rsidRPr="00703445">
              <w:rPr>
                <w:rFonts w:ascii="宋体" w:eastAsia="宋体" w:hAnsi="宋体" w:cs="宋体" w:hint="eastAsia"/>
                <w:color w:val="000000"/>
                <w:sz w:val="18"/>
                <w:szCs w:val="18"/>
              </w:rPr>
              <w:t xml:space="preserve">　</w:t>
            </w:r>
          </w:p>
        </w:tc>
      </w:tr>
      <w:tr w:rsidR="00703445" w:rsidRPr="00703445" w:rsidTr="00703445">
        <w:trPr>
          <w:trHeight w:val="720"/>
        </w:trPr>
        <w:tc>
          <w:tcPr>
            <w:tcW w:w="1213" w:type="dxa"/>
            <w:tcBorders>
              <w:top w:val="nil"/>
              <w:left w:val="single" w:sz="4" w:space="0" w:color="auto"/>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满意度指标</w:t>
            </w:r>
          </w:p>
        </w:tc>
        <w:tc>
          <w:tcPr>
            <w:tcW w:w="1098" w:type="dxa"/>
            <w:gridSpan w:val="2"/>
            <w:tcBorders>
              <w:top w:val="single" w:sz="4" w:space="0" w:color="auto"/>
              <w:left w:val="nil"/>
              <w:bottom w:val="single" w:sz="4" w:space="0" w:color="auto"/>
              <w:right w:val="nil"/>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满意度指标</w:t>
            </w:r>
          </w:p>
        </w:tc>
        <w:tc>
          <w:tcPr>
            <w:tcW w:w="2250" w:type="dxa"/>
            <w:tcBorders>
              <w:top w:val="nil"/>
              <w:left w:val="single" w:sz="4" w:space="0" w:color="auto"/>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服务满意度</w:t>
            </w:r>
          </w:p>
        </w:tc>
        <w:tc>
          <w:tcPr>
            <w:tcW w:w="950" w:type="dxa"/>
            <w:tcBorders>
              <w:top w:val="nil"/>
              <w:left w:val="nil"/>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≥98%</w:t>
            </w:r>
          </w:p>
        </w:tc>
        <w:tc>
          <w:tcPr>
            <w:tcW w:w="921" w:type="dxa"/>
            <w:tcBorders>
              <w:top w:val="nil"/>
              <w:left w:val="nil"/>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100%</w:t>
            </w:r>
          </w:p>
        </w:tc>
        <w:tc>
          <w:tcPr>
            <w:tcW w:w="929"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20</w:t>
            </w:r>
          </w:p>
        </w:tc>
        <w:tc>
          <w:tcPr>
            <w:tcW w:w="547"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20</w:t>
            </w:r>
          </w:p>
        </w:tc>
        <w:tc>
          <w:tcPr>
            <w:tcW w:w="762" w:type="dxa"/>
            <w:tcBorders>
              <w:top w:val="nil"/>
              <w:left w:val="nil"/>
              <w:bottom w:val="single" w:sz="4" w:space="0" w:color="auto"/>
              <w:right w:val="single" w:sz="4" w:space="0" w:color="auto"/>
            </w:tcBorders>
            <w:shd w:val="clear" w:color="auto" w:fill="auto"/>
            <w:vAlign w:val="center"/>
            <w:hideMark/>
          </w:tcPr>
          <w:p w:rsidR="00703445" w:rsidRPr="00703445" w:rsidRDefault="00703445" w:rsidP="00703445">
            <w:pPr>
              <w:widowControl/>
              <w:autoSpaceDE/>
              <w:autoSpaceDN/>
              <w:adjustRightInd/>
              <w:rPr>
                <w:rFonts w:ascii="宋体" w:eastAsia="宋体" w:hAnsi="宋体" w:cs="宋体"/>
                <w:color w:val="000000"/>
                <w:sz w:val="18"/>
                <w:szCs w:val="18"/>
              </w:rPr>
            </w:pPr>
            <w:r w:rsidRPr="00703445">
              <w:rPr>
                <w:rFonts w:ascii="宋体" w:eastAsia="宋体" w:hAnsi="宋体" w:cs="宋体" w:hint="eastAsia"/>
                <w:color w:val="000000"/>
                <w:sz w:val="18"/>
                <w:szCs w:val="18"/>
              </w:rPr>
              <w:t xml:space="preserve">　</w:t>
            </w:r>
          </w:p>
        </w:tc>
      </w:tr>
    </w:tbl>
    <w:p w:rsidR="008359D6" w:rsidRDefault="008359D6" w:rsidP="00F907F7">
      <w:pPr>
        <w:spacing w:line="600" w:lineRule="exact"/>
        <w:ind w:firstLineChars="200" w:firstLine="643"/>
        <w:outlineLvl w:val="2"/>
        <w:rPr>
          <w:rStyle w:val="a7"/>
          <w:rFonts w:ascii="仿宋" w:eastAsia="仿宋" w:hAnsi="仿宋"/>
          <w:bCs/>
          <w:sz w:val="32"/>
          <w:szCs w:val="32"/>
        </w:rPr>
      </w:pPr>
    </w:p>
    <w:p w:rsidR="008359D6" w:rsidRDefault="008359D6" w:rsidP="00F907F7">
      <w:pPr>
        <w:spacing w:line="600" w:lineRule="exact"/>
        <w:ind w:firstLineChars="200" w:firstLine="643"/>
        <w:outlineLvl w:val="2"/>
        <w:rPr>
          <w:rStyle w:val="a7"/>
          <w:rFonts w:ascii="仿宋" w:eastAsia="仿宋" w:hAnsi="仿宋"/>
          <w:bCs/>
          <w:sz w:val="32"/>
          <w:szCs w:val="32"/>
        </w:rPr>
      </w:pPr>
    </w:p>
    <w:tbl>
      <w:tblPr>
        <w:tblW w:w="8670" w:type="dxa"/>
        <w:tblInd w:w="93" w:type="dxa"/>
        <w:tblLook w:val="04A0" w:firstRow="1" w:lastRow="0" w:firstColumn="1" w:lastColumn="0" w:noHBand="0" w:noVBand="1"/>
      </w:tblPr>
      <w:tblGrid>
        <w:gridCol w:w="1134"/>
        <w:gridCol w:w="392"/>
        <w:gridCol w:w="356"/>
        <w:gridCol w:w="2426"/>
        <w:gridCol w:w="1401"/>
        <w:gridCol w:w="1138"/>
        <w:gridCol w:w="799"/>
        <w:gridCol w:w="486"/>
        <w:gridCol w:w="591"/>
      </w:tblGrid>
      <w:tr w:rsidR="00703445" w:rsidRPr="00703445" w:rsidTr="00703445">
        <w:trPr>
          <w:trHeight w:val="480"/>
        </w:trPr>
        <w:tc>
          <w:tcPr>
            <w:tcW w:w="8670" w:type="dxa"/>
            <w:gridSpan w:val="9"/>
            <w:tcBorders>
              <w:top w:val="nil"/>
              <w:left w:val="nil"/>
              <w:bottom w:val="nil"/>
              <w:right w:val="nil"/>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b/>
                <w:bCs/>
                <w:color w:val="000000"/>
                <w:sz w:val="36"/>
                <w:szCs w:val="36"/>
              </w:rPr>
            </w:pPr>
            <w:r w:rsidRPr="00703445">
              <w:rPr>
                <w:rFonts w:ascii="宋体" w:eastAsia="宋体" w:hAnsi="宋体" w:cs="宋体" w:hint="eastAsia"/>
                <w:b/>
                <w:bCs/>
                <w:color w:val="000000"/>
                <w:sz w:val="36"/>
                <w:szCs w:val="36"/>
              </w:rPr>
              <w:lastRenderedPageBreak/>
              <w:t>项目支出绩效自评表</w:t>
            </w:r>
          </w:p>
        </w:tc>
      </w:tr>
      <w:tr w:rsidR="00703445" w:rsidRPr="00703445" w:rsidTr="00703445">
        <w:trPr>
          <w:trHeight w:val="465"/>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rPr>
                <w:rFonts w:ascii="宋体" w:eastAsia="宋体" w:hAnsi="宋体" w:cs="宋体"/>
                <w:color w:val="000000"/>
                <w:sz w:val="20"/>
                <w:szCs w:val="20"/>
              </w:rPr>
            </w:pPr>
            <w:r w:rsidRPr="00703445">
              <w:rPr>
                <w:rFonts w:ascii="宋体" w:eastAsia="宋体" w:hAnsi="宋体" w:cs="宋体" w:hint="eastAsia"/>
                <w:color w:val="000000"/>
                <w:sz w:val="20"/>
                <w:szCs w:val="20"/>
              </w:rPr>
              <w:t>项目名称：</w:t>
            </w:r>
          </w:p>
        </w:tc>
        <w:tc>
          <w:tcPr>
            <w:tcW w:w="3174" w:type="dxa"/>
            <w:gridSpan w:val="3"/>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rPr>
                <w:rFonts w:ascii="宋体" w:eastAsia="宋体" w:hAnsi="宋体" w:cs="宋体"/>
                <w:color w:val="000000"/>
                <w:sz w:val="20"/>
                <w:szCs w:val="20"/>
              </w:rPr>
            </w:pPr>
            <w:r w:rsidRPr="00703445">
              <w:rPr>
                <w:rFonts w:ascii="宋体" w:eastAsia="宋体" w:hAnsi="宋体" w:cs="宋体" w:hint="eastAsia"/>
                <w:color w:val="000000"/>
                <w:sz w:val="20"/>
                <w:szCs w:val="20"/>
              </w:rPr>
              <w:t>2022年市场监管专项资金预算</w:t>
            </w:r>
          </w:p>
        </w:tc>
        <w:tc>
          <w:tcPr>
            <w:tcW w:w="1401" w:type="dxa"/>
            <w:tcBorders>
              <w:top w:val="single" w:sz="4" w:space="0" w:color="auto"/>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rPr>
                <w:rFonts w:ascii="宋体" w:eastAsia="宋体" w:hAnsi="宋体" w:cs="宋体"/>
                <w:color w:val="000000"/>
                <w:sz w:val="20"/>
                <w:szCs w:val="20"/>
              </w:rPr>
            </w:pPr>
            <w:r w:rsidRPr="00703445">
              <w:rPr>
                <w:rFonts w:ascii="宋体" w:eastAsia="宋体" w:hAnsi="宋体" w:cs="宋体" w:hint="eastAsia"/>
                <w:color w:val="000000"/>
                <w:sz w:val="20"/>
                <w:szCs w:val="20"/>
              </w:rPr>
              <w:t>年度：</w:t>
            </w:r>
          </w:p>
        </w:tc>
        <w:tc>
          <w:tcPr>
            <w:tcW w:w="2961" w:type="dxa"/>
            <w:gridSpan w:val="4"/>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rPr>
                <w:rFonts w:ascii="宋体" w:eastAsia="宋体" w:hAnsi="宋体" w:cs="宋体"/>
                <w:color w:val="000000"/>
                <w:sz w:val="20"/>
                <w:szCs w:val="20"/>
              </w:rPr>
            </w:pPr>
            <w:r w:rsidRPr="00703445">
              <w:rPr>
                <w:rFonts w:ascii="宋体" w:eastAsia="宋体" w:hAnsi="宋体" w:cs="宋体" w:hint="eastAsia"/>
                <w:color w:val="000000"/>
                <w:sz w:val="20"/>
                <w:szCs w:val="20"/>
              </w:rPr>
              <w:t>2022年</w:t>
            </w:r>
          </w:p>
        </w:tc>
      </w:tr>
      <w:tr w:rsidR="00703445" w:rsidRPr="00703445" w:rsidTr="00703445">
        <w:trPr>
          <w:trHeight w:val="540"/>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rPr>
                <w:rFonts w:ascii="宋体" w:eastAsia="宋体" w:hAnsi="宋体" w:cs="宋体"/>
                <w:color w:val="000000"/>
                <w:sz w:val="20"/>
                <w:szCs w:val="20"/>
              </w:rPr>
            </w:pPr>
            <w:r w:rsidRPr="00703445">
              <w:rPr>
                <w:rFonts w:ascii="宋体" w:eastAsia="宋体" w:hAnsi="宋体" w:cs="宋体" w:hint="eastAsia"/>
                <w:color w:val="000000"/>
                <w:sz w:val="20"/>
                <w:szCs w:val="20"/>
              </w:rPr>
              <w:t>主管部门：</w:t>
            </w:r>
          </w:p>
        </w:tc>
        <w:tc>
          <w:tcPr>
            <w:tcW w:w="3174" w:type="dxa"/>
            <w:gridSpan w:val="3"/>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rPr>
                <w:rFonts w:ascii="宋体" w:eastAsia="宋体" w:hAnsi="宋体" w:cs="宋体"/>
                <w:color w:val="000000"/>
                <w:sz w:val="20"/>
                <w:szCs w:val="20"/>
              </w:rPr>
            </w:pPr>
            <w:r w:rsidRPr="00703445">
              <w:rPr>
                <w:rFonts w:ascii="宋体" w:eastAsia="宋体" w:hAnsi="宋体" w:cs="宋体" w:hint="eastAsia"/>
                <w:color w:val="000000"/>
                <w:sz w:val="20"/>
                <w:szCs w:val="20"/>
              </w:rPr>
              <w:t>乐山市市场监督管理局</w:t>
            </w:r>
          </w:p>
        </w:tc>
        <w:tc>
          <w:tcPr>
            <w:tcW w:w="1401"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rPr>
                <w:rFonts w:ascii="宋体" w:eastAsia="宋体" w:hAnsi="宋体" w:cs="宋体"/>
                <w:color w:val="000000"/>
                <w:sz w:val="20"/>
                <w:szCs w:val="20"/>
              </w:rPr>
            </w:pPr>
            <w:r w:rsidRPr="00703445">
              <w:rPr>
                <w:rFonts w:ascii="宋体" w:eastAsia="宋体" w:hAnsi="宋体" w:cs="宋体" w:hint="eastAsia"/>
                <w:color w:val="000000"/>
                <w:sz w:val="20"/>
                <w:szCs w:val="20"/>
              </w:rPr>
              <w:t>实施单位：</w:t>
            </w:r>
          </w:p>
        </w:tc>
        <w:tc>
          <w:tcPr>
            <w:tcW w:w="2961" w:type="dxa"/>
            <w:gridSpan w:val="4"/>
            <w:tcBorders>
              <w:top w:val="single" w:sz="4" w:space="0" w:color="auto"/>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rPr>
                <w:rFonts w:ascii="宋体" w:eastAsia="宋体" w:hAnsi="宋体" w:cs="宋体"/>
                <w:color w:val="000000"/>
                <w:sz w:val="20"/>
                <w:szCs w:val="20"/>
              </w:rPr>
            </w:pPr>
            <w:r w:rsidRPr="00703445">
              <w:rPr>
                <w:rFonts w:ascii="宋体" w:eastAsia="宋体" w:hAnsi="宋体" w:cs="宋体" w:hint="eastAsia"/>
                <w:color w:val="000000"/>
                <w:sz w:val="20"/>
                <w:szCs w:val="20"/>
              </w:rPr>
              <w:t>乐山市产品质量监督检验所</w:t>
            </w:r>
          </w:p>
        </w:tc>
      </w:tr>
      <w:tr w:rsidR="00703445" w:rsidRPr="00703445" w:rsidTr="00703445">
        <w:trPr>
          <w:trHeight w:val="480"/>
        </w:trPr>
        <w:tc>
          <w:tcPr>
            <w:tcW w:w="8670" w:type="dxa"/>
            <w:gridSpan w:val="9"/>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项目资金（万元）</w:t>
            </w:r>
          </w:p>
        </w:tc>
      </w:tr>
      <w:tr w:rsidR="00703445" w:rsidRPr="00703445" w:rsidTr="00703445">
        <w:trPr>
          <w:trHeight w:val="480"/>
        </w:trPr>
        <w:tc>
          <w:tcPr>
            <w:tcW w:w="1526" w:type="dxa"/>
            <w:gridSpan w:val="2"/>
            <w:tcBorders>
              <w:top w:val="single" w:sz="4" w:space="0" w:color="auto"/>
              <w:left w:val="single" w:sz="4" w:space="0" w:color="auto"/>
              <w:bottom w:val="single" w:sz="4" w:space="0" w:color="auto"/>
              <w:right w:val="nil"/>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 xml:space="preserve">　</w:t>
            </w:r>
          </w:p>
        </w:tc>
        <w:tc>
          <w:tcPr>
            <w:tcW w:w="2782"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全年预算数</w:t>
            </w:r>
          </w:p>
        </w:tc>
        <w:tc>
          <w:tcPr>
            <w:tcW w:w="2539" w:type="dxa"/>
            <w:gridSpan w:val="2"/>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全年执行数</w:t>
            </w:r>
          </w:p>
        </w:tc>
        <w:tc>
          <w:tcPr>
            <w:tcW w:w="1823" w:type="dxa"/>
            <w:gridSpan w:val="3"/>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预算执行率</w:t>
            </w:r>
          </w:p>
        </w:tc>
      </w:tr>
      <w:tr w:rsidR="00703445" w:rsidRPr="00703445" w:rsidTr="00703445">
        <w:trPr>
          <w:trHeight w:val="480"/>
        </w:trPr>
        <w:tc>
          <w:tcPr>
            <w:tcW w:w="1526"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年度资金总额</w:t>
            </w:r>
          </w:p>
        </w:tc>
        <w:tc>
          <w:tcPr>
            <w:tcW w:w="2782" w:type="dxa"/>
            <w:gridSpan w:val="2"/>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47</w:t>
            </w:r>
          </w:p>
        </w:tc>
        <w:tc>
          <w:tcPr>
            <w:tcW w:w="2539" w:type="dxa"/>
            <w:gridSpan w:val="2"/>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47</w:t>
            </w:r>
          </w:p>
        </w:tc>
        <w:tc>
          <w:tcPr>
            <w:tcW w:w="1823" w:type="dxa"/>
            <w:gridSpan w:val="3"/>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100%</w:t>
            </w:r>
          </w:p>
        </w:tc>
      </w:tr>
      <w:tr w:rsidR="00703445" w:rsidRPr="00703445" w:rsidTr="00703445">
        <w:trPr>
          <w:trHeight w:val="495"/>
        </w:trPr>
        <w:tc>
          <w:tcPr>
            <w:tcW w:w="1526"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其中：财政拨款</w:t>
            </w:r>
          </w:p>
        </w:tc>
        <w:tc>
          <w:tcPr>
            <w:tcW w:w="2782" w:type="dxa"/>
            <w:gridSpan w:val="2"/>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47</w:t>
            </w:r>
          </w:p>
        </w:tc>
        <w:tc>
          <w:tcPr>
            <w:tcW w:w="2539" w:type="dxa"/>
            <w:gridSpan w:val="2"/>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47</w:t>
            </w:r>
          </w:p>
        </w:tc>
        <w:tc>
          <w:tcPr>
            <w:tcW w:w="1823" w:type="dxa"/>
            <w:gridSpan w:val="3"/>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100%</w:t>
            </w:r>
          </w:p>
        </w:tc>
      </w:tr>
      <w:tr w:rsidR="00703445" w:rsidRPr="00703445" w:rsidTr="00703445">
        <w:trPr>
          <w:trHeight w:val="495"/>
        </w:trPr>
        <w:tc>
          <w:tcPr>
            <w:tcW w:w="1526"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其他资金</w:t>
            </w:r>
          </w:p>
        </w:tc>
        <w:tc>
          <w:tcPr>
            <w:tcW w:w="2782" w:type="dxa"/>
            <w:gridSpan w:val="2"/>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0</w:t>
            </w:r>
          </w:p>
        </w:tc>
        <w:tc>
          <w:tcPr>
            <w:tcW w:w="2539" w:type="dxa"/>
            <w:gridSpan w:val="2"/>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0</w:t>
            </w:r>
          </w:p>
        </w:tc>
        <w:tc>
          <w:tcPr>
            <w:tcW w:w="1823" w:type="dxa"/>
            <w:gridSpan w:val="3"/>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0</w:t>
            </w:r>
          </w:p>
        </w:tc>
      </w:tr>
      <w:tr w:rsidR="00703445" w:rsidRPr="00703445" w:rsidTr="00703445">
        <w:trPr>
          <w:trHeight w:val="409"/>
        </w:trPr>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年度总体目标</w:t>
            </w:r>
          </w:p>
        </w:tc>
        <w:tc>
          <w:tcPr>
            <w:tcW w:w="4575" w:type="dxa"/>
            <w:gridSpan w:val="4"/>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预期目标</w:t>
            </w:r>
          </w:p>
        </w:tc>
        <w:tc>
          <w:tcPr>
            <w:tcW w:w="2961" w:type="dxa"/>
            <w:gridSpan w:val="4"/>
            <w:tcBorders>
              <w:top w:val="single" w:sz="4" w:space="0" w:color="auto"/>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20"/>
                <w:szCs w:val="20"/>
              </w:rPr>
            </w:pPr>
            <w:r w:rsidRPr="00703445">
              <w:rPr>
                <w:rFonts w:ascii="宋体" w:eastAsia="宋体" w:hAnsi="宋体" w:cs="宋体" w:hint="eastAsia"/>
                <w:color w:val="000000"/>
                <w:sz w:val="20"/>
                <w:szCs w:val="20"/>
              </w:rPr>
              <w:t>实际完成情况</w:t>
            </w:r>
          </w:p>
        </w:tc>
      </w:tr>
      <w:tr w:rsidR="00703445" w:rsidRPr="00703445" w:rsidTr="00703445">
        <w:trPr>
          <w:trHeight w:val="900"/>
        </w:trPr>
        <w:tc>
          <w:tcPr>
            <w:tcW w:w="1134" w:type="dxa"/>
            <w:vMerge/>
            <w:tcBorders>
              <w:top w:val="nil"/>
              <w:left w:val="single" w:sz="4" w:space="0" w:color="auto"/>
              <w:bottom w:val="single" w:sz="4" w:space="0" w:color="000000"/>
              <w:right w:val="single" w:sz="4" w:space="0" w:color="auto"/>
            </w:tcBorders>
            <w:vAlign w:val="center"/>
            <w:hideMark/>
          </w:tcPr>
          <w:p w:rsidR="00703445" w:rsidRPr="00703445" w:rsidRDefault="00703445" w:rsidP="00703445">
            <w:pPr>
              <w:widowControl/>
              <w:autoSpaceDE/>
              <w:autoSpaceDN/>
              <w:adjustRightInd/>
              <w:rPr>
                <w:rFonts w:ascii="宋体" w:eastAsia="宋体" w:hAnsi="宋体" w:cs="宋体"/>
                <w:color w:val="000000"/>
                <w:sz w:val="20"/>
                <w:szCs w:val="20"/>
              </w:rPr>
            </w:pPr>
          </w:p>
        </w:tc>
        <w:tc>
          <w:tcPr>
            <w:tcW w:w="4575" w:type="dxa"/>
            <w:gridSpan w:val="4"/>
            <w:tcBorders>
              <w:top w:val="single" w:sz="4" w:space="0" w:color="auto"/>
              <w:left w:val="nil"/>
              <w:bottom w:val="nil"/>
              <w:right w:val="single" w:sz="4" w:space="0" w:color="000000"/>
            </w:tcBorders>
            <w:shd w:val="clear" w:color="auto" w:fill="auto"/>
            <w:noWrap/>
            <w:vAlign w:val="center"/>
            <w:hideMark/>
          </w:tcPr>
          <w:p w:rsidR="00703445" w:rsidRPr="00703445" w:rsidRDefault="00703445" w:rsidP="00703445">
            <w:pPr>
              <w:widowControl/>
              <w:autoSpaceDE/>
              <w:autoSpaceDN/>
              <w:adjustRightInd/>
              <w:rPr>
                <w:rFonts w:ascii="宋体" w:eastAsia="宋体" w:hAnsi="宋体" w:cs="宋体"/>
                <w:color w:val="000000"/>
                <w:sz w:val="20"/>
                <w:szCs w:val="20"/>
              </w:rPr>
            </w:pPr>
            <w:r w:rsidRPr="00703445">
              <w:rPr>
                <w:rFonts w:ascii="宋体" w:eastAsia="宋体" w:hAnsi="宋体" w:cs="宋体" w:hint="eastAsia"/>
                <w:color w:val="000000"/>
                <w:sz w:val="20"/>
                <w:szCs w:val="20"/>
              </w:rPr>
              <w:t>完成省级下达的监督检验专项和风险监测的检验任务。</w:t>
            </w:r>
          </w:p>
        </w:tc>
        <w:tc>
          <w:tcPr>
            <w:tcW w:w="2961" w:type="dxa"/>
            <w:gridSpan w:val="4"/>
            <w:tcBorders>
              <w:top w:val="single" w:sz="4" w:space="0" w:color="auto"/>
              <w:left w:val="nil"/>
              <w:bottom w:val="single" w:sz="4" w:space="0" w:color="auto"/>
              <w:right w:val="single" w:sz="4" w:space="0" w:color="000000"/>
            </w:tcBorders>
            <w:shd w:val="clear" w:color="auto" w:fill="auto"/>
            <w:vAlign w:val="center"/>
            <w:hideMark/>
          </w:tcPr>
          <w:p w:rsidR="00703445" w:rsidRPr="00703445" w:rsidRDefault="00703445" w:rsidP="00703445">
            <w:pPr>
              <w:widowControl/>
              <w:autoSpaceDE/>
              <w:autoSpaceDN/>
              <w:adjustRightInd/>
              <w:rPr>
                <w:rFonts w:ascii="宋体" w:eastAsia="宋体" w:hAnsi="宋体" w:cs="宋体"/>
                <w:color w:val="000000"/>
                <w:sz w:val="20"/>
                <w:szCs w:val="20"/>
              </w:rPr>
            </w:pPr>
            <w:r w:rsidRPr="00703445">
              <w:rPr>
                <w:rFonts w:ascii="宋体" w:eastAsia="宋体" w:hAnsi="宋体" w:cs="宋体" w:hint="eastAsia"/>
                <w:color w:val="000000"/>
                <w:sz w:val="20"/>
                <w:szCs w:val="20"/>
              </w:rPr>
              <w:t>完成了省级下达的监督检验专项和风险监测的检验任务，共计240批次。</w:t>
            </w:r>
          </w:p>
        </w:tc>
      </w:tr>
      <w:tr w:rsidR="00703445" w:rsidRPr="00703445" w:rsidTr="00703445">
        <w:trPr>
          <w:trHeight w:val="529"/>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一级指标</w:t>
            </w:r>
          </w:p>
        </w:tc>
        <w:tc>
          <w:tcPr>
            <w:tcW w:w="748" w:type="dxa"/>
            <w:gridSpan w:val="2"/>
            <w:tcBorders>
              <w:top w:val="single" w:sz="4" w:space="0" w:color="auto"/>
              <w:left w:val="nil"/>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二级指标</w:t>
            </w:r>
          </w:p>
        </w:tc>
        <w:tc>
          <w:tcPr>
            <w:tcW w:w="2426" w:type="dxa"/>
            <w:tcBorders>
              <w:top w:val="single" w:sz="4" w:space="0" w:color="auto"/>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三级指标</w:t>
            </w:r>
          </w:p>
        </w:tc>
        <w:tc>
          <w:tcPr>
            <w:tcW w:w="1401" w:type="dxa"/>
            <w:tcBorders>
              <w:top w:val="single" w:sz="4" w:space="0" w:color="auto"/>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年度指标值</w:t>
            </w:r>
          </w:p>
        </w:tc>
        <w:tc>
          <w:tcPr>
            <w:tcW w:w="1138"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实际完成值</w:t>
            </w:r>
          </w:p>
        </w:tc>
        <w:tc>
          <w:tcPr>
            <w:tcW w:w="799" w:type="dxa"/>
            <w:tcBorders>
              <w:top w:val="nil"/>
              <w:left w:val="nil"/>
              <w:bottom w:val="single" w:sz="4" w:space="0" w:color="auto"/>
              <w:right w:val="single" w:sz="4" w:space="0" w:color="auto"/>
            </w:tcBorders>
            <w:shd w:val="clear" w:color="auto" w:fill="auto"/>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分值/权重</w:t>
            </w:r>
            <w:r w:rsidRPr="00703445">
              <w:rPr>
                <w:rFonts w:ascii="宋体" w:eastAsia="宋体" w:hAnsi="宋体" w:cs="宋体" w:hint="eastAsia"/>
                <w:color w:val="000000"/>
                <w:sz w:val="18"/>
                <w:szCs w:val="18"/>
              </w:rPr>
              <w:br/>
              <w:t>（百分制）</w:t>
            </w:r>
          </w:p>
        </w:tc>
        <w:tc>
          <w:tcPr>
            <w:tcW w:w="433"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得分</w:t>
            </w:r>
          </w:p>
        </w:tc>
        <w:tc>
          <w:tcPr>
            <w:tcW w:w="591" w:type="dxa"/>
            <w:tcBorders>
              <w:top w:val="nil"/>
              <w:left w:val="nil"/>
              <w:bottom w:val="single" w:sz="4" w:space="0" w:color="auto"/>
              <w:right w:val="single" w:sz="4" w:space="0" w:color="auto"/>
            </w:tcBorders>
            <w:shd w:val="clear" w:color="auto" w:fill="auto"/>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扣分原因分析</w:t>
            </w:r>
          </w:p>
        </w:tc>
      </w:tr>
      <w:tr w:rsidR="00703445" w:rsidRPr="00703445" w:rsidTr="00703445">
        <w:trPr>
          <w:trHeight w:val="409"/>
        </w:trPr>
        <w:tc>
          <w:tcPr>
            <w:tcW w:w="6847"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得    分</w:t>
            </w:r>
          </w:p>
        </w:tc>
        <w:tc>
          <w:tcPr>
            <w:tcW w:w="799"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100</w:t>
            </w:r>
          </w:p>
        </w:tc>
        <w:tc>
          <w:tcPr>
            <w:tcW w:w="433"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100</w:t>
            </w:r>
          </w:p>
        </w:tc>
        <w:tc>
          <w:tcPr>
            <w:tcW w:w="591" w:type="dxa"/>
            <w:tcBorders>
              <w:top w:val="nil"/>
              <w:left w:val="nil"/>
              <w:bottom w:val="single" w:sz="4" w:space="0" w:color="auto"/>
              <w:right w:val="single" w:sz="4" w:space="0" w:color="auto"/>
            </w:tcBorders>
            <w:shd w:val="clear" w:color="auto" w:fill="auto"/>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 xml:space="preserve">　</w:t>
            </w:r>
          </w:p>
        </w:tc>
      </w:tr>
      <w:tr w:rsidR="00703445" w:rsidRPr="00703445" w:rsidTr="00703445">
        <w:trPr>
          <w:trHeight w:val="495"/>
        </w:trPr>
        <w:tc>
          <w:tcPr>
            <w:tcW w:w="4308" w:type="dxa"/>
            <w:gridSpan w:val="4"/>
            <w:tcBorders>
              <w:top w:val="single" w:sz="4" w:space="0" w:color="auto"/>
              <w:left w:val="single" w:sz="4" w:space="0" w:color="auto"/>
              <w:bottom w:val="single" w:sz="4" w:space="0" w:color="auto"/>
              <w:right w:val="single" w:sz="4" w:space="0" w:color="000000"/>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预算执行率（10分）</w:t>
            </w:r>
          </w:p>
        </w:tc>
        <w:tc>
          <w:tcPr>
            <w:tcW w:w="1401" w:type="dxa"/>
            <w:tcBorders>
              <w:top w:val="nil"/>
              <w:left w:val="nil"/>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100%</w:t>
            </w:r>
          </w:p>
        </w:tc>
        <w:tc>
          <w:tcPr>
            <w:tcW w:w="1138" w:type="dxa"/>
            <w:tcBorders>
              <w:top w:val="nil"/>
              <w:left w:val="nil"/>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100%</w:t>
            </w:r>
          </w:p>
        </w:tc>
        <w:tc>
          <w:tcPr>
            <w:tcW w:w="799"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10</w:t>
            </w:r>
          </w:p>
        </w:tc>
        <w:tc>
          <w:tcPr>
            <w:tcW w:w="433"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10</w:t>
            </w:r>
          </w:p>
        </w:tc>
        <w:tc>
          <w:tcPr>
            <w:tcW w:w="591" w:type="dxa"/>
            <w:tcBorders>
              <w:top w:val="nil"/>
              <w:left w:val="nil"/>
              <w:bottom w:val="single" w:sz="4" w:space="0" w:color="auto"/>
              <w:right w:val="single" w:sz="4" w:space="0" w:color="auto"/>
            </w:tcBorders>
            <w:shd w:val="clear" w:color="auto" w:fill="auto"/>
            <w:vAlign w:val="center"/>
            <w:hideMark/>
          </w:tcPr>
          <w:p w:rsidR="00703445" w:rsidRPr="00703445" w:rsidRDefault="00703445" w:rsidP="00703445">
            <w:pPr>
              <w:widowControl/>
              <w:autoSpaceDE/>
              <w:autoSpaceDN/>
              <w:adjustRightInd/>
              <w:rPr>
                <w:rFonts w:ascii="宋体" w:eastAsia="宋体" w:hAnsi="宋体" w:cs="宋体"/>
                <w:color w:val="000000"/>
                <w:sz w:val="18"/>
                <w:szCs w:val="18"/>
              </w:rPr>
            </w:pPr>
            <w:r w:rsidRPr="00703445">
              <w:rPr>
                <w:rFonts w:ascii="宋体" w:eastAsia="宋体" w:hAnsi="宋体" w:cs="宋体" w:hint="eastAsia"/>
                <w:color w:val="000000"/>
                <w:sz w:val="18"/>
                <w:szCs w:val="18"/>
              </w:rPr>
              <w:t xml:space="preserve">　</w:t>
            </w:r>
          </w:p>
        </w:tc>
      </w:tr>
      <w:tr w:rsidR="00703445" w:rsidRPr="00703445" w:rsidTr="00703445">
        <w:trPr>
          <w:trHeight w:val="615"/>
        </w:trPr>
        <w:tc>
          <w:tcPr>
            <w:tcW w:w="1134"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产出指标</w:t>
            </w:r>
          </w:p>
        </w:tc>
        <w:tc>
          <w:tcPr>
            <w:tcW w:w="748" w:type="dxa"/>
            <w:gridSpan w:val="2"/>
            <w:tcBorders>
              <w:top w:val="single" w:sz="4" w:space="0" w:color="auto"/>
              <w:left w:val="nil"/>
              <w:bottom w:val="single" w:sz="4" w:space="0" w:color="auto"/>
              <w:right w:val="nil"/>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数量指标</w:t>
            </w:r>
          </w:p>
        </w:tc>
        <w:tc>
          <w:tcPr>
            <w:tcW w:w="2426" w:type="dxa"/>
            <w:tcBorders>
              <w:top w:val="nil"/>
              <w:left w:val="single" w:sz="4" w:space="0" w:color="auto"/>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检验批次</w:t>
            </w:r>
          </w:p>
        </w:tc>
        <w:tc>
          <w:tcPr>
            <w:tcW w:w="1401" w:type="dxa"/>
            <w:tcBorders>
              <w:top w:val="nil"/>
              <w:left w:val="nil"/>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=240</w:t>
            </w:r>
          </w:p>
        </w:tc>
        <w:tc>
          <w:tcPr>
            <w:tcW w:w="1138" w:type="dxa"/>
            <w:tcBorders>
              <w:top w:val="nil"/>
              <w:left w:val="nil"/>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240</w:t>
            </w:r>
          </w:p>
        </w:tc>
        <w:tc>
          <w:tcPr>
            <w:tcW w:w="799"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30</w:t>
            </w:r>
          </w:p>
        </w:tc>
        <w:tc>
          <w:tcPr>
            <w:tcW w:w="433"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30</w:t>
            </w:r>
          </w:p>
        </w:tc>
        <w:tc>
          <w:tcPr>
            <w:tcW w:w="591" w:type="dxa"/>
            <w:tcBorders>
              <w:top w:val="nil"/>
              <w:left w:val="nil"/>
              <w:bottom w:val="single" w:sz="4" w:space="0" w:color="auto"/>
              <w:right w:val="single" w:sz="4" w:space="0" w:color="auto"/>
            </w:tcBorders>
            <w:shd w:val="clear" w:color="auto" w:fill="auto"/>
            <w:vAlign w:val="center"/>
            <w:hideMark/>
          </w:tcPr>
          <w:p w:rsidR="00703445" w:rsidRPr="00703445" w:rsidRDefault="00703445" w:rsidP="00703445">
            <w:pPr>
              <w:widowControl/>
              <w:autoSpaceDE/>
              <w:autoSpaceDN/>
              <w:adjustRightInd/>
              <w:rPr>
                <w:rFonts w:ascii="宋体" w:eastAsia="宋体" w:hAnsi="宋体" w:cs="宋体"/>
                <w:color w:val="000000"/>
                <w:sz w:val="18"/>
                <w:szCs w:val="18"/>
              </w:rPr>
            </w:pPr>
            <w:r w:rsidRPr="00703445">
              <w:rPr>
                <w:rFonts w:ascii="宋体" w:eastAsia="宋体" w:hAnsi="宋体" w:cs="宋体" w:hint="eastAsia"/>
                <w:color w:val="000000"/>
                <w:sz w:val="18"/>
                <w:szCs w:val="18"/>
              </w:rPr>
              <w:t xml:space="preserve">　</w:t>
            </w:r>
          </w:p>
        </w:tc>
      </w:tr>
      <w:tr w:rsidR="00703445" w:rsidRPr="00703445" w:rsidTr="00703445">
        <w:trPr>
          <w:trHeight w:val="570"/>
        </w:trPr>
        <w:tc>
          <w:tcPr>
            <w:tcW w:w="1134" w:type="dxa"/>
            <w:vMerge/>
            <w:tcBorders>
              <w:top w:val="nil"/>
              <w:left w:val="single" w:sz="4" w:space="0" w:color="auto"/>
              <w:bottom w:val="single" w:sz="4" w:space="0" w:color="auto"/>
              <w:right w:val="single" w:sz="4" w:space="0" w:color="auto"/>
            </w:tcBorders>
            <w:vAlign w:val="center"/>
            <w:hideMark/>
          </w:tcPr>
          <w:p w:rsidR="00703445" w:rsidRPr="00703445" w:rsidRDefault="00703445" w:rsidP="00703445">
            <w:pPr>
              <w:widowControl/>
              <w:autoSpaceDE/>
              <w:autoSpaceDN/>
              <w:adjustRightInd/>
              <w:rPr>
                <w:rFonts w:ascii="宋体" w:eastAsia="宋体" w:hAnsi="宋体" w:cs="宋体"/>
                <w:color w:val="333333"/>
                <w:sz w:val="18"/>
                <w:szCs w:val="18"/>
              </w:rPr>
            </w:pPr>
          </w:p>
        </w:tc>
        <w:tc>
          <w:tcPr>
            <w:tcW w:w="748" w:type="dxa"/>
            <w:gridSpan w:val="2"/>
            <w:tcBorders>
              <w:top w:val="single" w:sz="4" w:space="0" w:color="auto"/>
              <w:left w:val="nil"/>
              <w:bottom w:val="single" w:sz="4" w:space="0" w:color="auto"/>
              <w:right w:val="nil"/>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质量指标</w:t>
            </w:r>
          </w:p>
        </w:tc>
        <w:tc>
          <w:tcPr>
            <w:tcW w:w="2426" w:type="dxa"/>
            <w:tcBorders>
              <w:top w:val="nil"/>
              <w:left w:val="single" w:sz="4" w:space="0" w:color="auto"/>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数据准确性</w:t>
            </w:r>
          </w:p>
        </w:tc>
        <w:tc>
          <w:tcPr>
            <w:tcW w:w="1401" w:type="dxa"/>
            <w:tcBorders>
              <w:top w:val="nil"/>
              <w:left w:val="nil"/>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=100%</w:t>
            </w:r>
          </w:p>
        </w:tc>
        <w:tc>
          <w:tcPr>
            <w:tcW w:w="1138" w:type="dxa"/>
            <w:tcBorders>
              <w:top w:val="nil"/>
              <w:left w:val="nil"/>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100%</w:t>
            </w:r>
          </w:p>
        </w:tc>
        <w:tc>
          <w:tcPr>
            <w:tcW w:w="799"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20</w:t>
            </w:r>
          </w:p>
        </w:tc>
        <w:tc>
          <w:tcPr>
            <w:tcW w:w="433"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20</w:t>
            </w:r>
          </w:p>
        </w:tc>
        <w:tc>
          <w:tcPr>
            <w:tcW w:w="591" w:type="dxa"/>
            <w:tcBorders>
              <w:top w:val="nil"/>
              <w:left w:val="nil"/>
              <w:bottom w:val="single" w:sz="4" w:space="0" w:color="auto"/>
              <w:right w:val="single" w:sz="4" w:space="0" w:color="auto"/>
            </w:tcBorders>
            <w:shd w:val="clear" w:color="auto" w:fill="auto"/>
            <w:vAlign w:val="center"/>
            <w:hideMark/>
          </w:tcPr>
          <w:p w:rsidR="00703445" w:rsidRPr="00703445" w:rsidRDefault="00703445" w:rsidP="00703445">
            <w:pPr>
              <w:widowControl/>
              <w:autoSpaceDE/>
              <w:autoSpaceDN/>
              <w:adjustRightInd/>
              <w:rPr>
                <w:rFonts w:ascii="宋体" w:eastAsia="宋体" w:hAnsi="宋体" w:cs="宋体"/>
                <w:color w:val="000000"/>
                <w:sz w:val="18"/>
                <w:szCs w:val="18"/>
              </w:rPr>
            </w:pPr>
            <w:r w:rsidRPr="00703445">
              <w:rPr>
                <w:rFonts w:ascii="宋体" w:eastAsia="宋体" w:hAnsi="宋体" w:cs="宋体" w:hint="eastAsia"/>
                <w:color w:val="000000"/>
                <w:sz w:val="18"/>
                <w:szCs w:val="18"/>
              </w:rPr>
              <w:t xml:space="preserve">　</w:t>
            </w:r>
          </w:p>
        </w:tc>
      </w:tr>
      <w:tr w:rsidR="00703445" w:rsidRPr="00703445" w:rsidTr="00703445">
        <w:trPr>
          <w:trHeight w:val="1245"/>
        </w:trPr>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效益指标</w:t>
            </w:r>
          </w:p>
        </w:tc>
        <w:tc>
          <w:tcPr>
            <w:tcW w:w="748" w:type="dxa"/>
            <w:gridSpan w:val="2"/>
            <w:tcBorders>
              <w:top w:val="single" w:sz="4" w:space="0" w:color="auto"/>
              <w:left w:val="nil"/>
              <w:bottom w:val="single" w:sz="4" w:space="0" w:color="auto"/>
              <w:right w:val="single" w:sz="4" w:space="0" w:color="000000"/>
            </w:tcBorders>
            <w:shd w:val="clear" w:color="000000" w:fill="FFFFFF"/>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社会效益指标</w:t>
            </w:r>
          </w:p>
        </w:tc>
        <w:tc>
          <w:tcPr>
            <w:tcW w:w="2426" w:type="dxa"/>
            <w:tcBorders>
              <w:top w:val="nil"/>
              <w:left w:val="nil"/>
              <w:bottom w:val="single" w:sz="4" w:space="0" w:color="auto"/>
              <w:right w:val="single" w:sz="4" w:space="0" w:color="auto"/>
            </w:tcBorders>
            <w:shd w:val="clear" w:color="000000" w:fill="FFFFFF"/>
            <w:vAlign w:val="center"/>
            <w:hideMark/>
          </w:tcPr>
          <w:p w:rsidR="00703445" w:rsidRPr="00703445" w:rsidRDefault="00703445" w:rsidP="00703445">
            <w:pPr>
              <w:widowControl/>
              <w:autoSpaceDE/>
              <w:autoSpaceDN/>
              <w:adjustRightInd/>
              <w:jc w:val="center"/>
              <w:rPr>
                <w:rFonts w:ascii="宋体" w:eastAsia="宋体" w:hAnsi="宋体" w:cs="宋体"/>
                <w:color w:val="333333"/>
                <w:sz w:val="20"/>
                <w:szCs w:val="20"/>
              </w:rPr>
            </w:pPr>
            <w:r w:rsidRPr="00703445">
              <w:rPr>
                <w:rFonts w:ascii="宋体" w:eastAsia="宋体" w:hAnsi="宋体" w:cs="宋体" w:hint="eastAsia"/>
                <w:color w:val="333333"/>
                <w:sz w:val="20"/>
                <w:szCs w:val="20"/>
              </w:rPr>
              <w:t>社会效益指标</w:t>
            </w:r>
          </w:p>
        </w:tc>
        <w:tc>
          <w:tcPr>
            <w:tcW w:w="1401" w:type="dxa"/>
            <w:tcBorders>
              <w:top w:val="nil"/>
              <w:left w:val="nil"/>
              <w:bottom w:val="single" w:sz="4" w:space="0" w:color="auto"/>
              <w:right w:val="single" w:sz="4" w:space="0" w:color="auto"/>
            </w:tcBorders>
            <w:shd w:val="clear" w:color="000000" w:fill="FFFFFF"/>
            <w:vAlign w:val="center"/>
            <w:hideMark/>
          </w:tcPr>
          <w:p w:rsidR="00703445" w:rsidRPr="00703445" w:rsidRDefault="00703445" w:rsidP="00703445">
            <w:pPr>
              <w:widowControl/>
              <w:autoSpaceDE/>
              <w:autoSpaceDN/>
              <w:adjustRightInd/>
              <w:jc w:val="center"/>
              <w:rPr>
                <w:rFonts w:ascii="宋体" w:eastAsia="宋体" w:hAnsi="宋体" w:cs="宋体"/>
                <w:color w:val="333333"/>
                <w:sz w:val="20"/>
                <w:szCs w:val="20"/>
              </w:rPr>
            </w:pPr>
            <w:r w:rsidRPr="00703445">
              <w:rPr>
                <w:rFonts w:ascii="宋体" w:eastAsia="宋体" w:hAnsi="宋体" w:cs="宋体" w:hint="eastAsia"/>
                <w:color w:val="333333"/>
                <w:sz w:val="20"/>
                <w:szCs w:val="20"/>
              </w:rPr>
              <w:t>对工业产品质量安全提供安全有效数据</w:t>
            </w:r>
          </w:p>
        </w:tc>
        <w:tc>
          <w:tcPr>
            <w:tcW w:w="1138" w:type="dxa"/>
            <w:tcBorders>
              <w:top w:val="nil"/>
              <w:left w:val="nil"/>
              <w:bottom w:val="single" w:sz="4" w:space="0" w:color="auto"/>
              <w:right w:val="single" w:sz="4" w:space="0" w:color="auto"/>
            </w:tcBorders>
            <w:shd w:val="clear" w:color="000000" w:fill="FFFFFF"/>
            <w:vAlign w:val="center"/>
            <w:hideMark/>
          </w:tcPr>
          <w:p w:rsidR="00703445" w:rsidRPr="00703445" w:rsidRDefault="00703445" w:rsidP="00703445">
            <w:pPr>
              <w:widowControl/>
              <w:autoSpaceDE/>
              <w:autoSpaceDN/>
              <w:adjustRightInd/>
              <w:jc w:val="center"/>
              <w:rPr>
                <w:rFonts w:ascii="宋体" w:eastAsia="宋体" w:hAnsi="宋体" w:cs="宋体"/>
                <w:color w:val="333333"/>
                <w:sz w:val="20"/>
                <w:szCs w:val="20"/>
              </w:rPr>
            </w:pPr>
            <w:r w:rsidRPr="00703445">
              <w:rPr>
                <w:rFonts w:ascii="宋体" w:eastAsia="宋体" w:hAnsi="宋体" w:cs="宋体" w:hint="eastAsia"/>
                <w:color w:val="333333"/>
                <w:sz w:val="20"/>
                <w:szCs w:val="20"/>
              </w:rPr>
              <w:t>对工业产品质量安全提供安全有效数据</w:t>
            </w:r>
          </w:p>
        </w:tc>
        <w:tc>
          <w:tcPr>
            <w:tcW w:w="799"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20</w:t>
            </w:r>
          </w:p>
        </w:tc>
        <w:tc>
          <w:tcPr>
            <w:tcW w:w="433"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20</w:t>
            </w:r>
          </w:p>
        </w:tc>
        <w:tc>
          <w:tcPr>
            <w:tcW w:w="591" w:type="dxa"/>
            <w:tcBorders>
              <w:top w:val="nil"/>
              <w:left w:val="nil"/>
              <w:bottom w:val="single" w:sz="4" w:space="0" w:color="auto"/>
              <w:right w:val="single" w:sz="4" w:space="0" w:color="auto"/>
            </w:tcBorders>
            <w:shd w:val="clear" w:color="auto" w:fill="auto"/>
            <w:vAlign w:val="center"/>
            <w:hideMark/>
          </w:tcPr>
          <w:p w:rsidR="00703445" w:rsidRPr="00703445" w:rsidRDefault="00703445" w:rsidP="00703445">
            <w:pPr>
              <w:widowControl/>
              <w:autoSpaceDE/>
              <w:autoSpaceDN/>
              <w:adjustRightInd/>
              <w:rPr>
                <w:rFonts w:ascii="宋体" w:eastAsia="宋体" w:hAnsi="宋体" w:cs="宋体"/>
                <w:color w:val="000000"/>
                <w:sz w:val="18"/>
                <w:szCs w:val="18"/>
              </w:rPr>
            </w:pPr>
            <w:r w:rsidRPr="00703445">
              <w:rPr>
                <w:rFonts w:ascii="宋体" w:eastAsia="宋体" w:hAnsi="宋体" w:cs="宋体" w:hint="eastAsia"/>
                <w:color w:val="000000"/>
                <w:sz w:val="18"/>
                <w:szCs w:val="18"/>
              </w:rPr>
              <w:t xml:space="preserve">　</w:t>
            </w:r>
          </w:p>
        </w:tc>
      </w:tr>
      <w:tr w:rsidR="00703445" w:rsidRPr="00703445" w:rsidTr="00703445">
        <w:trPr>
          <w:trHeight w:val="705"/>
        </w:trPr>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满意度指标</w:t>
            </w:r>
          </w:p>
        </w:tc>
        <w:tc>
          <w:tcPr>
            <w:tcW w:w="748" w:type="dxa"/>
            <w:gridSpan w:val="2"/>
            <w:tcBorders>
              <w:top w:val="single" w:sz="4" w:space="0" w:color="auto"/>
              <w:left w:val="nil"/>
              <w:bottom w:val="single" w:sz="4" w:space="0" w:color="auto"/>
              <w:right w:val="nil"/>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满意度指标</w:t>
            </w:r>
          </w:p>
        </w:tc>
        <w:tc>
          <w:tcPr>
            <w:tcW w:w="2426" w:type="dxa"/>
            <w:tcBorders>
              <w:top w:val="nil"/>
              <w:left w:val="single" w:sz="4" w:space="0" w:color="auto"/>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服务满意度</w:t>
            </w:r>
          </w:p>
        </w:tc>
        <w:tc>
          <w:tcPr>
            <w:tcW w:w="1401" w:type="dxa"/>
            <w:tcBorders>
              <w:top w:val="nil"/>
              <w:left w:val="nil"/>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≥98%</w:t>
            </w:r>
          </w:p>
        </w:tc>
        <w:tc>
          <w:tcPr>
            <w:tcW w:w="1138" w:type="dxa"/>
            <w:tcBorders>
              <w:top w:val="nil"/>
              <w:left w:val="nil"/>
              <w:bottom w:val="single" w:sz="4" w:space="0" w:color="auto"/>
              <w:right w:val="single" w:sz="4" w:space="0" w:color="auto"/>
            </w:tcBorders>
            <w:shd w:val="clear" w:color="000000" w:fill="FFFFFF"/>
            <w:noWrap/>
            <w:vAlign w:val="center"/>
            <w:hideMark/>
          </w:tcPr>
          <w:p w:rsidR="00703445" w:rsidRPr="00703445" w:rsidRDefault="00703445" w:rsidP="00703445">
            <w:pPr>
              <w:widowControl/>
              <w:autoSpaceDE/>
              <w:autoSpaceDN/>
              <w:adjustRightInd/>
              <w:jc w:val="center"/>
              <w:rPr>
                <w:rFonts w:ascii="宋体" w:eastAsia="宋体" w:hAnsi="宋体" w:cs="宋体"/>
                <w:color w:val="333333"/>
                <w:sz w:val="18"/>
                <w:szCs w:val="18"/>
              </w:rPr>
            </w:pPr>
            <w:r w:rsidRPr="00703445">
              <w:rPr>
                <w:rFonts w:ascii="宋体" w:eastAsia="宋体" w:hAnsi="宋体" w:cs="宋体" w:hint="eastAsia"/>
                <w:color w:val="333333"/>
                <w:sz w:val="18"/>
                <w:szCs w:val="18"/>
              </w:rPr>
              <w:t>98%</w:t>
            </w:r>
          </w:p>
        </w:tc>
        <w:tc>
          <w:tcPr>
            <w:tcW w:w="799"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20</w:t>
            </w:r>
          </w:p>
        </w:tc>
        <w:tc>
          <w:tcPr>
            <w:tcW w:w="433" w:type="dxa"/>
            <w:tcBorders>
              <w:top w:val="nil"/>
              <w:left w:val="nil"/>
              <w:bottom w:val="single" w:sz="4" w:space="0" w:color="auto"/>
              <w:right w:val="single" w:sz="4" w:space="0" w:color="auto"/>
            </w:tcBorders>
            <w:shd w:val="clear" w:color="auto" w:fill="auto"/>
            <w:noWrap/>
            <w:vAlign w:val="center"/>
            <w:hideMark/>
          </w:tcPr>
          <w:p w:rsidR="00703445" w:rsidRPr="00703445" w:rsidRDefault="00703445" w:rsidP="00703445">
            <w:pPr>
              <w:widowControl/>
              <w:autoSpaceDE/>
              <w:autoSpaceDN/>
              <w:adjustRightInd/>
              <w:jc w:val="center"/>
              <w:rPr>
                <w:rFonts w:ascii="宋体" w:eastAsia="宋体" w:hAnsi="宋体" w:cs="宋体"/>
                <w:color w:val="000000"/>
                <w:sz w:val="18"/>
                <w:szCs w:val="18"/>
              </w:rPr>
            </w:pPr>
            <w:r w:rsidRPr="00703445">
              <w:rPr>
                <w:rFonts w:ascii="宋体" w:eastAsia="宋体" w:hAnsi="宋体" w:cs="宋体" w:hint="eastAsia"/>
                <w:color w:val="000000"/>
                <w:sz w:val="18"/>
                <w:szCs w:val="18"/>
              </w:rPr>
              <w:t>20</w:t>
            </w:r>
          </w:p>
        </w:tc>
        <w:tc>
          <w:tcPr>
            <w:tcW w:w="591" w:type="dxa"/>
            <w:tcBorders>
              <w:top w:val="nil"/>
              <w:left w:val="nil"/>
              <w:bottom w:val="single" w:sz="4" w:space="0" w:color="auto"/>
              <w:right w:val="single" w:sz="4" w:space="0" w:color="auto"/>
            </w:tcBorders>
            <w:shd w:val="clear" w:color="auto" w:fill="auto"/>
            <w:vAlign w:val="center"/>
            <w:hideMark/>
          </w:tcPr>
          <w:p w:rsidR="00703445" w:rsidRPr="00703445" w:rsidRDefault="00703445" w:rsidP="00703445">
            <w:pPr>
              <w:widowControl/>
              <w:autoSpaceDE/>
              <w:autoSpaceDN/>
              <w:adjustRightInd/>
              <w:rPr>
                <w:rFonts w:ascii="宋体" w:eastAsia="宋体" w:hAnsi="宋体" w:cs="宋体"/>
                <w:color w:val="000000"/>
                <w:sz w:val="18"/>
                <w:szCs w:val="18"/>
              </w:rPr>
            </w:pPr>
            <w:r w:rsidRPr="00703445">
              <w:rPr>
                <w:rFonts w:ascii="宋体" w:eastAsia="宋体" w:hAnsi="宋体" w:cs="宋体" w:hint="eastAsia"/>
                <w:color w:val="000000"/>
                <w:sz w:val="18"/>
                <w:szCs w:val="18"/>
              </w:rPr>
              <w:t xml:space="preserve">　</w:t>
            </w:r>
          </w:p>
        </w:tc>
      </w:tr>
    </w:tbl>
    <w:p w:rsidR="00F907F7" w:rsidRDefault="00F907F7">
      <w:pPr>
        <w:rPr>
          <w:noProof/>
        </w:rPr>
      </w:pPr>
    </w:p>
    <w:p w:rsidR="00F907F7" w:rsidRDefault="00F907F7">
      <w:pPr>
        <w:rPr>
          <w:noProof/>
        </w:rPr>
      </w:pPr>
    </w:p>
    <w:p w:rsidR="00F907F7" w:rsidRDefault="00F907F7">
      <w:pPr>
        <w:rPr>
          <w:noProof/>
        </w:rPr>
      </w:pPr>
    </w:p>
    <w:p w:rsidR="00F907F7" w:rsidRDefault="00F907F7">
      <w:pPr>
        <w:rPr>
          <w:noProof/>
        </w:rPr>
      </w:pPr>
    </w:p>
    <w:p w:rsidR="00703445" w:rsidRDefault="00703445" w:rsidP="00703445">
      <w:pPr>
        <w:spacing w:line="600" w:lineRule="exact"/>
        <w:jc w:val="center"/>
        <w:outlineLvl w:val="0"/>
        <w:rPr>
          <w:rStyle w:val="1Char"/>
          <w:rFonts w:ascii="黑体" w:eastAsia="黑体" w:hAnsi="黑体"/>
        </w:rPr>
      </w:pPr>
      <w:bookmarkStart w:id="16" w:name="_Toc146548015"/>
      <w:r>
        <w:rPr>
          <w:rFonts w:ascii="黑体" w:eastAsia="黑体" w:hAnsi="黑体" w:hint="eastAsia"/>
          <w:sz w:val="44"/>
          <w:szCs w:val="44"/>
        </w:rPr>
        <w:lastRenderedPageBreak/>
        <w:t>第</w:t>
      </w:r>
      <w:r>
        <w:rPr>
          <w:rStyle w:val="1Char"/>
          <w:rFonts w:ascii="黑体" w:eastAsia="黑体" w:hAnsi="黑体" w:hint="eastAsia"/>
        </w:rPr>
        <w:t>五部分 附表</w:t>
      </w:r>
      <w:bookmarkEnd w:id="16"/>
    </w:p>
    <w:p w:rsidR="00703445" w:rsidRPr="00703445" w:rsidRDefault="00703445" w:rsidP="00703445">
      <w:pPr>
        <w:spacing w:line="600" w:lineRule="exact"/>
        <w:outlineLvl w:val="0"/>
        <w:rPr>
          <w:rFonts w:ascii="仿宋" w:eastAsia="仿宋" w:hAnsi="Cambria" w:cs="仿宋"/>
          <w:kern w:val="2"/>
          <w:sz w:val="32"/>
          <w:szCs w:val="32"/>
        </w:rPr>
      </w:pPr>
      <w:r w:rsidRPr="00703445">
        <w:rPr>
          <w:rFonts w:ascii="仿宋" w:eastAsia="仿宋" w:hAnsi="Cambria" w:cs="仿宋" w:hint="eastAsia"/>
          <w:kern w:val="2"/>
          <w:sz w:val="32"/>
          <w:szCs w:val="32"/>
        </w:rPr>
        <w:t>一、收入支出决算总表</w:t>
      </w:r>
    </w:p>
    <w:p w:rsidR="00703445" w:rsidRPr="00703445" w:rsidRDefault="00703445" w:rsidP="00703445">
      <w:pPr>
        <w:spacing w:line="600" w:lineRule="exact"/>
        <w:outlineLvl w:val="0"/>
        <w:rPr>
          <w:rFonts w:ascii="仿宋" w:eastAsia="仿宋" w:hAnsi="Cambria" w:cs="仿宋"/>
          <w:kern w:val="2"/>
          <w:sz w:val="32"/>
          <w:szCs w:val="32"/>
        </w:rPr>
      </w:pPr>
      <w:r w:rsidRPr="00703445">
        <w:rPr>
          <w:rFonts w:ascii="仿宋" w:eastAsia="仿宋" w:hAnsi="Cambria" w:cs="仿宋" w:hint="eastAsia"/>
          <w:kern w:val="2"/>
          <w:sz w:val="32"/>
          <w:szCs w:val="32"/>
        </w:rPr>
        <w:t>二、收入决算表</w:t>
      </w:r>
    </w:p>
    <w:p w:rsidR="00703445" w:rsidRPr="00703445" w:rsidRDefault="00703445" w:rsidP="00703445">
      <w:pPr>
        <w:spacing w:line="600" w:lineRule="exact"/>
        <w:outlineLvl w:val="0"/>
        <w:rPr>
          <w:rFonts w:ascii="仿宋" w:eastAsia="仿宋" w:hAnsi="Cambria" w:cs="仿宋"/>
          <w:kern w:val="2"/>
          <w:sz w:val="32"/>
          <w:szCs w:val="32"/>
        </w:rPr>
      </w:pPr>
      <w:r w:rsidRPr="00703445">
        <w:rPr>
          <w:rFonts w:ascii="仿宋" w:eastAsia="仿宋" w:hAnsi="Cambria" w:cs="仿宋" w:hint="eastAsia"/>
          <w:kern w:val="2"/>
          <w:sz w:val="32"/>
          <w:szCs w:val="32"/>
        </w:rPr>
        <w:t>三、支出决算表</w:t>
      </w:r>
    </w:p>
    <w:p w:rsidR="00703445" w:rsidRPr="00703445" w:rsidRDefault="00703445" w:rsidP="00703445">
      <w:pPr>
        <w:spacing w:line="600" w:lineRule="exact"/>
        <w:outlineLvl w:val="0"/>
        <w:rPr>
          <w:rFonts w:ascii="仿宋" w:eastAsia="仿宋" w:hAnsi="Cambria" w:cs="仿宋"/>
          <w:kern w:val="2"/>
          <w:sz w:val="32"/>
          <w:szCs w:val="32"/>
        </w:rPr>
      </w:pPr>
      <w:r w:rsidRPr="00703445">
        <w:rPr>
          <w:rFonts w:ascii="仿宋" w:eastAsia="仿宋" w:hAnsi="Cambria" w:cs="仿宋" w:hint="eastAsia"/>
          <w:kern w:val="2"/>
          <w:sz w:val="32"/>
          <w:szCs w:val="32"/>
        </w:rPr>
        <w:t>四、财政拨款收入支出决算总表</w:t>
      </w:r>
    </w:p>
    <w:p w:rsidR="00703445" w:rsidRPr="00703445" w:rsidRDefault="00703445" w:rsidP="00703445">
      <w:pPr>
        <w:spacing w:line="600" w:lineRule="exact"/>
        <w:outlineLvl w:val="0"/>
        <w:rPr>
          <w:rFonts w:ascii="仿宋" w:eastAsia="仿宋" w:hAnsi="Cambria" w:cs="仿宋"/>
          <w:kern w:val="2"/>
          <w:sz w:val="32"/>
          <w:szCs w:val="32"/>
        </w:rPr>
      </w:pPr>
      <w:r w:rsidRPr="00703445">
        <w:rPr>
          <w:rFonts w:ascii="仿宋" w:eastAsia="仿宋" w:hAnsi="Cambria" w:cs="仿宋" w:hint="eastAsia"/>
          <w:kern w:val="2"/>
          <w:sz w:val="32"/>
          <w:szCs w:val="32"/>
        </w:rPr>
        <w:t>五、财政拨款支出决算明细表</w:t>
      </w:r>
    </w:p>
    <w:p w:rsidR="00703445" w:rsidRPr="00703445" w:rsidRDefault="00703445" w:rsidP="00703445">
      <w:pPr>
        <w:spacing w:line="600" w:lineRule="exact"/>
        <w:outlineLvl w:val="0"/>
        <w:rPr>
          <w:rFonts w:ascii="仿宋" w:eastAsia="仿宋" w:hAnsi="Cambria" w:cs="仿宋"/>
          <w:kern w:val="2"/>
          <w:sz w:val="32"/>
          <w:szCs w:val="32"/>
        </w:rPr>
      </w:pPr>
      <w:r w:rsidRPr="00703445">
        <w:rPr>
          <w:rFonts w:ascii="仿宋" w:eastAsia="仿宋" w:hAnsi="Cambria" w:cs="仿宋" w:hint="eastAsia"/>
          <w:kern w:val="2"/>
          <w:sz w:val="32"/>
          <w:szCs w:val="32"/>
        </w:rPr>
        <w:t>六、一般公共预算财政拨款支出决算表</w:t>
      </w:r>
    </w:p>
    <w:p w:rsidR="00703445" w:rsidRPr="00703445" w:rsidRDefault="00703445" w:rsidP="00703445">
      <w:pPr>
        <w:spacing w:line="600" w:lineRule="exact"/>
        <w:outlineLvl w:val="0"/>
        <w:rPr>
          <w:rFonts w:ascii="仿宋" w:eastAsia="仿宋" w:hAnsi="Cambria" w:cs="仿宋"/>
          <w:kern w:val="2"/>
          <w:sz w:val="32"/>
          <w:szCs w:val="32"/>
        </w:rPr>
      </w:pPr>
      <w:r w:rsidRPr="00703445">
        <w:rPr>
          <w:rFonts w:ascii="仿宋" w:eastAsia="仿宋" w:hAnsi="Cambria" w:cs="仿宋" w:hint="eastAsia"/>
          <w:kern w:val="2"/>
          <w:sz w:val="32"/>
          <w:szCs w:val="32"/>
        </w:rPr>
        <w:t>七、一般公共预算财政拨款支出决算明细表</w:t>
      </w:r>
    </w:p>
    <w:p w:rsidR="00703445" w:rsidRPr="00703445" w:rsidRDefault="00703445" w:rsidP="00703445">
      <w:pPr>
        <w:spacing w:line="600" w:lineRule="exact"/>
        <w:outlineLvl w:val="0"/>
        <w:rPr>
          <w:rFonts w:ascii="仿宋" w:eastAsia="仿宋" w:hAnsi="Cambria" w:cs="仿宋"/>
          <w:kern w:val="2"/>
          <w:sz w:val="32"/>
          <w:szCs w:val="32"/>
        </w:rPr>
      </w:pPr>
      <w:r w:rsidRPr="00703445">
        <w:rPr>
          <w:rFonts w:ascii="仿宋" w:eastAsia="仿宋" w:hAnsi="Cambria" w:cs="仿宋" w:hint="eastAsia"/>
          <w:kern w:val="2"/>
          <w:sz w:val="32"/>
          <w:szCs w:val="32"/>
        </w:rPr>
        <w:t>八、一般公共预算财政拨款基本支出决算表</w:t>
      </w:r>
    </w:p>
    <w:p w:rsidR="00703445" w:rsidRPr="00703445" w:rsidRDefault="00703445" w:rsidP="00703445">
      <w:pPr>
        <w:spacing w:line="600" w:lineRule="exact"/>
        <w:outlineLvl w:val="0"/>
        <w:rPr>
          <w:rFonts w:ascii="仿宋" w:eastAsia="仿宋" w:hAnsi="Cambria" w:cs="仿宋"/>
          <w:kern w:val="2"/>
          <w:sz w:val="32"/>
          <w:szCs w:val="32"/>
        </w:rPr>
      </w:pPr>
      <w:r w:rsidRPr="00703445">
        <w:rPr>
          <w:rFonts w:ascii="仿宋" w:eastAsia="仿宋" w:hAnsi="Cambria" w:cs="仿宋" w:hint="eastAsia"/>
          <w:kern w:val="2"/>
          <w:sz w:val="32"/>
          <w:szCs w:val="32"/>
        </w:rPr>
        <w:t>九、一般公共预算财政拨款项目支出决算表</w:t>
      </w:r>
    </w:p>
    <w:p w:rsidR="00703445" w:rsidRPr="00703445" w:rsidRDefault="00703445" w:rsidP="00703445">
      <w:pPr>
        <w:spacing w:line="600" w:lineRule="exact"/>
        <w:outlineLvl w:val="0"/>
        <w:rPr>
          <w:rFonts w:ascii="仿宋" w:eastAsia="仿宋" w:hAnsi="Cambria" w:cs="仿宋"/>
          <w:kern w:val="2"/>
          <w:sz w:val="32"/>
          <w:szCs w:val="32"/>
        </w:rPr>
      </w:pPr>
      <w:r w:rsidRPr="00703445">
        <w:rPr>
          <w:rFonts w:ascii="仿宋" w:eastAsia="仿宋" w:hAnsi="Cambria" w:cs="仿宋" w:hint="eastAsia"/>
          <w:kern w:val="2"/>
          <w:sz w:val="32"/>
          <w:szCs w:val="32"/>
        </w:rPr>
        <w:t>十、政府性基金预算财政拨款收入支出决算表</w:t>
      </w:r>
    </w:p>
    <w:p w:rsidR="00703445" w:rsidRPr="00703445" w:rsidRDefault="00703445" w:rsidP="00703445">
      <w:pPr>
        <w:spacing w:line="600" w:lineRule="exact"/>
        <w:outlineLvl w:val="0"/>
        <w:rPr>
          <w:rFonts w:ascii="仿宋" w:eastAsia="仿宋" w:hAnsi="Cambria" w:cs="仿宋"/>
          <w:kern w:val="2"/>
          <w:sz w:val="32"/>
          <w:szCs w:val="32"/>
        </w:rPr>
      </w:pPr>
      <w:r w:rsidRPr="00703445">
        <w:rPr>
          <w:rFonts w:ascii="仿宋" w:eastAsia="仿宋" w:hAnsi="Cambria" w:cs="仿宋" w:hint="eastAsia"/>
          <w:kern w:val="2"/>
          <w:sz w:val="32"/>
          <w:szCs w:val="32"/>
        </w:rPr>
        <w:t>十一、国有资本经营预算财政拨款收入支出决算表</w:t>
      </w:r>
    </w:p>
    <w:p w:rsidR="00703445" w:rsidRPr="00703445" w:rsidRDefault="00703445" w:rsidP="00703445">
      <w:pPr>
        <w:spacing w:line="600" w:lineRule="exact"/>
        <w:outlineLvl w:val="0"/>
        <w:rPr>
          <w:rFonts w:ascii="仿宋" w:eastAsia="仿宋" w:hAnsi="Cambria" w:cs="仿宋"/>
          <w:kern w:val="2"/>
          <w:sz w:val="32"/>
          <w:szCs w:val="32"/>
        </w:rPr>
      </w:pPr>
      <w:r w:rsidRPr="00703445">
        <w:rPr>
          <w:rFonts w:ascii="仿宋" w:eastAsia="仿宋" w:hAnsi="Cambria" w:cs="仿宋" w:hint="eastAsia"/>
          <w:kern w:val="2"/>
          <w:sz w:val="32"/>
          <w:szCs w:val="32"/>
        </w:rPr>
        <w:t>十二、国有资本经营预算财政拨款支出决算表</w:t>
      </w:r>
    </w:p>
    <w:p w:rsidR="00703445" w:rsidRPr="00703445" w:rsidRDefault="00703445" w:rsidP="00703445">
      <w:pPr>
        <w:spacing w:line="600" w:lineRule="exact"/>
        <w:outlineLvl w:val="0"/>
        <w:rPr>
          <w:rFonts w:ascii="仿宋" w:eastAsia="仿宋" w:hAnsi="仿宋"/>
        </w:rPr>
      </w:pPr>
      <w:r w:rsidRPr="00703445">
        <w:rPr>
          <w:rFonts w:ascii="仿宋" w:eastAsia="仿宋" w:hAnsi="Cambria" w:cs="仿宋" w:hint="eastAsia"/>
          <w:kern w:val="2"/>
          <w:sz w:val="32"/>
          <w:szCs w:val="32"/>
        </w:rPr>
        <w:t>十三、财政拨款</w:t>
      </w:r>
      <w:r w:rsidRPr="00703445">
        <w:rPr>
          <w:rFonts w:ascii="仿宋" w:eastAsia="仿宋" w:hAnsi="Cambria" w:cs="仿宋"/>
          <w:kern w:val="2"/>
          <w:sz w:val="32"/>
          <w:szCs w:val="32"/>
        </w:rPr>
        <w:t>“</w:t>
      </w:r>
      <w:r w:rsidRPr="00703445">
        <w:rPr>
          <w:rFonts w:ascii="仿宋" w:eastAsia="仿宋" w:hAnsi="Cambria" w:cs="仿宋" w:hint="eastAsia"/>
          <w:kern w:val="2"/>
          <w:sz w:val="32"/>
          <w:szCs w:val="32"/>
        </w:rPr>
        <w:t>三公</w:t>
      </w:r>
      <w:r w:rsidRPr="00703445">
        <w:rPr>
          <w:rFonts w:ascii="仿宋" w:eastAsia="仿宋" w:hAnsi="Cambria" w:cs="仿宋"/>
          <w:kern w:val="2"/>
          <w:sz w:val="32"/>
          <w:szCs w:val="32"/>
        </w:rPr>
        <w:t>”</w:t>
      </w:r>
      <w:r w:rsidRPr="00703445">
        <w:rPr>
          <w:rFonts w:ascii="仿宋" w:eastAsia="仿宋" w:hAnsi="Cambria" w:cs="仿宋" w:hint="eastAsia"/>
          <w:kern w:val="2"/>
          <w:sz w:val="32"/>
          <w:szCs w:val="32"/>
        </w:rPr>
        <w:t>经费支出决算表</w:t>
      </w:r>
    </w:p>
    <w:p w:rsidR="00703445" w:rsidRPr="00703445" w:rsidRDefault="00703445" w:rsidP="00703445">
      <w:pPr>
        <w:rPr>
          <w:rFonts w:eastAsia="仿宋"/>
          <w:b/>
        </w:rPr>
      </w:pPr>
      <w:bookmarkStart w:id="17" w:name="_Toc146548029"/>
      <w:r w:rsidRPr="00703445">
        <w:rPr>
          <w:rStyle w:val="2Char"/>
          <w:rFonts w:ascii="仿宋" w:eastAsia="仿宋" w:hAnsi="仿宋" w:hint="eastAsia"/>
          <w:b w:val="0"/>
        </w:rPr>
        <w:t>十四、国有资本经营预算财政拨款支出决算表</w:t>
      </w:r>
      <w:bookmarkEnd w:id="17"/>
    </w:p>
    <w:p w:rsidR="00F907F7" w:rsidRPr="00703445" w:rsidRDefault="00F907F7">
      <w:pPr>
        <w:rPr>
          <w:b/>
          <w:noProof/>
        </w:rPr>
      </w:pPr>
    </w:p>
    <w:p w:rsidR="00F907F7" w:rsidRDefault="00F907F7">
      <w:pPr>
        <w:rPr>
          <w:noProof/>
        </w:rPr>
      </w:pPr>
    </w:p>
    <w:p w:rsidR="007633D1" w:rsidRPr="007633D1" w:rsidRDefault="007633D1">
      <w:pPr>
        <w:rPr>
          <w:noProof/>
        </w:rPr>
      </w:pPr>
    </w:p>
    <w:sectPr w:rsidR="007633D1" w:rsidRPr="007633D1">
      <w:footerReference w:type="default" r:id="rId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4325" w:rsidRDefault="00244325" w:rsidP="002D447A">
      <w:r>
        <w:separator/>
      </w:r>
    </w:p>
  </w:endnote>
  <w:endnote w:type="continuationSeparator" w:id="0">
    <w:p w:rsidR="00244325" w:rsidRDefault="00244325" w:rsidP="002D44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panose1 w:val="00000000000000000000"/>
    <w:charset w:val="86"/>
    <w:family w:val="script"/>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0000000000000000000"/>
    <w:charset w:val="86"/>
    <w:family w:val="moder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2980070"/>
      <w:docPartObj>
        <w:docPartGallery w:val="Page Numbers (Bottom of Page)"/>
        <w:docPartUnique/>
      </w:docPartObj>
    </w:sdtPr>
    <w:sdtEndPr/>
    <w:sdtContent>
      <w:p w:rsidR="00BF3BB3" w:rsidRDefault="00BF3BB3">
        <w:pPr>
          <w:pStyle w:val="a4"/>
          <w:jc w:val="center"/>
        </w:pPr>
        <w:r>
          <w:fldChar w:fldCharType="begin"/>
        </w:r>
        <w:r>
          <w:instrText>PAGE   \* MERGEFORMAT</w:instrText>
        </w:r>
        <w:r>
          <w:fldChar w:fldCharType="separate"/>
        </w:r>
        <w:r w:rsidR="003F625B" w:rsidRPr="003F625B">
          <w:rPr>
            <w:noProof/>
            <w:lang w:val="zh-CN"/>
          </w:rPr>
          <w:t>1</w:t>
        </w:r>
        <w:r>
          <w:fldChar w:fldCharType="end"/>
        </w:r>
      </w:p>
    </w:sdtContent>
  </w:sdt>
  <w:p w:rsidR="00BF3BB3" w:rsidRDefault="00BF3BB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4325" w:rsidRDefault="00244325" w:rsidP="002D447A">
      <w:r>
        <w:separator/>
      </w:r>
    </w:p>
  </w:footnote>
  <w:footnote w:type="continuationSeparator" w:id="0">
    <w:p w:rsidR="00244325" w:rsidRDefault="00244325" w:rsidP="002D447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7632B9"/>
    <w:multiLevelType w:val="hybridMultilevel"/>
    <w:tmpl w:val="5AAE32D2"/>
    <w:lvl w:ilvl="0" w:tplc="B0924BB2">
      <w:start w:val="1"/>
      <w:numFmt w:val="decimal"/>
      <w:lvlText w:val="%1."/>
      <w:lvlJc w:val="left"/>
      <w:pPr>
        <w:ind w:left="1738" w:hanging="1095"/>
      </w:pPr>
      <w:rPr>
        <w:rFonts w:hint="default"/>
        <w:b/>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
    <w:nsid w:val="3D977D34"/>
    <w:multiLevelType w:val="hybridMultilevel"/>
    <w:tmpl w:val="5BBA87B4"/>
    <w:lvl w:ilvl="0" w:tplc="706ECB92">
      <w:start w:val="1"/>
      <w:numFmt w:val="decimal"/>
      <w:lvlText w:val="%1."/>
      <w:lvlJc w:val="left"/>
      <w:pPr>
        <w:ind w:left="1615" w:hanging="975"/>
      </w:pPr>
      <w:rPr>
        <w:rFonts w:hint="default"/>
        <w:b/>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4B2D2FCF"/>
    <w:multiLevelType w:val="hybridMultilevel"/>
    <w:tmpl w:val="D5FA64EE"/>
    <w:lvl w:ilvl="0" w:tplc="300ED3C6">
      <w:start w:val="1"/>
      <w:numFmt w:val="decimal"/>
      <w:lvlText w:val="%1、"/>
      <w:lvlJc w:val="left"/>
      <w:pPr>
        <w:ind w:left="720" w:hanging="72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7D28"/>
    <w:rsid w:val="000427E5"/>
    <w:rsid w:val="00097D29"/>
    <w:rsid w:val="000B3513"/>
    <w:rsid w:val="000E7610"/>
    <w:rsid w:val="00211055"/>
    <w:rsid w:val="00244325"/>
    <w:rsid w:val="002A5532"/>
    <w:rsid w:val="002D447A"/>
    <w:rsid w:val="0030543B"/>
    <w:rsid w:val="00331F1B"/>
    <w:rsid w:val="003D4731"/>
    <w:rsid w:val="003F625B"/>
    <w:rsid w:val="004B5C65"/>
    <w:rsid w:val="00575407"/>
    <w:rsid w:val="005968A2"/>
    <w:rsid w:val="005D60BE"/>
    <w:rsid w:val="0067160D"/>
    <w:rsid w:val="00703445"/>
    <w:rsid w:val="00721424"/>
    <w:rsid w:val="00755E53"/>
    <w:rsid w:val="007633D1"/>
    <w:rsid w:val="007B74CC"/>
    <w:rsid w:val="007C251B"/>
    <w:rsid w:val="008359D6"/>
    <w:rsid w:val="00862E9B"/>
    <w:rsid w:val="00864DF7"/>
    <w:rsid w:val="0087604D"/>
    <w:rsid w:val="0087665D"/>
    <w:rsid w:val="00892955"/>
    <w:rsid w:val="008B6556"/>
    <w:rsid w:val="008E16CD"/>
    <w:rsid w:val="00926A31"/>
    <w:rsid w:val="00977D28"/>
    <w:rsid w:val="00A507CE"/>
    <w:rsid w:val="00A765E2"/>
    <w:rsid w:val="00AB5508"/>
    <w:rsid w:val="00AF1BF7"/>
    <w:rsid w:val="00B67742"/>
    <w:rsid w:val="00BF3BB3"/>
    <w:rsid w:val="00CA0CAB"/>
    <w:rsid w:val="00D5713F"/>
    <w:rsid w:val="00E863D2"/>
    <w:rsid w:val="00EC6A38"/>
    <w:rsid w:val="00F907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33D1"/>
    <w:pPr>
      <w:widowControl w:val="0"/>
      <w:autoSpaceDE w:val="0"/>
      <w:autoSpaceDN w:val="0"/>
      <w:adjustRightInd w:val="0"/>
    </w:pPr>
    <w:rPr>
      <w:rFonts w:ascii="方正小标宋简体" w:eastAsia="方正小标宋简体"/>
      <w:kern w:val="0"/>
      <w:sz w:val="24"/>
      <w:szCs w:val="24"/>
    </w:rPr>
  </w:style>
  <w:style w:type="paragraph" w:styleId="1">
    <w:name w:val="heading 1"/>
    <w:basedOn w:val="a"/>
    <w:next w:val="a"/>
    <w:link w:val="1Char"/>
    <w:uiPriority w:val="9"/>
    <w:qFormat/>
    <w:rsid w:val="00703445"/>
    <w:pPr>
      <w:keepNext/>
      <w:keepLines/>
      <w:autoSpaceDE/>
      <w:autoSpaceDN/>
      <w:adjustRightInd/>
      <w:spacing w:before="340" w:after="330" w:line="578" w:lineRule="auto"/>
      <w:jc w:val="both"/>
      <w:outlineLvl w:val="0"/>
    </w:pPr>
    <w:rPr>
      <w:rFonts w:ascii="Times New Roman" w:eastAsia="宋体" w:hAnsi="Times New Roman" w:cs="Times New Roman"/>
      <w:b/>
      <w:bCs/>
      <w:kern w:val="44"/>
      <w:sz w:val="44"/>
      <w:szCs w:val="44"/>
    </w:rPr>
  </w:style>
  <w:style w:type="paragraph" w:styleId="2">
    <w:name w:val="heading 2"/>
    <w:basedOn w:val="a"/>
    <w:next w:val="a"/>
    <w:link w:val="2Char"/>
    <w:uiPriority w:val="9"/>
    <w:semiHidden/>
    <w:unhideWhenUsed/>
    <w:qFormat/>
    <w:rsid w:val="0070344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F907F7"/>
    <w:pPr>
      <w:keepNext/>
      <w:keepLines/>
      <w:autoSpaceDE/>
      <w:autoSpaceDN/>
      <w:adjustRightInd/>
      <w:spacing w:before="260" w:after="260" w:line="416" w:lineRule="auto"/>
      <w:jc w:val="both"/>
      <w:outlineLvl w:val="2"/>
    </w:pPr>
    <w:rPr>
      <w:rFonts w:ascii="Times New Roman" w:eastAsia="宋体" w:hAnsi="Times New Roman" w:cs="Times New Roman"/>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D447A"/>
    <w:pPr>
      <w:pBdr>
        <w:bottom w:val="single" w:sz="6" w:space="1" w:color="auto"/>
      </w:pBdr>
      <w:tabs>
        <w:tab w:val="center" w:pos="4153"/>
        <w:tab w:val="right" w:pos="8306"/>
      </w:tabs>
      <w:autoSpaceDE/>
      <w:autoSpaceDN/>
      <w:adjustRightInd/>
      <w:snapToGrid w:val="0"/>
      <w:jc w:val="center"/>
    </w:pPr>
    <w:rPr>
      <w:rFonts w:asciiTheme="minorHAnsi" w:eastAsiaTheme="minorEastAsia"/>
      <w:kern w:val="2"/>
      <w:sz w:val="18"/>
      <w:szCs w:val="18"/>
    </w:rPr>
  </w:style>
  <w:style w:type="character" w:customStyle="1" w:styleId="Char">
    <w:name w:val="页眉 Char"/>
    <w:basedOn w:val="a0"/>
    <w:link w:val="a3"/>
    <w:uiPriority w:val="99"/>
    <w:rsid w:val="002D447A"/>
    <w:rPr>
      <w:sz w:val="18"/>
      <w:szCs w:val="18"/>
    </w:rPr>
  </w:style>
  <w:style w:type="paragraph" w:styleId="a4">
    <w:name w:val="footer"/>
    <w:basedOn w:val="a"/>
    <w:link w:val="Char0"/>
    <w:uiPriority w:val="99"/>
    <w:unhideWhenUsed/>
    <w:rsid w:val="002D447A"/>
    <w:pPr>
      <w:tabs>
        <w:tab w:val="center" w:pos="4153"/>
        <w:tab w:val="right" w:pos="8306"/>
      </w:tabs>
      <w:autoSpaceDE/>
      <w:autoSpaceDN/>
      <w:adjustRightInd/>
      <w:snapToGrid w:val="0"/>
    </w:pPr>
    <w:rPr>
      <w:rFonts w:asciiTheme="minorHAnsi" w:eastAsiaTheme="minorEastAsia"/>
      <w:kern w:val="2"/>
      <w:sz w:val="18"/>
      <w:szCs w:val="18"/>
    </w:rPr>
  </w:style>
  <w:style w:type="character" w:customStyle="1" w:styleId="Char0">
    <w:name w:val="页脚 Char"/>
    <w:basedOn w:val="a0"/>
    <w:link w:val="a4"/>
    <w:uiPriority w:val="99"/>
    <w:rsid w:val="002D447A"/>
    <w:rPr>
      <w:sz w:val="18"/>
      <w:szCs w:val="18"/>
    </w:rPr>
  </w:style>
  <w:style w:type="paragraph" w:styleId="a5">
    <w:name w:val="Balloon Text"/>
    <w:basedOn w:val="a"/>
    <w:link w:val="Char1"/>
    <w:uiPriority w:val="99"/>
    <w:semiHidden/>
    <w:unhideWhenUsed/>
    <w:rsid w:val="002D447A"/>
    <w:pPr>
      <w:autoSpaceDE/>
      <w:autoSpaceDN/>
      <w:adjustRightInd/>
      <w:jc w:val="both"/>
    </w:pPr>
    <w:rPr>
      <w:rFonts w:asciiTheme="minorHAnsi" w:eastAsiaTheme="minorEastAsia"/>
      <w:kern w:val="2"/>
      <w:sz w:val="18"/>
      <w:szCs w:val="18"/>
    </w:rPr>
  </w:style>
  <w:style w:type="character" w:customStyle="1" w:styleId="Char1">
    <w:name w:val="批注框文本 Char"/>
    <w:basedOn w:val="a0"/>
    <w:link w:val="a5"/>
    <w:uiPriority w:val="99"/>
    <w:semiHidden/>
    <w:rsid w:val="002D447A"/>
    <w:rPr>
      <w:sz w:val="18"/>
      <w:szCs w:val="18"/>
    </w:rPr>
  </w:style>
  <w:style w:type="paragraph" w:styleId="a6">
    <w:name w:val="Body Text"/>
    <w:basedOn w:val="a"/>
    <w:link w:val="Char2"/>
    <w:uiPriority w:val="99"/>
    <w:qFormat/>
    <w:rsid w:val="007633D1"/>
    <w:pPr>
      <w:autoSpaceDE/>
      <w:autoSpaceDN/>
      <w:adjustRightInd/>
      <w:spacing w:beforeLines="30"/>
      <w:jc w:val="both"/>
    </w:pPr>
    <w:rPr>
      <w:rFonts w:ascii="仿宋_GB2312" w:eastAsia="仿宋_GB2312" w:hAnsi="Times New Roman" w:cs="Times New Roman"/>
      <w:sz w:val="30"/>
    </w:rPr>
  </w:style>
  <w:style w:type="character" w:customStyle="1" w:styleId="Char2">
    <w:name w:val="正文文本 Char"/>
    <w:basedOn w:val="a0"/>
    <w:link w:val="a6"/>
    <w:uiPriority w:val="99"/>
    <w:qFormat/>
    <w:rsid w:val="007633D1"/>
    <w:rPr>
      <w:rFonts w:ascii="仿宋_GB2312" w:eastAsia="仿宋_GB2312" w:hAnsi="Times New Roman" w:cs="Times New Roman"/>
      <w:kern w:val="0"/>
      <w:sz w:val="30"/>
      <w:szCs w:val="24"/>
    </w:rPr>
  </w:style>
  <w:style w:type="character" w:styleId="a7">
    <w:name w:val="Strong"/>
    <w:basedOn w:val="a0"/>
    <w:uiPriority w:val="22"/>
    <w:qFormat/>
    <w:rsid w:val="00F907F7"/>
    <w:rPr>
      <w:b/>
    </w:rPr>
  </w:style>
  <w:style w:type="character" w:customStyle="1" w:styleId="3Char">
    <w:name w:val="标题 3 Char"/>
    <w:basedOn w:val="a0"/>
    <w:link w:val="3"/>
    <w:uiPriority w:val="9"/>
    <w:qFormat/>
    <w:rsid w:val="00F907F7"/>
    <w:rPr>
      <w:rFonts w:ascii="Times New Roman" w:eastAsia="宋体" w:hAnsi="Times New Roman" w:cs="Times New Roman"/>
      <w:b/>
      <w:bCs/>
      <w:sz w:val="32"/>
      <w:szCs w:val="32"/>
    </w:rPr>
  </w:style>
  <w:style w:type="paragraph" w:styleId="a8">
    <w:name w:val="List Paragraph"/>
    <w:basedOn w:val="a"/>
    <w:uiPriority w:val="34"/>
    <w:qFormat/>
    <w:rsid w:val="007B74CC"/>
    <w:pPr>
      <w:ind w:firstLineChars="200" w:firstLine="420"/>
    </w:pPr>
  </w:style>
  <w:style w:type="paragraph" w:customStyle="1" w:styleId="Default">
    <w:name w:val="Default"/>
    <w:uiPriority w:val="99"/>
    <w:qFormat/>
    <w:rsid w:val="008359D6"/>
    <w:pPr>
      <w:widowControl w:val="0"/>
      <w:autoSpaceDE w:val="0"/>
      <w:autoSpaceDN w:val="0"/>
      <w:adjustRightInd w:val="0"/>
    </w:pPr>
    <w:rPr>
      <w:rFonts w:ascii="仿宋" w:eastAsia="仿宋" w:hAnsi="Calibri" w:cs="仿宋"/>
      <w:color w:val="000000"/>
      <w:kern w:val="0"/>
      <w:sz w:val="24"/>
      <w:szCs w:val="24"/>
    </w:rPr>
  </w:style>
  <w:style w:type="character" w:customStyle="1" w:styleId="2Char">
    <w:name w:val="标题 2 Char"/>
    <w:basedOn w:val="a0"/>
    <w:link w:val="2"/>
    <w:uiPriority w:val="9"/>
    <w:qFormat/>
    <w:rsid w:val="00703445"/>
    <w:rPr>
      <w:rFonts w:asciiTheme="majorHAnsi" w:eastAsiaTheme="majorEastAsia" w:hAnsiTheme="majorHAnsi" w:cstheme="majorBidi"/>
      <w:b/>
      <w:bCs/>
      <w:kern w:val="0"/>
      <w:sz w:val="32"/>
      <w:szCs w:val="32"/>
    </w:rPr>
  </w:style>
  <w:style w:type="character" w:customStyle="1" w:styleId="1Char">
    <w:name w:val="标题 1 Char"/>
    <w:basedOn w:val="a0"/>
    <w:link w:val="1"/>
    <w:uiPriority w:val="9"/>
    <w:qFormat/>
    <w:rsid w:val="00703445"/>
    <w:rPr>
      <w:rFonts w:ascii="Times New Roman" w:eastAsia="宋体" w:hAnsi="Times New Roman" w:cs="Times New Roman"/>
      <w:b/>
      <w:bCs/>
      <w:kern w:val="44"/>
      <w:sz w:val="44"/>
      <w:szCs w:val="44"/>
    </w:rPr>
  </w:style>
  <w:style w:type="paragraph" w:styleId="TOC">
    <w:name w:val="TOC Heading"/>
    <w:basedOn w:val="1"/>
    <w:next w:val="a"/>
    <w:uiPriority w:val="39"/>
    <w:semiHidden/>
    <w:unhideWhenUsed/>
    <w:qFormat/>
    <w:rsid w:val="00AB550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30">
    <w:name w:val="toc 3"/>
    <w:basedOn w:val="a"/>
    <w:next w:val="a"/>
    <w:autoRedefine/>
    <w:uiPriority w:val="39"/>
    <w:unhideWhenUsed/>
    <w:qFormat/>
    <w:rsid w:val="00AB5508"/>
    <w:pPr>
      <w:ind w:leftChars="400" w:left="840"/>
    </w:pPr>
  </w:style>
  <w:style w:type="paragraph" w:styleId="10">
    <w:name w:val="toc 1"/>
    <w:basedOn w:val="a"/>
    <w:next w:val="a"/>
    <w:autoRedefine/>
    <w:uiPriority w:val="39"/>
    <w:unhideWhenUsed/>
    <w:qFormat/>
    <w:rsid w:val="00AB5508"/>
  </w:style>
  <w:style w:type="paragraph" w:styleId="20">
    <w:name w:val="toc 2"/>
    <w:basedOn w:val="a"/>
    <w:next w:val="a"/>
    <w:autoRedefine/>
    <w:uiPriority w:val="39"/>
    <w:unhideWhenUsed/>
    <w:qFormat/>
    <w:rsid w:val="00AB5508"/>
    <w:pPr>
      <w:ind w:leftChars="200" w:left="420"/>
    </w:pPr>
  </w:style>
  <w:style w:type="character" w:styleId="a9">
    <w:name w:val="Hyperlink"/>
    <w:basedOn w:val="a0"/>
    <w:uiPriority w:val="99"/>
    <w:unhideWhenUsed/>
    <w:rsid w:val="00AB550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33D1"/>
    <w:pPr>
      <w:widowControl w:val="0"/>
      <w:autoSpaceDE w:val="0"/>
      <w:autoSpaceDN w:val="0"/>
      <w:adjustRightInd w:val="0"/>
    </w:pPr>
    <w:rPr>
      <w:rFonts w:ascii="方正小标宋简体" w:eastAsia="方正小标宋简体"/>
      <w:kern w:val="0"/>
      <w:sz w:val="24"/>
      <w:szCs w:val="24"/>
    </w:rPr>
  </w:style>
  <w:style w:type="paragraph" w:styleId="1">
    <w:name w:val="heading 1"/>
    <w:basedOn w:val="a"/>
    <w:next w:val="a"/>
    <w:link w:val="1Char"/>
    <w:uiPriority w:val="9"/>
    <w:qFormat/>
    <w:rsid w:val="00703445"/>
    <w:pPr>
      <w:keepNext/>
      <w:keepLines/>
      <w:autoSpaceDE/>
      <w:autoSpaceDN/>
      <w:adjustRightInd/>
      <w:spacing w:before="340" w:after="330" w:line="578" w:lineRule="auto"/>
      <w:jc w:val="both"/>
      <w:outlineLvl w:val="0"/>
    </w:pPr>
    <w:rPr>
      <w:rFonts w:ascii="Times New Roman" w:eastAsia="宋体" w:hAnsi="Times New Roman" w:cs="Times New Roman"/>
      <w:b/>
      <w:bCs/>
      <w:kern w:val="44"/>
      <w:sz w:val="44"/>
      <w:szCs w:val="44"/>
    </w:rPr>
  </w:style>
  <w:style w:type="paragraph" w:styleId="2">
    <w:name w:val="heading 2"/>
    <w:basedOn w:val="a"/>
    <w:next w:val="a"/>
    <w:link w:val="2Char"/>
    <w:uiPriority w:val="9"/>
    <w:semiHidden/>
    <w:unhideWhenUsed/>
    <w:qFormat/>
    <w:rsid w:val="0070344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F907F7"/>
    <w:pPr>
      <w:keepNext/>
      <w:keepLines/>
      <w:autoSpaceDE/>
      <w:autoSpaceDN/>
      <w:adjustRightInd/>
      <w:spacing w:before="260" w:after="260" w:line="416" w:lineRule="auto"/>
      <w:jc w:val="both"/>
      <w:outlineLvl w:val="2"/>
    </w:pPr>
    <w:rPr>
      <w:rFonts w:ascii="Times New Roman" w:eastAsia="宋体" w:hAnsi="Times New Roman" w:cs="Times New Roman"/>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D447A"/>
    <w:pPr>
      <w:pBdr>
        <w:bottom w:val="single" w:sz="6" w:space="1" w:color="auto"/>
      </w:pBdr>
      <w:tabs>
        <w:tab w:val="center" w:pos="4153"/>
        <w:tab w:val="right" w:pos="8306"/>
      </w:tabs>
      <w:autoSpaceDE/>
      <w:autoSpaceDN/>
      <w:adjustRightInd/>
      <w:snapToGrid w:val="0"/>
      <w:jc w:val="center"/>
    </w:pPr>
    <w:rPr>
      <w:rFonts w:asciiTheme="minorHAnsi" w:eastAsiaTheme="minorEastAsia"/>
      <w:kern w:val="2"/>
      <w:sz w:val="18"/>
      <w:szCs w:val="18"/>
    </w:rPr>
  </w:style>
  <w:style w:type="character" w:customStyle="1" w:styleId="Char">
    <w:name w:val="页眉 Char"/>
    <w:basedOn w:val="a0"/>
    <w:link w:val="a3"/>
    <w:uiPriority w:val="99"/>
    <w:rsid w:val="002D447A"/>
    <w:rPr>
      <w:sz w:val="18"/>
      <w:szCs w:val="18"/>
    </w:rPr>
  </w:style>
  <w:style w:type="paragraph" w:styleId="a4">
    <w:name w:val="footer"/>
    <w:basedOn w:val="a"/>
    <w:link w:val="Char0"/>
    <w:uiPriority w:val="99"/>
    <w:unhideWhenUsed/>
    <w:rsid w:val="002D447A"/>
    <w:pPr>
      <w:tabs>
        <w:tab w:val="center" w:pos="4153"/>
        <w:tab w:val="right" w:pos="8306"/>
      </w:tabs>
      <w:autoSpaceDE/>
      <w:autoSpaceDN/>
      <w:adjustRightInd/>
      <w:snapToGrid w:val="0"/>
    </w:pPr>
    <w:rPr>
      <w:rFonts w:asciiTheme="minorHAnsi" w:eastAsiaTheme="minorEastAsia"/>
      <w:kern w:val="2"/>
      <w:sz w:val="18"/>
      <w:szCs w:val="18"/>
    </w:rPr>
  </w:style>
  <w:style w:type="character" w:customStyle="1" w:styleId="Char0">
    <w:name w:val="页脚 Char"/>
    <w:basedOn w:val="a0"/>
    <w:link w:val="a4"/>
    <w:uiPriority w:val="99"/>
    <w:rsid w:val="002D447A"/>
    <w:rPr>
      <w:sz w:val="18"/>
      <w:szCs w:val="18"/>
    </w:rPr>
  </w:style>
  <w:style w:type="paragraph" w:styleId="a5">
    <w:name w:val="Balloon Text"/>
    <w:basedOn w:val="a"/>
    <w:link w:val="Char1"/>
    <w:uiPriority w:val="99"/>
    <w:semiHidden/>
    <w:unhideWhenUsed/>
    <w:rsid w:val="002D447A"/>
    <w:pPr>
      <w:autoSpaceDE/>
      <w:autoSpaceDN/>
      <w:adjustRightInd/>
      <w:jc w:val="both"/>
    </w:pPr>
    <w:rPr>
      <w:rFonts w:asciiTheme="minorHAnsi" w:eastAsiaTheme="minorEastAsia"/>
      <w:kern w:val="2"/>
      <w:sz w:val="18"/>
      <w:szCs w:val="18"/>
    </w:rPr>
  </w:style>
  <w:style w:type="character" w:customStyle="1" w:styleId="Char1">
    <w:name w:val="批注框文本 Char"/>
    <w:basedOn w:val="a0"/>
    <w:link w:val="a5"/>
    <w:uiPriority w:val="99"/>
    <w:semiHidden/>
    <w:rsid w:val="002D447A"/>
    <w:rPr>
      <w:sz w:val="18"/>
      <w:szCs w:val="18"/>
    </w:rPr>
  </w:style>
  <w:style w:type="paragraph" w:styleId="a6">
    <w:name w:val="Body Text"/>
    <w:basedOn w:val="a"/>
    <w:link w:val="Char2"/>
    <w:uiPriority w:val="99"/>
    <w:qFormat/>
    <w:rsid w:val="007633D1"/>
    <w:pPr>
      <w:autoSpaceDE/>
      <w:autoSpaceDN/>
      <w:adjustRightInd/>
      <w:spacing w:beforeLines="30"/>
      <w:jc w:val="both"/>
    </w:pPr>
    <w:rPr>
      <w:rFonts w:ascii="仿宋_GB2312" w:eastAsia="仿宋_GB2312" w:hAnsi="Times New Roman" w:cs="Times New Roman"/>
      <w:sz w:val="30"/>
    </w:rPr>
  </w:style>
  <w:style w:type="character" w:customStyle="1" w:styleId="Char2">
    <w:name w:val="正文文本 Char"/>
    <w:basedOn w:val="a0"/>
    <w:link w:val="a6"/>
    <w:uiPriority w:val="99"/>
    <w:qFormat/>
    <w:rsid w:val="007633D1"/>
    <w:rPr>
      <w:rFonts w:ascii="仿宋_GB2312" w:eastAsia="仿宋_GB2312" w:hAnsi="Times New Roman" w:cs="Times New Roman"/>
      <w:kern w:val="0"/>
      <w:sz w:val="30"/>
      <w:szCs w:val="24"/>
    </w:rPr>
  </w:style>
  <w:style w:type="character" w:styleId="a7">
    <w:name w:val="Strong"/>
    <w:basedOn w:val="a0"/>
    <w:uiPriority w:val="22"/>
    <w:qFormat/>
    <w:rsid w:val="00F907F7"/>
    <w:rPr>
      <w:b/>
    </w:rPr>
  </w:style>
  <w:style w:type="character" w:customStyle="1" w:styleId="3Char">
    <w:name w:val="标题 3 Char"/>
    <w:basedOn w:val="a0"/>
    <w:link w:val="3"/>
    <w:uiPriority w:val="9"/>
    <w:qFormat/>
    <w:rsid w:val="00F907F7"/>
    <w:rPr>
      <w:rFonts w:ascii="Times New Roman" w:eastAsia="宋体" w:hAnsi="Times New Roman" w:cs="Times New Roman"/>
      <w:b/>
      <w:bCs/>
      <w:sz w:val="32"/>
      <w:szCs w:val="32"/>
    </w:rPr>
  </w:style>
  <w:style w:type="paragraph" w:styleId="a8">
    <w:name w:val="List Paragraph"/>
    <w:basedOn w:val="a"/>
    <w:uiPriority w:val="34"/>
    <w:qFormat/>
    <w:rsid w:val="007B74CC"/>
    <w:pPr>
      <w:ind w:firstLineChars="200" w:firstLine="420"/>
    </w:pPr>
  </w:style>
  <w:style w:type="paragraph" w:customStyle="1" w:styleId="Default">
    <w:name w:val="Default"/>
    <w:uiPriority w:val="99"/>
    <w:qFormat/>
    <w:rsid w:val="008359D6"/>
    <w:pPr>
      <w:widowControl w:val="0"/>
      <w:autoSpaceDE w:val="0"/>
      <w:autoSpaceDN w:val="0"/>
      <w:adjustRightInd w:val="0"/>
    </w:pPr>
    <w:rPr>
      <w:rFonts w:ascii="仿宋" w:eastAsia="仿宋" w:hAnsi="Calibri" w:cs="仿宋"/>
      <w:color w:val="000000"/>
      <w:kern w:val="0"/>
      <w:sz w:val="24"/>
      <w:szCs w:val="24"/>
    </w:rPr>
  </w:style>
  <w:style w:type="character" w:customStyle="1" w:styleId="2Char">
    <w:name w:val="标题 2 Char"/>
    <w:basedOn w:val="a0"/>
    <w:link w:val="2"/>
    <w:uiPriority w:val="9"/>
    <w:qFormat/>
    <w:rsid w:val="00703445"/>
    <w:rPr>
      <w:rFonts w:asciiTheme="majorHAnsi" w:eastAsiaTheme="majorEastAsia" w:hAnsiTheme="majorHAnsi" w:cstheme="majorBidi"/>
      <w:b/>
      <w:bCs/>
      <w:kern w:val="0"/>
      <w:sz w:val="32"/>
      <w:szCs w:val="32"/>
    </w:rPr>
  </w:style>
  <w:style w:type="character" w:customStyle="1" w:styleId="1Char">
    <w:name w:val="标题 1 Char"/>
    <w:basedOn w:val="a0"/>
    <w:link w:val="1"/>
    <w:uiPriority w:val="9"/>
    <w:qFormat/>
    <w:rsid w:val="00703445"/>
    <w:rPr>
      <w:rFonts w:ascii="Times New Roman" w:eastAsia="宋体" w:hAnsi="Times New Roman" w:cs="Times New Roman"/>
      <w:b/>
      <w:bCs/>
      <w:kern w:val="44"/>
      <w:sz w:val="44"/>
      <w:szCs w:val="44"/>
    </w:rPr>
  </w:style>
  <w:style w:type="paragraph" w:styleId="TOC">
    <w:name w:val="TOC Heading"/>
    <w:basedOn w:val="1"/>
    <w:next w:val="a"/>
    <w:uiPriority w:val="39"/>
    <w:semiHidden/>
    <w:unhideWhenUsed/>
    <w:qFormat/>
    <w:rsid w:val="00AB550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30">
    <w:name w:val="toc 3"/>
    <w:basedOn w:val="a"/>
    <w:next w:val="a"/>
    <w:autoRedefine/>
    <w:uiPriority w:val="39"/>
    <w:unhideWhenUsed/>
    <w:qFormat/>
    <w:rsid w:val="00AB5508"/>
    <w:pPr>
      <w:ind w:leftChars="400" w:left="840"/>
    </w:pPr>
  </w:style>
  <w:style w:type="paragraph" w:styleId="10">
    <w:name w:val="toc 1"/>
    <w:basedOn w:val="a"/>
    <w:next w:val="a"/>
    <w:autoRedefine/>
    <w:uiPriority w:val="39"/>
    <w:unhideWhenUsed/>
    <w:qFormat/>
    <w:rsid w:val="00AB5508"/>
  </w:style>
  <w:style w:type="paragraph" w:styleId="20">
    <w:name w:val="toc 2"/>
    <w:basedOn w:val="a"/>
    <w:next w:val="a"/>
    <w:autoRedefine/>
    <w:uiPriority w:val="39"/>
    <w:unhideWhenUsed/>
    <w:qFormat/>
    <w:rsid w:val="00AB5508"/>
    <w:pPr>
      <w:ind w:leftChars="200" w:left="420"/>
    </w:pPr>
  </w:style>
  <w:style w:type="character" w:styleId="a9">
    <w:name w:val="Hyperlink"/>
    <w:basedOn w:val="a0"/>
    <w:uiPriority w:val="99"/>
    <w:unhideWhenUsed/>
    <w:rsid w:val="00AB550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560872">
      <w:bodyDiv w:val="1"/>
      <w:marLeft w:val="0"/>
      <w:marRight w:val="0"/>
      <w:marTop w:val="0"/>
      <w:marBottom w:val="0"/>
      <w:divBdr>
        <w:top w:val="none" w:sz="0" w:space="0" w:color="auto"/>
        <w:left w:val="none" w:sz="0" w:space="0" w:color="auto"/>
        <w:bottom w:val="none" w:sz="0" w:space="0" w:color="auto"/>
        <w:right w:val="none" w:sz="0" w:space="0" w:color="auto"/>
      </w:divBdr>
    </w:div>
    <w:div w:id="396785725">
      <w:bodyDiv w:val="1"/>
      <w:marLeft w:val="0"/>
      <w:marRight w:val="0"/>
      <w:marTop w:val="0"/>
      <w:marBottom w:val="0"/>
      <w:divBdr>
        <w:top w:val="none" w:sz="0" w:space="0" w:color="auto"/>
        <w:left w:val="none" w:sz="0" w:space="0" w:color="auto"/>
        <w:bottom w:val="none" w:sz="0" w:space="0" w:color="auto"/>
        <w:right w:val="none" w:sz="0" w:space="0" w:color="auto"/>
      </w:divBdr>
    </w:div>
    <w:div w:id="582378883">
      <w:bodyDiv w:val="1"/>
      <w:marLeft w:val="0"/>
      <w:marRight w:val="0"/>
      <w:marTop w:val="0"/>
      <w:marBottom w:val="0"/>
      <w:divBdr>
        <w:top w:val="none" w:sz="0" w:space="0" w:color="auto"/>
        <w:left w:val="none" w:sz="0" w:space="0" w:color="auto"/>
        <w:bottom w:val="none" w:sz="0" w:space="0" w:color="auto"/>
        <w:right w:val="none" w:sz="0" w:space="0" w:color="auto"/>
      </w:divBdr>
    </w:div>
    <w:div w:id="1296985704">
      <w:bodyDiv w:val="1"/>
      <w:marLeft w:val="0"/>
      <w:marRight w:val="0"/>
      <w:marTop w:val="0"/>
      <w:marBottom w:val="0"/>
      <w:divBdr>
        <w:top w:val="none" w:sz="0" w:space="0" w:color="auto"/>
        <w:left w:val="none" w:sz="0" w:space="0" w:color="auto"/>
        <w:bottom w:val="none" w:sz="0" w:space="0" w:color="auto"/>
        <w:right w:val="none" w:sz="0" w:space="0" w:color="auto"/>
      </w:divBdr>
    </w:div>
    <w:div w:id="1307397985">
      <w:bodyDiv w:val="1"/>
      <w:marLeft w:val="0"/>
      <w:marRight w:val="0"/>
      <w:marTop w:val="0"/>
      <w:marBottom w:val="0"/>
      <w:divBdr>
        <w:top w:val="none" w:sz="0" w:space="0" w:color="auto"/>
        <w:left w:val="none" w:sz="0" w:space="0" w:color="auto"/>
        <w:bottom w:val="none" w:sz="0" w:space="0" w:color="auto"/>
        <w:right w:val="none" w:sz="0" w:space="0" w:color="auto"/>
      </w:divBdr>
    </w:div>
    <w:div w:id="1851944456">
      <w:bodyDiv w:val="1"/>
      <w:marLeft w:val="0"/>
      <w:marRight w:val="0"/>
      <w:marTop w:val="0"/>
      <w:marBottom w:val="0"/>
      <w:divBdr>
        <w:top w:val="none" w:sz="0" w:space="0" w:color="auto"/>
        <w:left w:val="none" w:sz="0" w:space="0" w:color="auto"/>
        <w:bottom w:val="none" w:sz="0" w:space="0" w:color="auto"/>
        <w:right w:val="none" w:sz="0" w:space="0" w:color="auto"/>
      </w:divBdr>
    </w:div>
    <w:div w:id="1867474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600" b="1" i="0" u="none" strike="noStrike" kern="1200" cap="all" spc="120" normalizeH="0" baseline="0">
                <a:solidFill>
                  <a:schemeClr val="tx1">
                    <a:lumMod val="65000"/>
                    <a:lumOff val="35000"/>
                  </a:schemeClr>
                </a:solidFill>
                <a:latin typeface="+mn-lt"/>
                <a:ea typeface="+mn-ea"/>
                <a:cs typeface="+mn-cs"/>
              </a:defRPr>
            </a:pPr>
            <a:r>
              <a:rPr lang="zh-CN" altLang="en-US"/>
              <a:t>收、支决算总计变动情况图</a:t>
            </a:r>
          </a:p>
        </c:rich>
      </c:tx>
      <c:overlay val="0"/>
      <c:spPr>
        <a:noFill/>
        <a:ln>
          <a:noFill/>
        </a:ln>
        <a:effectLst/>
      </c:spPr>
    </c:title>
    <c:autoTitleDeleted val="0"/>
    <c:plotArea>
      <c:layout>
        <c:manualLayout>
          <c:layoutTarget val="inner"/>
          <c:xMode val="edge"/>
          <c:yMode val="edge"/>
          <c:x val="1.9027232726840291E-2"/>
          <c:y val="0.28788911101138259"/>
          <c:w val="0.94767546276970593"/>
          <c:h val="0.63020973562758875"/>
        </c:manualLayout>
      </c:layout>
      <c:barChart>
        <c:barDir val="col"/>
        <c:grouping val="stacked"/>
        <c:varyColors val="0"/>
        <c:ser>
          <c:idx val="0"/>
          <c:order val="0"/>
          <c:tx>
            <c:strRef>
              <c:f>Sheet1!$B$1</c:f>
              <c:strCache>
                <c:ptCount val="1"/>
                <c:pt idx="0">
                  <c:v>收、支总计（万元）</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lt1"/>
                    </a:solidFill>
                    <a:latin typeface="+mn-lt"/>
                    <a:ea typeface="+mn-ea"/>
                    <a:cs typeface="+mn-cs"/>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a:solidFill>
                        <a:schemeClr val="tx1">
                          <a:lumMod val="35000"/>
                          <a:lumOff val="65000"/>
                        </a:schemeClr>
                      </a:solidFill>
                    </a:ln>
                    <a:effectLst/>
                  </c:spPr>
                </c15:leaderLines>
              </c:ext>
            </c:extLst>
          </c:dLbls>
          <c:cat>
            <c:strRef>
              <c:f>Sheet1!$A$2:$A$3</c:f>
              <c:strCache>
                <c:ptCount val="2"/>
                <c:pt idx="0">
                  <c:v>2021年</c:v>
                </c:pt>
                <c:pt idx="1">
                  <c:v>2022年</c:v>
                </c:pt>
              </c:strCache>
            </c:strRef>
          </c:cat>
          <c:val>
            <c:numRef>
              <c:f>Sheet1!$B$2:$B$3</c:f>
              <c:numCache>
                <c:formatCode>General</c:formatCode>
                <c:ptCount val="2"/>
                <c:pt idx="0">
                  <c:v>1654.87</c:v>
                </c:pt>
                <c:pt idx="1">
                  <c:v>1582.92</c:v>
                </c:pt>
              </c:numCache>
            </c:numRef>
          </c:val>
        </c:ser>
        <c:dLbls>
          <c:showLegendKey val="0"/>
          <c:showVal val="1"/>
          <c:showCatName val="0"/>
          <c:showSerName val="0"/>
          <c:showPercent val="0"/>
          <c:showBubbleSize val="0"/>
        </c:dLbls>
        <c:gapWidth val="79"/>
        <c:overlap val="100"/>
        <c:axId val="201390080"/>
        <c:axId val="50309952"/>
      </c:barChart>
      <c:catAx>
        <c:axId val="201390080"/>
        <c:scaling>
          <c:orientation val="minMax"/>
        </c:scaling>
        <c:delete val="0"/>
        <c:axPos val="b"/>
        <c:majorGridlines>
          <c:spPr>
            <a:ln w="9525" cap="flat" cmpd="sng" algn="ctr">
              <a:solidFill>
                <a:schemeClr val="tx1">
                  <a:lumMod val="15000"/>
                  <a:lumOff val="85000"/>
                </a:schemeClr>
              </a:solidFill>
              <a:round/>
            </a:ln>
            <a:effectLst/>
          </c:spPr>
        </c:majorGridlines>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800" b="0" i="0" u="none" strike="noStrike" kern="1200" cap="all" spc="120" normalizeH="0" baseline="0">
                <a:solidFill>
                  <a:schemeClr val="tx1">
                    <a:lumMod val="65000"/>
                    <a:lumOff val="35000"/>
                  </a:schemeClr>
                </a:solidFill>
                <a:latin typeface="+mn-lt"/>
                <a:ea typeface="+mn-ea"/>
                <a:cs typeface="+mn-cs"/>
              </a:defRPr>
            </a:pPr>
            <a:endParaRPr lang="zh-CN"/>
          </a:p>
        </c:txPr>
        <c:crossAx val="50309952"/>
        <c:crosses val="autoZero"/>
        <c:auto val="1"/>
        <c:lblAlgn val="ctr"/>
        <c:lblOffset val="100"/>
        <c:noMultiLvlLbl val="0"/>
      </c:catAx>
      <c:valAx>
        <c:axId val="50309952"/>
        <c:scaling>
          <c:orientation val="minMax"/>
          <c:min val="0"/>
        </c:scaling>
        <c:delete val="1"/>
        <c:axPos val="l"/>
        <c:numFmt formatCode="General" sourceLinked="1"/>
        <c:majorTickMark val="none"/>
        <c:minorTickMark val="none"/>
        <c:tickLblPos val="nextTo"/>
        <c:crossAx val="201390080"/>
        <c:crosses val="autoZero"/>
        <c:crossBetween val="between"/>
      </c:valAx>
      <c:spPr>
        <a:noFill/>
        <a:ln>
          <a:noFill/>
        </a:ln>
        <a:effectLst/>
      </c:spPr>
    </c:plotArea>
    <c:legend>
      <c:legendPos val="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lang="zh-CN"/>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autoTitleDeleted val="0"/>
    <c:plotArea>
      <c:layout/>
      <c:pieChart>
        <c:varyColors val="1"/>
        <c:ser>
          <c:idx val="0"/>
          <c:order val="0"/>
          <c:tx>
            <c:strRef>
              <c:f>Sheet1!$B$1</c:f>
              <c:strCache>
                <c:ptCount val="1"/>
                <c:pt idx="0">
                  <c:v>收入决算结构图</c:v>
                </c:pt>
              </c:strCache>
            </c:strRef>
          </c:tx>
          <c:dPt>
            <c:idx val="0"/>
            <c:bubble3D val="0"/>
          </c:dPt>
          <c:dPt>
            <c:idx val="1"/>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ext>
            </c:extLst>
          </c:dLbls>
          <c:cat>
            <c:strRef>
              <c:f>Sheet1!$A$2:$A$3</c:f>
              <c:strCache>
                <c:ptCount val="2"/>
                <c:pt idx="0">
                  <c:v>一般公共预算财政拨款收入</c:v>
                </c:pt>
                <c:pt idx="1">
                  <c:v>事业收入</c:v>
                </c:pt>
              </c:strCache>
            </c:strRef>
          </c:cat>
          <c:val>
            <c:numRef>
              <c:f>Sheet1!$B$2:$B$3</c:f>
              <c:numCache>
                <c:formatCode>General</c:formatCode>
                <c:ptCount val="2"/>
                <c:pt idx="0">
                  <c:v>534.88</c:v>
                </c:pt>
                <c:pt idx="1">
                  <c:v>1048.04</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txPr>
    <a:bodyPr/>
    <a:lstStyle/>
    <a:p>
      <a:pPr>
        <a:defRPr lang="zh-CN"/>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5"/>
    </mc:Choice>
    <mc:Fallback>
      <c:style val="5"/>
    </mc:Fallback>
  </mc:AlternateContent>
  <c:chart>
    <c:title>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autoTitleDeleted val="0"/>
    <c:plotArea>
      <c:layout/>
      <c:pieChart>
        <c:varyColors val="1"/>
        <c:ser>
          <c:idx val="0"/>
          <c:order val="0"/>
          <c:tx>
            <c:strRef>
              <c:f>Sheet1!$B$1</c:f>
              <c:strCache>
                <c:ptCount val="1"/>
                <c:pt idx="0">
                  <c:v>支出决算结构图</c:v>
                </c:pt>
              </c:strCache>
            </c:strRef>
          </c:tx>
          <c:dPt>
            <c:idx val="0"/>
            <c:bubble3D val="0"/>
          </c:dPt>
          <c:dPt>
            <c:idx val="1"/>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ext>
            </c:extLst>
          </c:dLbls>
          <c:cat>
            <c:strRef>
              <c:f>Sheet1!$A$2:$A$3</c:f>
              <c:strCache>
                <c:ptCount val="2"/>
                <c:pt idx="0">
                  <c:v>基本支出</c:v>
                </c:pt>
                <c:pt idx="1">
                  <c:v>项目支出</c:v>
                </c:pt>
              </c:strCache>
            </c:strRef>
          </c:cat>
          <c:val>
            <c:numRef>
              <c:f>Sheet1!$B$2:$B$3</c:f>
              <c:numCache>
                <c:formatCode>General</c:formatCode>
                <c:ptCount val="2"/>
                <c:pt idx="0">
                  <c:v>1021.93</c:v>
                </c:pt>
                <c:pt idx="1">
                  <c:v>560.99</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txPr>
    <a:bodyPr/>
    <a:lstStyle/>
    <a:p>
      <a:pPr>
        <a:defRPr lang="zh-CN"/>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600" b="1" i="0" u="none" strike="noStrike" kern="1200" cap="all" spc="120" normalizeH="0" baseline="0">
                <a:solidFill>
                  <a:schemeClr val="tx1">
                    <a:lumMod val="65000"/>
                    <a:lumOff val="35000"/>
                  </a:schemeClr>
                </a:solidFill>
                <a:latin typeface="+mn-lt"/>
                <a:ea typeface="+mn-ea"/>
                <a:cs typeface="+mn-cs"/>
              </a:defRPr>
            </a:pPr>
            <a:r>
              <a:rPr lang="zh-CN" altLang="en-US"/>
              <a:t>财政拨款收、支决算总计变动情况图</a:t>
            </a:r>
          </a:p>
        </c:rich>
      </c:tx>
      <c:overlay val="0"/>
      <c:spPr>
        <a:noFill/>
        <a:ln>
          <a:noFill/>
        </a:ln>
        <a:effectLst/>
      </c:spPr>
    </c:title>
    <c:autoTitleDeleted val="0"/>
    <c:view3D>
      <c:rotX val="15"/>
      <c:rotY val="20"/>
      <c:rAngAx val="0"/>
      <c:perspective val="30"/>
    </c:view3D>
    <c:floor>
      <c:thickness val="0"/>
    </c:floor>
    <c:sideWall>
      <c:thickness val="0"/>
      <c:spPr>
        <a:noFill/>
        <a:ln>
          <a:noFill/>
        </a:ln>
        <a:effectLst/>
      </c:spPr>
    </c:sideWall>
    <c:backWall>
      <c:thickness val="0"/>
      <c:spPr>
        <a:noFill/>
        <a:ln>
          <a:noFill/>
        </a:ln>
        <a:effectLst/>
      </c:spPr>
    </c:backWall>
    <c:plotArea>
      <c:layout>
        <c:manualLayout>
          <c:layoutTarget val="inner"/>
          <c:xMode val="edge"/>
          <c:yMode val="edge"/>
          <c:x val="2.8894774861545871E-2"/>
          <c:y val="0.27110471872130532"/>
          <c:w val="0.94699035562185874"/>
          <c:h val="0.64579075768055005"/>
        </c:manualLayout>
      </c:layout>
      <c:bar3DChart>
        <c:barDir val="col"/>
        <c:grouping val="percentStacked"/>
        <c:varyColors val="0"/>
        <c:ser>
          <c:idx val="0"/>
          <c:order val="0"/>
          <c:tx>
            <c:strRef>
              <c:f>Sheet1!$B$1</c:f>
              <c:strCache>
                <c:ptCount val="1"/>
                <c:pt idx="0">
                  <c:v>财政拨款收、支总计（万元）</c:v>
                </c:pt>
              </c:strCache>
            </c:strRef>
          </c:tx>
          <c:spPr>
            <a:solidFill>
              <a:schemeClr val="accent4"/>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lt1"/>
                    </a:solidFill>
                    <a:latin typeface="+mn-lt"/>
                    <a:ea typeface="+mn-ea"/>
                    <a:cs typeface="+mn-cs"/>
                  </a:defRPr>
                </a:pPr>
                <a:endParaRPr lang="zh-CN"/>
              </a:p>
            </c:txP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a:solidFill>
                        <a:schemeClr val="tx1">
                          <a:lumMod val="35000"/>
                          <a:lumOff val="65000"/>
                        </a:schemeClr>
                      </a:solidFill>
                    </a:ln>
                    <a:effectLst/>
                  </c:spPr>
                </c15:leaderLines>
              </c:ext>
            </c:extLst>
          </c:dLbls>
          <c:cat>
            <c:strRef>
              <c:f>Sheet1!$A$2:$A$3</c:f>
              <c:strCache>
                <c:ptCount val="2"/>
                <c:pt idx="0">
                  <c:v>2021年</c:v>
                </c:pt>
                <c:pt idx="1">
                  <c:v>2022年</c:v>
                </c:pt>
              </c:strCache>
            </c:strRef>
          </c:cat>
          <c:val>
            <c:numRef>
              <c:f>Sheet1!$B$2:$B$3</c:f>
              <c:numCache>
                <c:formatCode>General</c:formatCode>
                <c:ptCount val="2"/>
                <c:pt idx="0">
                  <c:v>560.57000000000005</c:v>
                </c:pt>
                <c:pt idx="1">
                  <c:v>534.88</c:v>
                </c:pt>
              </c:numCache>
            </c:numRef>
          </c:val>
        </c:ser>
        <c:dLbls>
          <c:showLegendKey val="0"/>
          <c:showVal val="1"/>
          <c:showCatName val="0"/>
          <c:showSerName val="0"/>
          <c:showPercent val="0"/>
          <c:showBubbleSize val="0"/>
        </c:dLbls>
        <c:gapWidth val="79"/>
        <c:shape val="cylinder"/>
        <c:axId val="201389568"/>
        <c:axId val="50313984"/>
        <c:axId val="0"/>
      </c:bar3DChart>
      <c:catAx>
        <c:axId val="201389568"/>
        <c:scaling>
          <c:orientation val="minMax"/>
        </c:scaling>
        <c:delete val="0"/>
        <c:axPos val="b"/>
        <c:majorGridlines>
          <c:spPr>
            <a:ln w="9525" cap="flat" cmpd="sng" algn="ctr">
              <a:solidFill>
                <a:schemeClr val="tx1">
                  <a:lumMod val="15000"/>
                  <a:lumOff val="85000"/>
                </a:schemeClr>
              </a:solidFill>
              <a:round/>
            </a:ln>
            <a:effectLst/>
          </c:spPr>
        </c:majorGridlines>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800" b="0" i="0" u="none" strike="noStrike" kern="1200" cap="all" spc="120" normalizeH="0" baseline="0">
                <a:solidFill>
                  <a:schemeClr val="tx1">
                    <a:lumMod val="65000"/>
                    <a:lumOff val="35000"/>
                  </a:schemeClr>
                </a:solidFill>
                <a:latin typeface="+mn-lt"/>
                <a:ea typeface="+mn-ea"/>
                <a:cs typeface="+mn-cs"/>
              </a:defRPr>
            </a:pPr>
            <a:endParaRPr lang="zh-CN"/>
          </a:p>
        </c:txPr>
        <c:crossAx val="50313984"/>
        <c:crosses val="autoZero"/>
        <c:auto val="1"/>
        <c:lblAlgn val="ctr"/>
        <c:lblOffset val="100"/>
        <c:noMultiLvlLbl val="0"/>
      </c:catAx>
      <c:valAx>
        <c:axId val="50313984"/>
        <c:scaling>
          <c:orientation val="minMax"/>
        </c:scaling>
        <c:delete val="1"/>
        <c:axPos val="l"/>
        <c:numFmt formatCode="0%" sourceLinked="1"/>
        <c:majorTickMark val="none"/>
        <c:minorTickMark val="none"/>
        <c:tickLblPos val="nextTo"/>
        <c:crossAx val="201389568"/>
        <c:crosses val="autoZero"/>
        <c:crossBetween val="between"/>
      </c:valAx>
    </c:plotArea>
    <c:legend>
      <c:legendPos val="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lang="zh-CN"/>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t>一般公共预算财政拨款支出决算变动情况图</a:t>
            </a:r>
          </a:p>
        </c:rich>
      </c:tx>
      <c:layout>
        <c:manualLayout>
          <c:xMode val="edge"/>
          <c:yMode val="edge"/>
          <c:x val="0.13401692888461628"/>
          <c:y val="9.5350154371921276E-6"/>
        </c:manualLayout>
      </c:layout>
      <c:overlay val="0"/>
    </c:title>
    <c:autoTitleDeleted val="0"/>
    <c:view3D>
      <c:rotX val="15"/>
      <c:rotY val="20"/>
      <c:rAngAx val="0"/>
      <c:perspective val="30"/>
    </c:view3D>
    <c:floor>
      <c:thickness val="0"/>
    </c:floor>
    <c:sideWall>
      <c:thickness val="0"/>
      <c:spPr>
        <a:solidFill>
          <a:schemeClr val="bg1"/>
        </a:solidFill>
        <a:ln>
          <a:noFill/>
        </a:ln>
        <a:effectLst/>
      </c:spPr>
    </c:sideWall>
    <c:backWall>
      <c:thickness val="0"/>
      <c:spPr>
        <a:solidFill>
          <a:schemeClr val="bg1"/>
        </a:solidFill>
        <a:ln>
          <a:noFill/>
        </a:ln>
        <a:effectLst/>
      </c:spPr>
    </c:backWall>
    <c:plotArea>
      <c:layout>
        <c:manualLayout>
          <c:layoutTarget val="inner"/>
          <c:xMode val="edge"/>
          <c:yMode val="edge"/>
          <c:x val="2.6204600342329246E-2"/>
          <c:y val="0.31429349332737444"/>
          <c:w val="0.94759079931534151"/>
          <c:h val="0.58474979894609236"/>
        </c:manualLayout>
      </c:layout>
      <c:bar3DChart>
        <c:barDir val="col"/>
        <c:grouping val="percentStacked"/>
        <c:varyColors val="0"/>
        <c:ser>
          <c:idx val="0"/>
          <c:order val="0"/>
          <c:tx>
            <c:strRef>
              <c:f>Sheet1!$B$1</c:f>
              <c:strCache>
                <c:ptCount val="1"/>
                <c:pt idx="0">
                  <c:v>财政拨款支出（万元）</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2021年</c:v>
                </c:pt>
                <c:pt idx="1">
                  <c:v>2022年</c:v>
                </c:pt>
              </c:strCache>
            </c:strRef>
          </c:cat>
          <c:val>
            <c:numRef>
              <c:f>Sheet1!$B$2:$B$3</c:f>
              <c:numCache>
                <c:formatCode>General</c:formatCode>
                <c:ptCount val="2"/>
                <c:pt idx="0">
                  <c:v>560.57000000000005</c:v>
                </c:pt>
                <c:pt idx="1">
                  <c:v>534.88</c:v>
                </c:pt>
              </c:numCache>
            </c:numRef>
          </c:val>
        </c:ser>
        <c:dLbls>
          <c:showLegendKey val="0"/>
          <c:showVal val="1"/>
          <c:showCatName val="0"/>
          <c:showSerName val="0"/>
          <c:showPercent val="0"/>
          <c:showBubbleSize val="0"/>
        </c:dLbls>
        <c:gapWidth val="95"/>
        <c:shape val="cylinder"/>
        <c:axId val="201390592"/>
        <c:axId val="160080448"/>
        <c:axId val="0"/>
      </c:bar3DChart>
      <c:catAx>
        <c:axId val="201390592"/>
        <c:scaling>
          <c:orientation val="minMax"/>
        </c:scaling>
        <c:delete val="0"/>
        <c:axPos val="b"/>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60080448"/>
        <c:crosses val="autoZero"/>
        <c:auto val="1"/>
        <c:lblAlgn val="ctr"/>
        <c:lblOffset val="100"/>
        <c:noMultiLvlLbl val="0"/>
      </c:catAx>
      <c:valAx>
        <c:axId val="160080448"/>
        <c:scaling>
          <c:orientation val="minMax"/>
        </c:scaling>
        <c:delete val="1"/>
        <c:axPos val="l"/>
        <c:numFmt formatCode="0%" sourceLinked="1"/>
        <c:majorTickMark val="out"/>
        <c:minorTickMark val="none"/>
        <c:tickLblPos val="nextTo"/>
        <c:crossAx val="201390592"/>
        <c:crosses val="autoZero"/>
        <c:crossBetween val="between"/>
      </c:valAx>
    </c:plotArea>
    <c:legend>
      <c:legendPos val="t"/>
      <c:layout>
        <c:manualLayout>
          <c:xMode val="edge"/>
          <c:yMode val="edge"/>
          <c:x val="0.35089422964196115"/>
          <c:y val="0.23153305885202227"/>
          <c:w val="0.31726943187413537"/>
          <c:h val="8.7572561489701731E-2"/>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autoTitleDeleted val="0"/>
    <c:plotArea>
      <c:layout/>
      <c:pieChart>
        <c:varyColors val="1"/>
        <c:ser>
          <c:idx val="0"/>
          <c:order val="0"/>
          <c:tx>
            <c:strRef>
              <c:f>Sheet1!$B$1</c:f>
              <c:strCache>
                <c:ptCount val="1"/>
                <c:pt idx="0">
                  <c:v>一般公共预算财政拨款支出决算图</c:v>
                </c:pt>
              </c:strCache>
            </c:strRef>
          </c:tx>
          <c:dPt>
            <c:idx val="0"/>
            <c:bubble3D val="0"/>
          </c:dPt>
          <c:dPt>
            <c:idx val="1"/>
            <c:bubble3D val="0"/>
          </c:dPt>
          <c:dPt>
            <c:idx val="2"/>
            <c:bubble3D val="0"/>
          </c:dPt>
          <c:dPt>
            <c:idx val="3"/>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Sheet1!$A$2:$A$5</c:f>
              <c:strCache>
                <c:ptCount val="4"/>
                <c:pt idx="0">
                  <c:v>一般公共服务（类）支出</c:v>
                </c:pt>
                <c:pt idx="1">
                  <c:v>社会保障和就业（类）支出</c:v>
                </c:pt>
                <c:pt idx="2">
                  <c:v>卫生健康支出</c:v>
                </c:pt>
                <c:pt idx="3">
                  <c:v>住房保障支出</c:v>
                </c:pt>
              </c:strCache>
            </c:strRef>
          </c:cat>
          <c:val>
            <c:numRef>
              <c:f>Sheet1!$B$2:$B$5</c:f>
              <c:numCache>
                <c:formatCode>General</c:formatCode>
                <c:ptCount val="4"/>
                <c:pt idx="0">
                  <c:v>410.81</c:v>
                </c:pt>
                <c:pt idx="1">
                  <c:v>70.92</c:v>
                </c:pt>
                <c:pt idx="2">
                  <c:v>16.13</c:v>
                </c:pt>
                <c:pt idx="3">
                  <c:v>37.020000000000003</c:v>
                </c:pt>
              </c:numCache>
            </c:numRef>
          </c:val>
        </c:ser>
        <c:dLbls>
          <c:showLegendKey val="0"/>
          <c:showVal val="0"/>
          <c:showCatName val="0"/>
          <c:showSerName val="0"/>
          <c:showPercent val="1"/>
          <c:showBubbleSize val="0"/>
          <c:showLeaderLines val="1"/>
        </c:dLbls>
        <c:firstSliceAng val="0"/>
      </c:pieChart>
    </c:plotArea>
    <c:legend>
      <c:legendPos val="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autoTitleDeleted val="0"/>
    <c:plotArea>
      <c:layout/>
      <c:pieChart>
        <c:varyColors val="1"/>
        <c:ser>
          <c:idx val="0"/>
          <c:order val="0"/>
          <c:tx>
            <c:strRef>
              <c:f>Sheet1!$B$1</c:f>
              <c:strCache>
                <c:ptCount val="1"/>
                <c:pt idx="0">
                  <c:v>“三公”经费财政拨款支出结构图</c:v>
                </c:pt>
              </c:strCache>
            </c:strRef>
          </c:tx>
          <c:explosion val="7"/>
          <c:dPt>
            <c:idx val="0"/>
            <c:bubble3D val="0"/>
          </c:dPt>
          <c:dPt>
            <c:idx val="1"/>
            <c:bubble3D val="0"/>
          </c:dPt>
          <c:dPt>
            <c:idx val="2"/>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Sheet1!$A$2:$A$4</c:f>
              <c:strCache>
                <c:ptCount val="3"/>
                <c:pt idx="0">
                  <c:v>因公出国（境）费支出</c:v>
                </c:pt>
                <c:pt idx="1">
                  <c:v>公务用车购置及运行维护费支出</c:v>
                </c:pt>
                <c:pt idx="2">
                  <c:v>公务接待支出</c:v>
                </c:pt>
              </c:strCache>
            </c:strRef>
          </c:cat>
          <c:val>
            <c:numRef>
              <c:f>Sheet1!$B$2:$B$4</c:f>
              <c:numCache>
                <c:formatCode>General</c:formatCode>
                <c:ptCount val="3"/>
                <c:pt idx="0">
                  <c:v>0</c:v>
                </c:pt>
                <c:pt idx="1">
                  <c:v>11.52</c:v>
                </c:pt>
                <c:pt idx="2">
                  <c:v>0</c:v>
                </c:pt>
              </c:numCache>
            </c:numRef>
          </c:val>
        </c:ser>
        <c:dLbls>
          <c:showLegendKey val="0"/>
          <c:showVal val="0"/>
          <c:showCatName val="0"/>
          <c:showSerName val="0"/>
          <c:showPercent val="1"/>
          <c:showBubbleSize val="0"/>
          <c:showLeaderLines val="1"/>
        </c:dLbls>
        <c:firstSliceAng val="0"/>
      </c:pieChart>
    </c:plotArea>
    <c:legend>
      <c:legendPos val="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488E8B-823C-4879-A909-09AC685108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TotalTime>
  <Pages>17</Pages>
  <Words>961</Words>
  <Characters>5478</Characters>
  <Application>Microsoft Office Word</Application>
  <DocSecurity>0</DocSecurity>
  <Lines>45</Lines>
  <Paragraphs>12</Paragraphs>
  <ScaleCrop>false</ScaleCrop>
  <Company>Microsoft</Company>
  <LinksUpToDate>false</LinksUpToDate>
  <CharactersWithSpaces>6427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24</cp:revision>
  <cp:lastPrinted>2023-10-08T01:15:00Z</cp:lastPrinted>
  <dcterms:created xsi:type="dcterms:W3CDTF">2023-09-26T02:58:00Z</dcterms:created>
  <dcterms:modified xsi:type="dcterms:W3CDTF">2023-10-10T03:15:00Z</dcterms:modified>
</cp:coreProperties>
</file>