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keepLines/>
        <w:tabs>
          <w:tab w:val="right" w:leader="dot" w:pos="8296"/>
        </w:tabs>
        <w:spacing w:line="576" w:lineRule="exact"/>
        <w:jc w:val="center"/>
        <w:rPr>
          <w:rFonts w:hint="eastAsia" w:ascii="方正小标宋_GBK" w:hAnsi="方正小标宋_GBK" w:eastAsia="方正小标宋_GBK" w:cs="方正小标宋_GBK"/>
          <w:b w:val="0"/>
          <w:bCs/>
          <w:color w:val="auto"/>
          <w:kern w:val="2"/>
          <w:sz w:val="48"/>
          <w:szCs w:val="48"/>
          <w:lang w:val="zh-CN"/>
        </w:rPr>
      </w:pPr>
      <w:r>
        <w:rPr>
          <w:rFonts w:hint="eastAsia" w:ascii="方正小标宋_GBK" w:hAnsi="方正小标宋_GBK" w:eastAsia="方正小标宋_GBK" w:cs="方正小标宋_GBK"/>
          <w:b w:val="0"/>
          <w:bCs/>
          <w:color w:val="auto"/>
          <w:kern w:val="2"/>
          <w:sz w:val="48"/>
          <w:szCs w:val="48"/>
          <w:lang w:val="zh-CN"/>
        </w:rPr>
        <w:t>乐山市水利电力建筑勘察设计研究院</w:t>
      </w:r>
    </w:p>
    <w:p>
      <w:pPr>
        <w:keepNext/>
        <w:keepLines/>
        <w:tabs>
          <w:tab w:val="right" w:leader="dot" w:pos="8296"/>
        </w:tabs>
        <w:spacing w:line="576" w:lineRule="exact"/>
        <w:jc w:val="center"/>
        <w:rPr>
          <w:rFonts w:hint="eastAsia" w:ascii="方正小标宋_GBK" w:hAnsi="方正小标宋_GBK" w:eastAsia="方正小标宋_GBK" w:cs="方正小标宋_GBK"/>
          <w:b w:val="0"/>
          <w:bCs/>
          <w:color w:val="auto"/>
          <w:kern w:val="2"/>
          <w:sz w:val="48"/>
          <w:szCs w:val="48"/>
          <w:lang w:val="zh-CN"/>
        </w:rPr>
      </w:pPr>
      <w:r>
        <w:rPr>
          <w:rFonts w:hint="eastAsia" w:ascii="方正小标宋_GBK" w:hAnsi="方正小标宋_GBK" w:eastAsia="方正小标宋_GBK" w:cs="方正小标宋_GBK"/>
          <w:b w:val="0"/>
          <w:bCs/>
          <w:color w:val="auto"/>
          <w:kern w:val="2"/>
          <w:sz w:val="48"/>
          <w:szCs w:val="48"/>
          <w:lang w:val="zh-CN"/>
        </w:rPr>
        <w:t>2022年单位决算的编制说明</w:t>
      </w:r>
    </w:p>
    <w:p>
      <w:pPr>
        <w:jc w:val="center"/>
        <w:rPr>
          <w:rFonts w:hint="eastAsia" w:ascii="黑体" w:eastAsia="黑体" w:cs="黑体"/>
          <w:kern w:val="2"/>
          <w:sz w:val="48"/>
          <w:szCs w:val="48"/>
          <w:lang w:val="zh-CN"/>
        </w:rPr>
      </w:pPr>
    </w:p>
    <w:p>
      <w:pPr>
        <w:jc w:val="center"/>
        <w:rPr>
          <w:rFonts w:hint="eastAsia" w:ascii="黑体" w:eastAsia="黑体" w:cs="黑体"/>
          <w:kern w:val="2"/>
          <w:sz w:val="48"/>
          <w:szCs w:val="48"/>
          <w:lang w:val="zh-CN"/>
        </w:rPr>
      </w:pPr>
      <w:bookmarkStart w:id="0" w:name="_GoBack"/>
      <w:bookmarkEnd w:id="0"/>
      <w:r>
        <w:rPr>
          <w:rFonts w:hint="eastAsia" w:ascii="黑体" w:eastAsia="黑体" w:cs="黑体"/>
          <w:kern w:val="2"/>
          <w:sz w:val="48"/>
          <w:szCs w:val="48"/>
          <w:lang w:val="zh-CN"/>
        </w:rPr>
        <w:t>目录</w:t>
      </w:r>
    </w:p>
    <w:p>
      <w:pPr>
        <w:jc w:val="center"/>
        <w:rPr>
          <w:rFonts w:hint="eastAsia" w:ascii="黑体" w:eastAsia="黑体" w:cs="黑体"/>
          <w:kern w:val="2"/>
          <w:sz w:val="28"/>
          <w:szCs w:val="28"/>
          <w:lang w:val="zh-CN"/>
        </w:rPr>
      </w:pPr>
    </w:p>
    <w:p>
      <w:pPr>
        <w:tabs>
          <w:tab w:val="right" w:leader="dot" w:pos="8296"/>
        </w:tabs>
        <w:spacing w:before="93"/>
        <w:jc w:val="center"/>
        <w:rPr>
          <w:rFonts w:hint="eastAsia" w:ascii="仿宋" w:eastAsia="仿宋" w:cs="仿宋"/>
          <w:kern w:val="2"/>
          <w:sz w:val="28"/>
          <w:szCs w:val="28"/>
          <w:lang w:val="zh-CN"/>
        </w:rPr>
      </w:pPr>
      <w:r>
        <w:rPr>
          <w:rFonts w:hint="eastAsia" w:ascii="仿宋" w:eastAsia="仿宋" w:cs="仿宋"/>
          <w:kern w:val="2"/>
          <w:sz w:val="28"/>
          <w:szCs w:val="28"/>
          <w:lang w:val="zh-CN"/>
        </w:rPr>
        <w:t xml:space="preserve">公开时间：2023年 </w:t>
      </w:r>
      <w:r>
        <w:rPr>
          <w:rFonts w:hint="eastAsia" w:ascii="仿宋" w:eastAsia="仿宋" w:cs="仿宋"/>
          <w:kern w:val="2"/>
          <w:sz w:val="28"/>
          <w:szCs w:val="28"/>
        </w:rPr>
        <w:t>9</w:t>
      </w:r>
      <w:r>
        <w:rPr>
          <w:rFonts w:hint="eastAsia" w:ascii="仿宋" w:eastAsia="仿宋" w:cs="仿宋"/>
          <w:kern w:val="2"/>
          <w:sz w:val="28"/>
          <w:szCs w:val="28"/>
          <w:lang w:val="zh-CN"/>
        </w:rPr>
        <w:t xml:space="preserve"> 月 </w:t>
      </w:r>
      <w:r>
        <w:rPr>
          <w:rFonts w:hint="eastAsia" w:ascii="仿宋" w:eastAsia="仿宋" w:cs="仿宋"/>
          <w:kern w:val="2"/>
          <w:sz w:val="28"/>
          <w:szCs w:val="28"/>
        </w:rPr>
        <w:t>22</w:t>
      </w:r>
      <w:r>
        <w:rPr>
          <w:rFonts w:hint="eastAsia" w:ascii="仿宋" w:eastAsia="仿宋" w:cs="仿宋"/>
          <w:kern w:val="2"/>
          <w:sz w:val="28"/>
          <w:szCs w:val="28"/>
          <w:lang w:val="zh-CN"/>
        </w:rPr>
        <w:t xml:space="preserve"> 日</w:t>
      </w:r>
    </w:p>
    <w:p>
      <w:pPr>
        <w:jc w:val="both"/>
        <w:rPr>
          <w:rFonts w:hint="default" w:ascii="Times New Roman" w:hAnsi="Times New Roman" w:eastAsia="仿宋"/>
          <w:kern w:val="2"/>
          <w:sz w:val="21"/>
          <w:szCs w:val="21"/>
          <w:lang w:val="zh-CN"/>
        </w:rPr>
      </w:pPr>
    </w:p>
    <w:p>
      <w:pPr>
        <w:tabs>
          <w:tab w:val="right" w:leader="dot" w:pos="8296"/>
        </w:tabs>
        <w:spacing w:line="440" w:lineRule="exact"/>
        <w:rPr>
          <w:rFonts w:hint="eastAsia" w:ascii="宋体" w:hAnsi="宋体" w:eastAsia="宋体" w:cs="宋体"/>
          <w:kern w:val="2"/>
          <w:sz w:val="24"/>
          <w:szCs w:val="24"/>
        </w:rPr>
      </w:pPr>
      <w:r>
        <w:rPr>
          <w:rFonts w:hint="eastAsia" w:ascii="仿宋" w:hAnsi="Times New Roman" w:eastAsia="仿宋" w:cs="仿宋"/>
          <w:kern w:val="2"/>
          <w:sz w:val="24"/>
          <w:szCs w:val="24"/>
          <w:lang w:val="zh-CN"/>
        </w:rPr>
        <w:t>第一部分 单位概况</w:t>
      </w:r>
      <w:r>
        <w:rPr>
          <w:rFonts w:hint="eastAsia"/>
          <w:sz w:val="24"/>
          <w:szCs w:val="24"/>
        </w:rPr>
        <w:tab/>
      </w:r>
      <w:r>
        <w:rPr>
          <w:rFonts w:hint="eastAsia" w:ascii="宋体" w:hAnsi="宋体" w:eastAsia="宋体" w:cs="宋体"/>
          <w:sz w:val="24"/>
          <w:szCs w:val="24"/>
        </w:rPr>
        <w:t>3</w:t>
      </w:r>
    </w:p>
    <w:p>
      <w:pPr>
        <w:tabs>
          <w:tab w:val="right" w:leader="dot" w:pos="8296"/>
        </w:tabs>
        <w:spacing w:line="440" w:lineRule="exact"/>
        <w:ind w:left="420"/>
        <w:rPr>
          <w:rFonts w:hint="eastAsia" w:ascii="仿宋" w:hAnsi="Times New Roman" w:cs="仿宋"/>
          <w:kern w:val="2"/>
          <w:sz w:val="24"/>
          <w:szCs w:val="24"/>
        </w:rPr>
      </w:pPr>
      <w:r>
        <w:rPr>
          <w:rFonts w:hint="eastAsia" w:ascii="宋体" w:hAnsi="Times New Roman" w:eastAsia="宋体" w:cs="宋体"/>
          <w:kern w:val="2"/>
          <w:sz w:val="24"/>
          <w:szCs w:val="24"/>
          <w:lang w:val="zh-CN"/>
        </w:rPr>
        <w:t>一、部门职责</w:t>
      </w:r>
      <w:r>
        <w:rPr>
          <w:rFonts w:hint="eastAsia"/>
          <w:sz w:val="24"/>
          <w:szCs w:val="24"/>
        </w:rPr>
        <w:tab/>
      </w:r>
      <w:r>
        <w:rPr>
          <w:rFonts w:hint="eastAsia"/>
          <w:sz w:val="24"/>
          <w:szCs w:val="24"/>
        </w:rPr>
        <w:t>3</w:t>
      </w:r>
    </w:p>
    <w:p>
      <w:pPr>
        <w:tabs>
          <w:tab w:val="right" w:leader="dot" w:pos="8296"/>
        </w:tabs>
        <w:spacing w:line="440" w:lineRule="exact"/>
        <w:ind w:left="420"/>
        <w:rPr>
          <w:rFonts w:hint="eastAsia" w:ascii="仿宋" w:hAnsi="Times New Roman" w:cs="仿宋"/>
          <w:kern w:val="2"/>
          <w:sz w:val="24"/>
          <w:szCs w:val="24"/>
        </w:rPr>
      </w:pPr>
      <w:r>
        <w:rPr>
          <w:rFonts w:hint="eastAsia" w:ascii="宋体" w:hAnsi="Times New Roman" w:eastAsia="宋体" w:cs="宋体"/>
          <w:kern w:val="2"/>
          <w:sz w:val="24"/>
          <w:szCs w:val="24"/>
          <w:lang w:val="zh-CN"/>
        </w:rPr>
        <w:t>二、机构设置</w:t>
      </w:r>
      <w:r>
        <w:rPr>
          <w:rFonts w:hint="eastAsia"/>
          <w:sz w:val="24"/>
          <w:szCs w:val="24"/>
        </w:rPr>
        <w:tab/>
      </w:r>
      <w:r>
        <w:rPr>
          <w:rFonts w:hint="eastAsia"/>
          <w:sz w:val="24"/>
          <w:szCs w:val="24"/>
        </w:rPr>
        <w:t>3</w:t>
      </w:r>
    </w:p>
    <w:p>
      <w:pPr>
        <w:tabs>
          <w:tab w:val="right" w:leader="dot" w:pos="8296"/>
        </w:tabs>
        <w:spacing w:line="440" w:lineRule="exact"/>
        <w:rPr>
          <w:rFonts w:hint="eastAsia" w:ascii="仿宋" w:hAnsi="Times New Roman" w:cs="仿宋"/>
          <w:kern w:val="2"/>
          <w:sz w:val="24"/>
          <w:szCs w:val="24"/>
        </w:rPr>
      </w:pPr>
      <w:r>
        <w:rPr>
          <w:rFonts w:hint="eastAsia" w:ascii="仿宋" w:hAnsi="Times New Roman" w:eastAsia="仿宋" w:cs="仿宋"/>
          <w:kern w:val="2"/>
          <w:sz w:val="24"/>
          <w:szCs w:val="24"/>
          <w:lang w:val="zh-CN"/>
        </w:rPr>
        <w:t>第二部分 2022年度单位决算情况说明</w:t>
      </w:r>
      <w:r>
        <w:rPr>
          <w:rFonts w:hint="eastAsia"/>
          <w:sz w:val="24"/>
          <w:szCs w:val="24"/>
        </w:rPr>
        <w:tab/>
      </w:r>
      <w:r>
        <w:rPr>
          <w:rFonts w:hint="eastAsia"/>
          <w:sz w:val="24"/>
          <w:szCs w:val="24"/>
        </w:rPr>
        <w:t>3</w:t>
      </w:r>
    </w:p>
    <w:p>
      <w:pPr>
        <w:tabs>
          <w:tab w:val="right" w:leader="dot" w:pos="8296"/>
        </w:tabs>
        <w:spacing w:line="440" w:lineRule="exact"/>
        <w:ind w:left="420"/>
        <w:rPr>
          <w:rFonts w:hint="eastAsia" w:ascii="仿宋" w:hAnsi="Times New Roman" w:cs="仿宋"/>
          <w:kern w:val="2"/>
          <w:sz w:val="24"/>
          <w:szCs w:val="24"/>
        </w:rPr>
      </w:pPr>
      <w:r>
        <w:rPr>
          <w:rFonts w:hint="eastAsia" w:ascii="宋体" w:hAnsi="Times New Roman" w:eastAsia="宋体" w:cs="宋体"/>
          <w:kern w:val="2"/>
          <w:sz w:val="24"/>
          <w:szCs w:val="24"/>
          <w:lang w:val="zh-CN"/>
        </w:rPr>
        <w:t>一、收入支出决算总体情况说明</w:t>
      </w:r>
      <w:r>
        <w:rPr>
          <w:rFonts w:hint="eastAsia"/>
          <w:sz w:val="24"/>
          <w:szCs w:val="24"/>
        </w:rPr>
        <w:tab/>
      </w:r>
      <w:r>
        <w:rPr>
          <w:rFonts w:hint="eastAsia"/>
          <w:sz w:val="24"/>
          <w:szCs w:val="24"/>
        </w:rPr>
        <w:t>4</w:t>
      </w:r>
    </w:p>
    <w:p>
      <w:pPr>
        <w:tabs>
          <w:tab w:val="right" w:leader="dot" w:pos="8296"/>
        </w:tabs>
        <w:spacing w:line="440" w:lineRule="exact"/>
        <w:ind w:left="420"/>
        <w:rPr>
          <w:rFonts w:hint="eastAsia" w:ascii="仿宋" w:hAnsi="Times New Roman" w:cs="仿宋"/>
          <w:kern w:val="2"/>
          <w:sz w:val="24"/>
          <w:szCs w:val="24"/>
        </w:rPr>
      </w:pPr>
      <w:r>
        <w:rPr>
          <w:rFonts w:hint="eastAsia" w:ascii="宋体" w:hAnsi="Times New Roman" w:eastAsia="宋体" w:cs="宋体"/>
          <w:kern w:val="2"/>
          <w:sz w:val="24"/>
          <w:szCs w:val="24"/>
          <w:lang w:val="zh-CN"/>
        </w:rPr>
        <w:t>二、收入决算情况说明</w:t>
      </w:r>
      <w:r>
        <w:rPr>
          <w:rFonts w:hint="eastAsia"/>
          <w:sz w:val="24"/>
          <w:szCs w:val="24"/>
        </w:rPr>
        <w:tab/>
      </w:r>
      <w:r>
        <w:rPr>
          <w:rFonts w:hint="eastAsia"/>
          <w:sz w:val="24"/>
          <w:szCs w:val="24"/>
        </w:rPr>
        <w:t>4</w:t>
      </w:r>
    </w:p>
    <w:p>
      <w:pPr>
        <w:tabs>
          <w:tab w:val="right" w:leader="dot" w:pos="8296"/>
        </w:tabs>
        <w:spacing w:line="440" w:lineRule="exact"/>
        <w:ind w:left="420"/>
        <w:rPr>
          <w:rFonts w:hint="eastAsia" w:ascii="仿宋" w:hAnsi="Times New Roman" w:cs="仿宋"/>
          <w:kern w:val="2"/>
          <w:sz w:val="24"/>
          <w:szCs w:val="24"/>
        </w:rPr>
      </w:pPr>
      <w:r>
        <w:rPr>
          <w:rFonts w:hint="eastAsia" w:ascii="宋体" w:hAnsi="Times New Roman" w:eastAsia="宋体" w:cs="宋体"/>
          <w:kern w:val="2"/>
          <w:sz w:val="24"/>
          <w:szCs w:val="24"/>
          <w:lang w:val="zh-CN"/>
        </w:rPr>
        <w:t>三、支出决算情况说明</w:t>
      </w:r>
      <w:r>
        <w:rPr>
          <w:rFonts w:hint="eastAsia"/>
          <w:sz w:val="24"/>
          <w:szCs w:val="24"/>
        </w:rPr>
        <w:tab/>
      </w:r>
      <w:r>
        <w:rPr>
          <w:rFonts w:hint="eastAsia"/>
          <w:sz w:val="24"/>
          <w:szCs w:val="24"/>
        </w:rPr>
        <w:t>5</w:t>
      </w:r>
    </w:p>
    <w:p>
      <w:pPr>
        <w:tabs>
          <w:tab w:val="right" w:leader="dot" w:pos="8296"/>
        </w:tabs>
        <w:spacing w:line="440" w:lineRule="exact"/>
        <w:ind w:left="420"/>
        <w:rPr>
          <w:rFonts w:hint="eastAsia" w:ascii="仿宋" w:hAnsi="Times New Roman" w:cs="仿宋"/>
          <w:kern w:val="2"/>
          <w:sz w:val="24"/>
          <w:szCs w:val="24"/>
        </w:rPr>
      </w:pPr>
      <w:r>
        <w:rPr>
          <w:rFonts w:hint="eastAsia" w:ascii="宋体" w:hAnsi="Times New Roman" w:eastAsia="宋体" w:cs="宋体"/>
          <w:kern w:val="2"/>
          <w:sz w:val="24"/>
          <w:szCs w:val="24"/>
          <w:lang w:val="zh-CN"/>
        </w:rPr>
        <w:t>四、财政拨款收入支出决算总体情况说明</w:t>
      </w:r>
      <w:r>
        <w:rPr>
          <w:rFonts w:hint="eastAsia"/>
          <w:sz w:val="24"/>
          <w:szCs w:val="24"/>
        </w:rPr>
        <w:tab/>
      </w:r>
      <w:r>
        <w:rPr>
          <w:rFonts w:hint="eastAsia"/>
          <w:sz w:val="24"/>
          <w:szCs w:val="24"/>
        </w:rPr>
        <w:t>6</w:t>
      </w:r>
    </w:p>
    <w:p>
      <w:pPr>
        <w:tabs>
          <w:tab w:val="right" w:leader="dot" w:pos="8296"/>
        </w:tabs>
        <w:spacing w:line="440" w:lineRule="exact"/>
        <w:ind w:left="420"/>
        <w:rPr>
          <w:rFonts w:hint="eastAsia" w:ascii="仿宋" w:hAnsi="Times New Roman" w:cs="仿宋"/>
          <w:kern w:val="2"/>
          <w:sz w:val="24"/>
          <w:szCs w:val="24"/>
        </w:rPr>
      </w:pPr>
      <w:r>
        <w:rPr>
          <w:rFonts w:hint="eastAsia" w:ascii="宋体" w:hAnsi="Times New Roman" w:eastAsia="宋体" w:cs="宋体"/>
          <w:kern w:val="2"/>
          <w:sz w:val="24"/>
          <w:szCs w:val="24"/>
          <w:lang w:val="zh-CN"/>
        </w:rPr>
        <w:t>五、一般公共预算财政拨款支出决算情况说明</w:t>
      </w:r>
      <w:r>
        <w:rPr>
          <w:rFonts w:hint="eastAsia"/>
          <w:sz w:val="24"/>
          <w:szCs w:val="24"/>
        </w:rPr>
        <w:tab/>
      </w:r>
      <w:r>
        <w:rPr>
          <w:rFonts w:hint="eastAsia"/>
          <w:sz w:val="24"/>
          <w:szCs w:val="24"/>
        </w:rPr>
        <w:t>6</w:t>
      </w:r>
    </w:p>
    <w:p>
      <w:pPr>
        <w:tabs>
          <w:tab w:val="right" w:leader="dot" w:pos="8296"/>
        </w:tabs>
        <w:spacing w:line="440" w:lineRule="exact"/>
        <w:ind w:left="420"/>
        <w:rPr>
          <w:rFonts w:hint="eastAsia" w:ascii="仿宋" w:hAnsi="Times New Roman" w:cs="仿宋"/>
          <w:kern w:val="2"/>
          <w:sz w:val="24"/>
          <w:szCs w:val="24"/>
        </w:rPr>
      </w:pPr>
      <w:r>
        <w:rPr>
          <w:rFonts w:hint="eastAsia" w:ascii="宋体" w:hAnsi="Times New Roman" w:eastAsia="宋体" w:cs="宋体"/>
          <w:kern w:val="2"/>
          <w:sz w:val="24"/>
          <w:szCs w:val="24"/>
          <w:lang w:val="zh-CN"/>
        </w:rPr>
        <w:t>六、一般公共预算财政拨款基本支出决算情况说明</w:t>
      </w:r>
      <w:r>
        <w:rPr>
          <w:rFonts w:hint="eastAsia"/>
          <w:sz w:val="24"/>
          <w:szCs w:val="24"/>
        </w:rPr>
        <w:tab/>
      </w:r>
      <w:r>
        <w:rPr>
          <w:rFonts w:hint="eastAsia"/>
          <w:sz w:val="24"/>
          <w:szCs w:val="24"/>
        </w:rPr>
        <w:t>7</w:t>
      </w:r>
    </w:p>
    <w:p>
      <w:pPr>
        <w:tabs>
          <w:tab w:val="right" w:leader="dot" w:pos="8296"/>
        </w:tabs>
        <w:spacing w:line="440" w:lineRule="exact"/>
        <w:ind w:left="420"/>
        <w:rPr>
          <w:rFonts w:hint="eastAsia" w:ascii="仿宋" w:hAnsi="Times New Roman" w:cs="仿宋"/>
          <w:kern w:val="2"/>
          <w:sz w:val="24"/>
          <w:szCs w:val="24"/>
        </w:rPr>
      </w:pPr>
      <w:r>
        <w:rPr>
          <w:rFonts w:hint="eastAsia" w:ascii="宋体" w:hAnsi="Times New Roman" w:eastAsia="宋体" w:cs="宋体"/>
          <w:kern w:val="2"/>
          <w:sz w:val="24"/>
          <w:szCs w:val="24"/>
          <w:lang w:val="zh-CN"/>
        </w:rPr>
        <w:t>七、财政拨款</w:t>
      </w:r>
      <w:r>
        <w:rPr>
          <w:rFonts w:hint="default" w:ascii="Times New Roman" w:hAnsi="Times New Roman" w:eastAsia="宋体" w:cs="宋体"/>
          <w:kern w:val="2"/>
          <w:sz w:val="24"/>
          <w:szCs w:val="24"/>
          <w:lang w:val="zh-CN"/>
        </w:rPr>
        <w:t>“</w:t>
      </w:r>
      <w:r>
        <w:rPr>
          <w:rFonts w:hint="eastAsia" w:ascii="宋体" w:hAnsi="Times New Roman" w:eastAsia="宋体" w:cs="宋体"/>
          <w:kern w:val="2"/>
          <w:sz w:val="24"/>
          <w:szCs w:val="24"/>
          <w:lang w:val="zh-CN"/>
        </w:rPr>
        <w:t>三公</w:t>
      </w:r>
      <w:r>
        <w:rPr>
          <w:rFonts w:hint="default" w:ascii="Times New Roman" w:hAnsi="Times New Roman" w:eastAsia="宋体" w:cs="宋体"/>
          <w:kern w:val="2"/>
          <w:sz w:val="24"/>
          <w:szCs w:val="24"/>
          <w:lang w:val="zh-CN"/>
        </w:rPr>
        <w:t>”</w:t>
      </w:r>
      <w:r>
        <w:rPr>
          <w:rFonts w:hint="eastAsia" w:ascii="宋体" w:hAnsi="Times New Roman" w:eastAsia="宋体" w:cs="宋体"/>
          <w:kern w:val="2"/>
          <w:sz w:val="24"/>
          <w:szCs w:val="24"/>
          <w:lang w:val="zh-CN"/>
        </w:rPr>
        <w:t>经费支出决算情况说明</w:t>
      </w:r>
      <w:r>
        <w:rPr>
          <w:rFonts w:hint="eastAsia"/>
          <w:sz w:val="24"/>
          <w:szCs w:val="24"/>
        </w:rPr>
        <w:tab/>
      </w:r>
      <w:r>
        <w:rPr>
          <w:rFonts w:hint="eastAsia"/>
          <w:sz w:val="24"/>
          <w:szCs w:val="24"/>
        </w:rPr>
        <w:t>8</w:t>
      </w:r>
    </w:p>
    <w:p>
      <w:pPr>
        <w:tabs>
          <w:tab w:val="right" w:leader="dot" w:pos="8296"/>
        </w:tabs>
        <w:spacing w:line="440" w:lineRule="exact"/>
        <w:ind w:left="420"/>
        <w:rPr>
          <w:rFonts w:hint="eastAsia" w:ascii="仿宋" w:hAnsi="Times New Roman" w:cs="仿宋"/>
          <w:kern w:val="2"/>
          <w:sz w:val="24"/>
          <w:szCs w:val="24"/>
        </w:rPr>
      </w:pPr>
      <w:r>
        <w:rPr>
          <w:rFonts w:hint="eastAsia" w:ascii="宋体" w:hAnsi="Times New Roman" w:eastAsia="宋体" w:cs="宋体"/>
          <w:kern w:val="2"/>
          <w:sz w:val="24"/>
          <w:szCs w:val="24"/>
          <w:lang w:val="zh-CN"/>
        </w:rPr>
        <w:t>八、政府性基金预算支出决算情况说明</w:t>
      </w:r>
      <w:r>
        <w:rPr>
          <w:rFonts w:hint="eastAsia"/>
          <w:sz w:val="24"/>
          <w:szCs w:val="24"/>
        </w:rPr>
        <w:tab/>
      </w:r>
      <w:r>
        <w:rPr>
          <w:rFonts w:hint="eastAsia"/>
          <w:sz w:val="24"/>
          <w:szCs w:val="24"/>
        </w:rPr>
        <w:t>9</w:t>
      </w:r>
    </w:p>
    <w:p>
      <w:pPr>
        <w:tabs>
          <w:tab w:val="right" w:leader="dot" w:pos="8296"/>
        </w:tabs>
        <w:spacing w:line="440" w:lineRule="exact"/>
        <w:ind w:left="420"/>
        <w:rPr>
          <w:rFonts w:hint="eastAsia" w:ascii="宋体" w:hAnsi="Times New Roman" w:cs="宋体"/>
          <w:kern w:val="2"/>
          <w:sz w:val="24"/>
          <w:szCs w:val="24"/>
        </w:rPr>
      </w:pPr>
      <w:r>
        <w:rPr>
          <w:rFonts w:hint="eastAsia" w:ascii="宋体" w:hAnsi="Times New Roman" w:eastAsia="宋体" w:cs="宋体"/>
          <w:kern w:val="2"/>
          <w:sz w:val="24"/>
          <w:szCs w:val="24"/>
          <w:lang w:val="zh-CN"/>
        </w:rPr>
        <w:t>九、国有资本经营预算支出决算情况说明</w:t>
      </w:r>
      <w:r>
        <w:rPr>
          <w:rFonts w:hint="eastAsia"/>
          <w:sz w:val="24"/>
          <w:szCs w:val="24"/>
        </w:rPr>
        <w:tab/>
      </w:r>
      <w:r>
        <w:rPr>
          <w:rFonts w:hint="eastAsia"/>
          <w:sz w:val="24"/>
          <w:szCs w:val="24"/>
        </w:rPr>
        <w:t>9</w:t>
      </w:r>
    </w:p>
    <w:p>
      <w:pPr>
        <w:keepNext/>
        <w:keepLines/>
        <w:spacing w:line="440" w:lineRule="exact"/>
        <w:ind w:firstLine="420"/>
        <w:rPr>
          <w:rFonts w:hint="eastAsia" w:ascii="宋体" w:hAnsi="Times New Roman" w:cs="宋体"/>
          <w:kern w:val="2"/>
          <w:sz w:val="24"/>
          <w:szCs w:val="24"/>
        </w:rPr>
      </w:pPr>
      <w:r>
        <w:rPr>
          <w:rFonts w:hint="eastAsia" w:ascii="宋体" w:hAnsi="Times New Roman" w:eastAsia="宋体" w:cs="宋体"/>
          <w:kern w:val="2"/>
          <w:sz w:val="24"/>
          <w:szCs w:val="24"/>
          <w:lang w:val="zh-CN"/>
        </w:rPr>
        <w:t>十、其他重要事项的情况说明</w:t>
      </w:r>
      <w:r>
        <w:rPr>
          <w:rFonts w:hint="eastAsia" w:ascii="宋体" w:hAnsi="Times New Roman" w:eastAsia="宋体" w:cs="宋体"/>
          <w:kern w:val="2"/>
          <w:sz w:val="24"/>
          <w:szCs w:val="24"/>
          <w:lang w:val="zh-CN"/>
        </w:rPr>
        <w:tab/>
      </w:r>
      <w:r>
        <w:rPr>
          <w:rFonts w:hint="eastAsia"/>
          <w:sz w:val="24"/>
          <w:szCs w:val="24"/>
        </w:rPr>
        <w:tab/>
      </w:r>
      <w:r>
        <w:rPr>
          <w:rFonts w:hint="eastAsia"/>
          <w:sz w:val="24"/>
          <w:szCs w:val="24"/>
        </w:rPr>
        <w:t>9</w:t>
      </w:r>
    </w:p>
    <w:p>
      <w:pPr>
        <w:tabs>
          <w:tab w:val="right" w:leader="dot" w:pos="8296"/>
        </w:tabs>
        <w:spacing w:line="440" w:lineRule="exact"/>
        <w:rPr>
          <w:rFonts w:hint="eastAsia" w:ascii="仿宋" w:hAnsi="Times New Roman" w:eastAsia="仿宋" w:cs="仿宋"/>
          <w:kern w:val="2"/>
          <w:sz w:val="24"/>
          <w:szCs w:val="24"/>
        </w:rPr>
      </w:pPr>
      <w:r>
        <w:rPr>
          <w:rFonts w:hint="eastAsia" w:ascii="仿宋" w:hAnsi="Times New Roman" w:eastAsia="仿宋" w:cs="仿宋"/>
          <w:kern w:val="2"/>
          <w:sz w:val="24"/>
          <w:szCs w:val="24"/>
          <w:lang w:val="zh-CN"/>
        </w:rPr>
        <w:t>第三部分 名词解释</w:t>
      </w:r>
      <w:r>
        <w:rPr>
          <w:rFonts w:hint="eastAsia"/>
          <w:sz w:val="24"/>
          <w:szCs w:val="24"/>
        </w:rPr>
        <w:tab/>
      </w:r>
      <w:r>
        <w:rPr>
          <w:rFonts w:hint="eastAsia"/>
          <w:sz w:val="24"/>
          <w:szCs w:val="24"/>
        </w:rPr>
        <w:t>10</w:t>
      </w:r>
    </w:p>
    <w:p>
      <w:pPr>
        <w:tabs>
          <w:tab w:val="right" w:leader="dot" w:pos="8296"/>
        </w:tabs>
        <w:spacing w:line="440" w:lineRule="exact"/>
        <w:rPr>
          <w:rFonts w:hint="eastAsia" w:ascii="仿宋" w:hAnsi="Times New Roman" w:eastAsia="仿宋" w:cs="仿宋"/>
          <w:kern w:val="2"/>
          <w:sz w:val="24"/>
          <w:szCs w:val="24"/>
        </w:rPr>
      </w:pPr>
      <w:r>
        <w:rPr>
          <w:rFonts w:hint="eastAsia" w:ascii="仿宋" w:hAnsi="Times New Roman" w:eastAsia="仿宋" w:cs="仿宋"/>
          <w:kern w:val="2"/>
          <w:sz w:val="24"/>
          <w:szCs w:val="24"/>
          <w:lang w:val="zh-CN"/>
        </w:rPr>
        <w:t>第四部分 附件</w:t>
      </w:r>
      <w:r>
        <w:rPr>
          <w:rFonts w:hint="eastAsia"/>
          <w:sz w:val="24"/>
          <w:szCs w:val="24"/>
        </w:rPr>
        <w:tab/>
      </w:r>
      <w:r>
        <w:rPr>
          <w:rFonts w:hint="eastAsia"/>
          <w:sz w:val="24"/>
          <w:szCs w:val="24"/>
        </w:rPr>
        <w:t>12</w:t>
      </w:r>
    </w:p>
    <w:p>
      <w:pPr>
        <w:tabs>
          <w:tab w:val="right" w:leader="dot" w:pos="8296"/>
        </w:tabs>
        <w:spacing w:line="440" w:lineRule="exact"/>
        <w:rPr>
          <w:rFonts w:hint="eastAsia" w:ascii="仿宋" w:hAnsi="Times New Roman" w:eastAsia="仿宋" w:cs="仿宋"/>
          <w:kern w:val="2"/>
          <w:sz w:val="24"/>
          <w:szCs w:val="24"/>
        </w:rPr>
      </w:pPr>
      <w:r>
        <w:rPr>
          <w:rFonts w:hint="eastAsia" w:ascii="仿宋" w:hAnsi="Times New Roman" w:eastAsia="仿宋" w:cs="仿宋"/>
          <w:kern w:val="2"/>
          <w:sz w:val="24"/>
          <w:szCs w:val="24"/>
          <w:lang w:val="zh-CN"/>
        </w:rPr>
        <w:t>第五部分 附表</w:t>
      </w:r>
      <w:r>
        <w:rPr>
          <w:rFonts w:hint="eastAsia"/>
          <w:sz w:val="24"/>
          <w:szCs w:val="24"/>
        </w:rPr>
        <w:tab/>
      </w:r>
      <w:r>
        <w:rPr>
          <w:rFonts w:hint="eastAsia"/>
          <w:sz w:val="24"/>
          <w:szCs w:val="24"/>
        </w:rPr>
        <w:t>13</w:t>
      </w:r>
    </w:p>
    <w:p>
      <w:pPr>
        <w:tabs>
          <w:tab w:val="right" w:leader="dot" w:pos="8296"/>
        </w:tabs>
        <w:spacing w:line="440" w:lineRule="exact"/>
        <w:ind w:left="420"/>
        <w:rPr>
          <w:rFonts w:hint="eastAsia" w:ascii="宋体" w:hAnsi="Times New Roman" w:eastAsia="宋体" w:cs="宋体"/>
          <w:kern w:val="2"/>
          <w:sz w:val="24"/>
          <w:szCs w:val="24"/>
        </w:rPr>
      </w:pPr>
      <w:r>
        <w:rPr>
          <w:rFonts w:hint="eastAsia" w:ascii="宋体" w:hAnsi="Times New Roman" w:eastAsia="宋体" w:cs="宋体"/>
          <w:kern w:val="2"/>
          <w:sz w:val="24"/>
          <w:szCs w:val="24"/>
          <w:lang w:val="zh-CN"/>
        </w:rPr>
        <w:t>一、收入支出决算总表</w:t>
      </w:r>
      <w:r>
        <w:rPr>
          <w:rFonts w:hint="eastAsia"/>
          <w:sz w:val="24"/>
          <w:szCs w:val="24"/>
        </w:rPr>
        <w:tab/>
      </w:r>
      <w:r>
        <w:rPr>
          <w:rFonts w:hint="eastAsia"/>
          <w:sz w:val="24"/>
          <w:szCs w:val="24"/>
        </w:rPr>
        <w:t>13</w:t>
      </w:r>
    </w:p>
    <w:p>
      <w:pPr>
        <w:tabs>
          <w:tab w:val="right" w:leader="dot" w:pos="8296"/>
        </w:tabs>
        <w:spacing w:line="440" w:lineRule="exact"/>
        <w:ind w:left="420"/>
        <w:rPr>
          <w:rFonts w:hint="eastAsia" w:ascii="宋体" w:hAnsi="Times New Roman" w:eastAsia="宋体" w:cs="宋体"/>
          <w:kern w:val="2"/>
          <w:sz w:val="24"/>
          <w:szCs w:val="24"/>
        </w:rPr>
      </w:pPr>
      <w:r>
        <w:rPr>
          <w:rFonts w:hint="eastAsia" w:ascii="宋体" w:hAnsi="Times New Roman" w:eastAsia="宋体" w:cs="宋体"/>
          <w:kern w:val="2"/>
          <w:sz w:val="24"/>
          <w:szCs w:val="24"/>
          <w:lang w:val="zh-CN"/>
        </w:rPr>
        <w:t>二、收入决算表</w:t>
      </w:r>
      <w:r>
        <w:rPr>
          <w:rFonts w:hint="eastAsia"/>
          <w:sz w:val="24"/>
          <w:szCs w:val="24"/>
        </w:rPr>
        <w:tab/>
      </w:r>
      <w:r>
        <w:rPr>
          <w:rFonts w:hint="eastAsia"/>
          <w:sz w:val="24"/>
          <w:szCs w:val="24"/>
        </w:rPr>
        <w:t>13</w:t>
      </w:r>
    </w:p>
    <w:p>
      <w:pPr>
        <w:tabs>
          <w:tab w:val="right" w:leader="dot" w:pos="8296"/>
        </w:tabs>
        <w:spacing w:line="440" w:lineRule="exact"/>
        <w:ind w:left="420"/>
        <w:rPr>
          <w:rFonts w:hint="eastAsia" w:ascii="宋体" w:hAnsi="Times New Roman" w:eastAsia="宋体" w:cs="宋体"/>
          <w:kern w:val="2"/>
          <w:sz w:val="24"/>
          <w:szCs w:val="24"/>
        </w:rPr>
      </w:pPr>
      <w:r>
        <w:rPr>
          <w:rFonts w:hint="eastAsia" w:ascii="宋体" w:hAnsi="Times New Roman" w:eastAsia="宋体" w:cs="宋体"/>
          <w:kern w:val="2"/>
          <w:sz w:val="24"/>
          <w:szCs w:val="24"/>
          <w:lang w:val="zh-CN"/>
        </w:rPr>
        <w:t>三、支出决算表</w:t>
      </w:r>
      <w:r>
        <w:rPr>
          <w:rFonts w:hint="eastAsia"/>
          <w:sz w:val="24"/>
          <w:szCs w:val="24"/>
        </w:rPr>
        <w:tab/>
      </w:r>
      <w:r>
        <w:rPr>
          <w:rFonts w:hint="eastAsia"/>
          <w:sz w:val="24"/>
          <w:szCs w:val="24"/>
        </w:rPr>
        <w:t>13</w:t>
      </w:r>
    </w:p>
    <w:p>
      <w:pPr>
        <w:tabs>
          <w:tab w:val="right" w:leader="dot" w:pos="8296"/>
        </w:tabs>
        <w:spacing w:line="440" w:lineRule="exact"/>
        <w:ind w:left="420"/>
        <w:rPr>
          <w:rFonts w:hint="eastAsia" w:ascii="宋体" w:hAnsi="Times New Roman" w:eastAsia="宋体" w:cs="宋体"/>
          <w:kern w:val="2"/>
          <w:sz w:val="24"/>
          <w:szCs w:val="24"/>
        </w:rPr>
      </w:pPr>
      <w:r>
        <w:rPr>
          <w:rFonts w:hint="eastAsia" w:ascii="宋体" w:hAnsi="Times New Roman" w:eastAsia="宋体" w:cs="宋体"/>
          <w:kern w:val="2"/>
          <w:sz w:val="24"/>
          <w:szCs w:val="24"/>
          <w:lang w:val="zh-CN"/>
        </w:rPr>
        <w:t>四、财政拨款收入支出决算总表</w:t>
      </w:r>
      <w:r>
        <w:rPr>
          <w:rFonts w:hint="eastAsia"/>
          <w:sz w:val="24"/>
          <w:szCs w:val="24"/>
        </w:rPr>
        <w:tab/>
      </w:r>
      <w:r>
        <w:rPr>
          <w:rFonts w:hint="eastAsia"/>
          <w:sz w:val="24"/>
          <w:szCs w:val="24"/>
        </w:rPr>
        <w:t>13</w:t>
      </w:r>
    </w:p>
    <w:p>
      <w:pPr>
        <w:tabs>
          <w:tab w:val="right" w:leader="dot" w:pos="8296"/>
        </w:tabs>
        <w:spacing w:line="440" w:lineRule="exact"/>
        <w:ind w:left="420"/>
        <w:rPr>
          <w:rFonts w:hint="eastAsia" w:ascii="宋体" w:hAnsi="Times New Roman" w:eastAsia="宋体" w:cs="宋体"/>
          <w:kern w:val="2"/>
          <w:sz w:val="24"/>
          <w:szCs w:val="24"/>
        </w:rPr>
      </w:pPr>
      <w:r>
        <w:rPr>
          <w:rFonts w:hint="eastAsia" w:ascii="宋体" w:hAnsi="Times New Roman" w:eastAsia="宋体" w:cs="宋体"/>
          <w:kern w:val="2"/>
          <w:sz w:val="24"/>
          <w:szCs w:val="24"/>
          <w:lang w:val="zh-CN"/>
        </w:rPr>
        <w:t>五、财政拨款支出决算明细表</w:t>
      </w:r>
      <w:r>
        <w:rPr>
          <w:rFonts w:hint="eastAsia"/>
          <w:sz w:val="24"/>
          <w:szCs w:val="24"/>
        </w:rPr>
        <w:tab/>
      </w:r>
      <w:r>
        <w:rPr>
          <w:rFonts w:hint="eastAsia"/>
          <w:sz w:val="24"/>
          <w:szCs w:val="24"/>
        </w:rPr>
        <w:t>13</w:t>
      </w:r>
    </w:p>
    <w:p>
      <w:pPr>
        <w:tabs>
          <w:tab w:val="right" w:leader="dot" w:pos="8296"/>
        </w:tabs>
        <w:spacing w:line="440" w:lineRule="exact"/>
        <w:ind w:left="420"/>
        <w:rPr>
          <w:rFonts w:hint="eastAsia" w:ascii="宋体" w:hAnsi="Times New Roman" w:eastAsia="宋体" w:cs="宋体"/>
          <w:kern w:val="2"/>
          <w:sz w:val="24"/>
          <w:szCs w:val="24"/>
        </w:rPr>
      </w:pPr>
      <w:r>
        <w:rPr>
          <w:rFonts w:hint="eastAsia" w:ascii="宋体" w:hAnsi="Times New Roman" w:eastAsia="宋体" w:cs="宋体"/>
          <w:kern w:val="2"/>
          <w:sz w:val="24"/>
          <w:szCs w:val="24"/>
          <w:lang w:val="zh-CN"/>
        </w:rPr>
        <w:t>六、一般公共预算财政拨款支出决算表</w:t>
      </w:r>
      <w:r>
        <w:rPr>
          <w:rFonts w:hint="eastAsia"/>
          <w:sz w:val="24"/>
          <w:szCs w:val="24"/>
        </w:rPr>
        <w:tab/>
      </w:r>
      <w:r>
        <w:rPr>
          <w:rFonts w:hint="eastAsia"/>
          <w:sz w:val="24"/>
          <w:szCs w:val="24"/>
        </w:rPr>
        <w:t>13</w:t>
      </w:r>
    </w:p>
    <w:p>
      <w:pPr>
        <w:tabs>
          <w:tab w:val="right" w:leader="dot" w:pos="8296"/>
        </w:tabs>
        <w:spacing w:line="440" w:lineRule="exact"/>
        <w:ind w:left="420"/>
        <w:rPr>
          <w:rFonts w:hint="eastAsia" w:ascii="宋体" w:hAnsi="Times New Roman" w:eastAsia="宋体" w:cs="宋体"/>
          <w:kern w:val="2"/>
          <w:sz w:val="24"/>
          <w:szCs w:val="24"/>
        </w:rPr>
      </w:pPr>
      <w:r>
        <w:rPr>
          <w:rFonts w:hint="eastAsia" w:ascii="宋体" w:hAnsi="Times New Roman" w:eastAsia="宋体" w:cs="宋体"/>
          <w:kern w:val="2"/>
          <w:sz w:val="24"/>
          <w:szCs w:val="24"/>
          <w:lang w:val="zh-CN"/>
        </w:rPr>
        <w:t>七、一般公共预算财政拨款支出决算明细表</w:t>
      </w:r>
      <w:r>
        <w:rPr>
          <w:rFonts w:hint="eastAsia"/>
          <w:sz w:val="24"/>
          <w:szCs w:val="24"/>
        </w:rPr>
        <w:tab/>
      </w:r>
      <w:r>
        <w:rPr>
          <w:rFonts w:hint="eastAsia"/>
          <w:sz w:val="24"/>
          <w:szCs w:val="24"/>
        </w:rPr>
        <w:t>13</w:t>
      </w:r>
    </w:p>
    <w:p>
      <w:pPr>
        <w:tabs>
          <w:tab w:val="right" w:leader="dot" w:pos="8296"/>
        </w:tabs>
        <w:spacing w:line="440" w:lineRule="exact"/>
        <w:ind w:left="420"/>
        <w:rPr>
          <w:rFonts w:hint="eastAsia" w:ascii="宋体" w:hAnsi="Times New Roman" w:eastAsia="宋体" w:cs="宋体"/>
          <w:kern w:val="2"/>
          <w:sz w:val="24"/>
          <w:szCs w:val="24"/>
        </w:rPr>
      </w:pPr>
      <w:r>
        <w:rPr>
          <w:rFonts w:hint="eastAsia" w:ascii="宋体" w:hAnsi="Times New Roman" w:eastAsia="宋体" w:cs="宋体"/>
          <w:kern w:val="2"/>
          <w:sz w:val="24"/>
          <w:szCs w:val="24"/>
          <w:lang w:val="zh-CN"/>
        </w:rPr>
        <w:t>八、一般公共预算财政拨款基本支出决算明细表</w:t>
      </w:r>
      <w:r>
        <w:rPr>
          <w:rFonts w:hint="eastAsia"/>
          <w:sz w:val="24"/>
          <w:szCs w:val="24"/>
        </w:rPr>
        <w:tab/>
      </w:r>
      <w:r>
        <w:rPr>
          <w:rFonts w:hint="eastAsia"/>
          <w:sz w:val="24"/>
          <w:szCs w:val="24"/>
        </w:rPr>
        <w:t>13</w:t>
      </w:r>
    </w:p>
    <w:p>
      <w:pPr>
        <w:tabs>
          <w:tab w:val="right" w:leader="dot" w:pos="8296"/>
        </w:tabs>
        <w:spacing w:line="440" w:lineRule="exact"/>
        <w:ind w:left="420"/>
        <w:rPr>
          <w:rFonts w:hint="eastAsia" w:ascii="宋体" w:hAnsi="Times New Roman" w:eastAsia="宋体" w:cs="宋体"/>
          <w:kern w:val="2"/>
          <w:sz w:val="24"/>
          <w:szCs w:val="24"/>
        </w:rPr>
      </w:pPr>
      <w:r>
        <w:rPr>
          <w:rFonts w:hint="eastAsia" w:ascii="宋体" w:hAnsi="Times New Roman" w:eastAsia="宋体" w:cs="宋体"/>
          <w:kern w:val="2"/>
          <w:sz w:val="24"/>
          <w:szCs w:val="24"/>
          <w:lang w:val="zh-CN"/>
        </w:rPr>
        <w:t>九、一般公共预算财政拨款项目支出决算表</w:t>
      </w:r>
      <w:r>
        <w:rPr>
          <w:rFonts w:hint="eastAsia"/>
          <w:sz w:val="24"/>
          <w:szCs w:val="24"/>
        </w:rPr>
        <w:tab/>
      </w:r>
      <w:r>
        <w:rPr>
          <w:rFonts w:hint="eastAsia"/>
          <w:sz w:val="24"/>
          <w:szCs w:val="24"/>
        </w:rPr>
        <w:t>13</w:t>
      </w:r>
    </w:p>
    <w:p>
      <w:pPr>
        <w:tabs>
          <w:tab w:val="right" w:leader="dot" w:pos="8296"/>
        </w:tabs>
        <w:spacing w:line="440" w:lineRule="exact"/>
        <w:ind w:left="420"/>
        <w:rPr>
          <w:rFonts w:hint="eastAsia" w:ascii="宋体" w:hAnsi="Times New Roman" w:eastAsia="宋体" w:cs="宋体"/>
          <w:kern w:val="2"/>
          <w:sz w:val="24"/>
          <w:szCs w:val="24"/>
        </w:rPr>
      </w:pPr>
      <w:r>
        <w:rPr>
          <w:rFonts w:hint="eastAsia" w:ascii="宋体" w:hAnsi="Times New Roman" w:eastAsia="宋体" w:cs="宋体"/>
          <w:kern w:val="2"/>
          <w:sz w:val="24"/>
          <w:szCs w:val="24"/>
          <w:lang w:val="zh-CN"/>
        </w:rPr>
        <w:t>十、政府性基金预算财政拨款收入支出决算表</w:t>
      </w:r>
      <w:r>
        <w:rPr>
          <w:rFonts w:hint="eastAsia"/>
          <w:sz w:val="24"/>
          <w:szCs w:val="24"/>
        </w:rPr>
        <w:tab/>
      </w:r>
      <w:r>
        <w:rPr>
          <w:rFonts w:hint="eastAsia"/>
          <w:sz w:val="24"/>
          <w:szCs w:val="24"/>
        </w:rPr>
        <w:t>13</w:t>
      </w:r>
    </w:p>
    <w:p>
      <w:pPr>
        <w:tabs>
          <w:tab w:val="right" w:leader="dot" w:pos="8296"/>
        </w:tabs>
        <w:spacing w:line="440" w:lineRule="exact"/>
        <w:ind w:left="420"/>
        <w:rPr>
          <w:rFonts w:hint="eastAsia" w:ascii="宋体" w:hAnsi="Times New Roman" w:eastAsia="宋体" w:cs="宋体"/>
          <w:kern w:val="2"/>
          <w:sz w:val="24"/>
          <w:szCs w:val="24"/>
        </w:rPr>
      </w:pPr>
      <w:r>
        <w:rPr>
          <w:rFonts w:hint="eastAsia" w:ascii="宋体" w:hAnsi="Times New Roman" w:eastAsia="宋体" w:cs="宋体"/>
          <w:kern w:val="2"/>
          <w:sz w:val="24"/>
          <w:szCs w:val="24"/>
          <w:lang w:val="zh-CN"/>
        </w:rPr>
        <w:t>十一、国有资本经营预算财政拨款收入支出决算表</w:t>
      </w:r>
      <w:r>
        <w:rPr>
          <w:rFonts w:hint="eastAsia"/>
          <w:sz w:val="24"/>
          <w:szCs w:val="24"/>
        </w:rPr>
        <w:tab/>
      </w:r>
      <w:r>
        <w:rPr>
          <w:rFonts w:hint="eastAsia"/>
          <w:sz w:val="24"/>
          <w:szCs w:val="24"/>
        </w:rPr>
        <w:t>13</w:t>
      </w:r>
    </w:p>
    <w:p>
      <w:pPr>
        <w:tabs>
          <w:tab w:val="right" w:leader="dot" w:pos="8296"/>
        </w:tabs>
        <w:spacing w:line="440" w:lineRule="exact"/>
        <w:ind w:left="420"/>
        <w:rPr>
          <w:rFonts w:hint="eastAsia" w:ascii="宋体" w:hAnsi="Times New Roman" w:eastAsia="宋体" w:cs="宋体"/>
          <w:kern w:val="2"/>
          <w:sz w:val="24"/>
          <w:szCs w:val="24"/>
        </w:rPr>
      </w:pPr>
      <w:r>
        <w:rPr>
          <w:rFonts w:hint="eastAsia" w:ascii="宋体" w:hAnsi="Times New Roman" w:eastAsia="宋体" w:cs="宋体"/>
          <w:kern w:val="2"/>
          <w:sz w:val="24"/>
          <w:szCs w:val="24"/>
          <w:lang w:val="zh-CN"/>
        </w:rPr>
        <w:t>十二、国有资本经营预算财政拨款支出决算表</w:t>
      </w:r>
      <w:r>
        <w:rPr>
          <w:rFonts w:hint="eastAsia"/>
          <w:sz w:val="24"/>
          <w:szCs w:val="24"/>
        </w:rPr>
        <w:tab/>
      </w:r>
      <w:r>
        <w:rPr>
          <w:rFonts w:hint="eastAsia"/>
          <w:sz w:val="24"/>
          <w:szCs w:val="24"/>
        </w:rPr>
        <w:t>13</w:t>
      </w:r>
    </w:p>
    <w:p>
      <w:pPr>
        <w:tabs>
          <w:tab w:val="right" w:leader="dot" w:pos="8296"/>
        </w:tabs>
        <w:spacing w:line="440" w:lineRule="exact"/>
        <w:ind w:left="420"/>
        <w:rPr>
          <w:rFonts w:hint="eastAsia" w:ascii="宋体" w:hAnsi="Times New Roman" w:eastAsia="宋体" w:cs="宋体"/>
          <w:kern w:val="2"/>
          <w:sz w:val="24"/>
          <w:szCs w:val="24"/>
        </w:rPr>
      </w:pPr>
      <w:r>
        <w:rPr>
          <w:rFonts w:hint="eastAsia" w:ascii="宋体" w:hAnsi="Times New Roman" w:eastAsia="宋体" w:cs="宋体"/>
          <w:kern w:val="2"/>
          <w:sz w:val="24"/>
          <w:szCs w:val="24"/>
          <w:lang w:val="zh-CN"/>
        </w:rPr>
        <w:t>十三、财政拨款</w:t>
      </w:r>
      <w:r>
        <w:rPr>
          <w:rFonts w:hint="default" w:ascii="Times New Roman" w:hAnsi="Times New Roman" w:eastAsia="宋体" w:cs="宋体"/>
          <w:kern w:val="2"/>
          <w:sz w:val="24"/>
          <w:szCs w:val="24"/>
          <w:lang w:val="zh-CN"/>
        </w:rPr>
        <w:t>“</w:t>
      </w:r>
      <w:r>
        <w:rPr>
          <w:rFonts w:hint="eastAsia" w:ascii="宋体" w:hAnsi="Times New Roman" w:eastAsia="宋体" w:cs="宋体"/>
          <w:kern w:val="2"/>
          <w:sz w:val="24"/>
          <w:szCs w:val="24"/>
          <w:lang w:val="zh-CN"/>
        </w:rPr>
        <w:t>三公</w:t>
      </w:r>
      <w:r>
        <w:rPr>
          <w:rFonts w:hint="default" w:ascii="Times New Roman" w:hAnsi="Times New Roman" w:eastAsia="宋体" w:cs="宋体"/>
          <w:kern w:val="2"/>
          <w:sz w:val="24"/>
          <w:szCs w:val="24"/>
          <w:lang w:val="zh-CN"/>
        </w:rPr>
        <w:t>”</w:t>
      </w:r>
      <w:r>
        <w:rPr>
          <w:rFonts w:hint="eastAsia" w:ascii="宋体" w:hAnsi="Times New Roman" w:eastAsia="宋体" w:cs="宋体"/>
          <w:kern w:val="2"/>
          <w:sz w:val="24"/>
          <w:szCs w:val="24"/>
          <w:lang w:val="zh-CN"/>
        </w:rPr>
        <w:t>经费支出决算表</w:t>
      </w:r>
      <w:r>
        <w:rPr>
          <w:rFonts w:hint="eastAsia"/>
          <w:sz w:val="24"/>
          <w:szCs w:val="24"/>
        </w:rPr>
        <w:tab/>
      </w:r>
      <w:r>
        <w:rPr>
          <w:rFonts w:hint="eastAsia"/>
          <w:sz w:val="24"/>
          <w:szCs w:val="24"/>
        </w:rPr>
        <w:t>13</w:t>
      </w:r>
    </w:p>
    <w:p>
      <w:pPr>
        <w:spacing w:line="360" w:lineRule="auto"/>
        <w:rPr>
          <w:rFonts w:hint="eastAsia" w:ascii="仿宋" w:hAnsi="Times New Roman" w:eastAsia="仿宋" w:cs="仿宋"/>
          <w:kern w:val="44"/>
          <w:sz w:val="24"/>
          <w:szCs w:val="24"/>
          <w:lang w:val="zh-CN"/>
        </w:rPr>
      </w:pPr>
      <w:r>
        <w:rPr>
          <w:rFonts w:hint="eastAsia" w:ascii="仿宋" w:hAnsi="Times New Roman" w:eastAsia="仿宋" w:cs="仿宋"/>
          <w:b/>
          <w:kern w:val="2"/>
          <w:sz w:val="24"/>
          <w:szCs w:val="24"/>
          <w:lang w:val="zh-CN"/>
        </w:rPr>
        <w:br w:type="page"/>
      </w:r>
    </w:p>
    <w:p>
      <w:pPr>
        <w:pStyle w:val="3"/>
        <w:keepNext/>
        <w:keepLines/>
        <w:spacing w:line="360" w:lineRule="auto"/>
        <w:jc w:val="center"/>
        <w:rPr>
          <w:rFonts w:hint="eastAsia" w:ascii="黑体" w:hAnsi="Times New Roman" w:eastAsia="黑体" w:cs="黑体"/>
          <w:b/>
          <w:kern w:val="44"/>
          <w:sz w:val="44"/>
          <w:szCs w:val="44"/>
          <w:lang w:val="zh-CN"/>
        </w:rPr>
      </w:pPr>
      <w:r>
        <w:rPr>
          <w:rFonts w:hint="eastAsia" w:ascii="黑体" w:hAnsi="Times New Roman" w:eastAsia="黑体" w:cs="黑体"/>
          <w:kern w:val="44"/>
          <w:sz w:val="44"/>
          <w:szCs w:val="44"/>
          <w:lang w:val="zh-CN"/>
        </w:rPr>
        <w:t>第一部分 单位概况</w:t>
      </w:r>
    </w:p>
    <w:p>
      <w:pPr>
        <w:pStyle w:val="4"/>
        <w:keepNext/>
        <w:keepLines/>
        <w:spacing w:line="360" w:lineRule="auto"/>
        <w:jc w:val="both"/>
        <w:rPr>
          <w:rFonts w:hint="eastAsia" w:ascii="黑体" w:hAnsi="Times New Roman" w:eastAsia="黑体" w:cs="黑体"/>
          <w:kern w:val="2"/>
          <w:sz w:val="32"/>
          <w:szCs w:val="32"/>
          <w:lang w:val="zh-CN"/>
        </w:rPr>
      </w:pPr>
      <w:r>
        <w:rPr>
          <w:rFonts w:hint="eastAsia" w:ascii="黑体" w:hAnsi="Times New Roman" w:eastAsia="黑体" w:cs="黑体"/>
          <w:color w:val="000000"/>
          <w:kern w:val="2"/>
          <w:sz w:val="32"/>
          <w:szCs w:val="32"/>
          <w:lang w:val="zh-CN"/>
        </w:rPr>
        <w:t>一、主要</w:t>
      </w:r>
      <w:r>
        <w:rPr>
          <w:rFonts w:hint="eastAsia" w:ascii="黑体" w:hAnsi="Times New Roman" w:eastAsia="黑体" w:cs="黑体"/>
          <w:kern w:val="2"/>
          <w:sz w:val="32"/>
          <w:szCs w:val="32"/>
          <w:lang w:val="zh-CN"/>
        </w:rPr>
        <w:t>职责</w:t>
      </w:r>
    </w:p>
    <w:p>
      <w:pPr>
        <w:pStyle w:val="8"/>
        <w:widowControl/>
        <w:spacing w:before="93" w:after="0" w:afterAutospacing="0" w:line="360" w:lineRule="auto"/>
        <w:ind w:firstLine="669"/>
        <w:jc w:val="both"/>
        <w:rPr>
          <w:rFonts w:hint="eastAsia" w:ascii="仿宋" w:hAnsi="仿宋" w:eastAsia="仿宋" w:cs="仿宋"/>
          <w:color w:val="000000"/>
          <w:sz w:val="32"/>
          <w:szCs w:val="32"/>
        </w:rPr>
      </w:pPr>
      <w:r>
        <w:rPr>
          <w:rFonts w:hint="eastAsia" w:ascii="仿宋" w:hAnsi="仿宋" w:eastAsia="仿宋" w:cs="仿宋"/>
          <w:color w:val="000000"/>
          <w:sz w:val="32"/>
          <w:szCs w:val="32"/>
        </w:rPr>
        <w:t>乐山市水利电力建筑勘察设计研究院是国家乙级水利电力建筑勘察设计研究单位，也是目前乐山市水务系统唯一一家设计单位。单位具有水利行业乙级、水利发电行业乙级、工程勘察专业乙级、水利水电工程监理乙级、水土保持方案编制监测乙级、水土保持监测乙级、水资源论证乙级、水资源调查评价乙级、送变电丙级等资格证书。具备水利水电工程、工程地质、水文与水资源、电气、测量、水机、施工、水保、移民、建筑、环评、造价管理及各种配套专业的技术人才。</w:t>
      </w:r>
    </w:p>
    <w:p>
      <w:pPr>
        <w:pStyle w:val="4"/>
        <w:keepNext/>
        <w:keepLines/>
        <w:spacing w:before="260" w:after="260" w:line="360" w:lineRule="auto"/>
        <w:ind w:firstLine="640"/>
        <w:jc w:val="both"/>
        <w:rPr>
          <w:rFonts w:hint="eastAsia" w:ascii="黑体" w:hAnsi="Times New Roman" w:eastAsia="黑体" w:cs="黑体"/>
          <w:kern w:val="2"/>
          <w:sz w:val="32"/>
          <w:szCs w:val="32"/>
          <w:lang w:val="zh-CN"/>
        </w:rPr>
      </w:pPr>
      <w:r>
        <w:rPr>
          <w:rFonts w:hint="eastAsia" w:ascii="黑体" w:hAnsi="Times New Roman" w:eastAsia="黑体" w:cs="黑体"/>
          <w:color w:val="000000"/>
          <w:kern w:val="2"/>
          <w:sz w:val="32"/>
          <w:szCs w:val="32"/>
          <w:lang w:val="zh-CN"/>
        </w:rPr>
        <w:t>二、机</w:t>
      </w:r>
      <w:r>
        <w:rPr>
          <w:rFonts w:hint="eastAsia" w:ascii="黑体" w:hAnsi="Times New Roman" w:eastAsia="黑体" w:cs="黑体"/>
          <w:kern w:val="2"/>
          <w:sz w:val="32"/>
          <w:szCs w:val="32"/>
          <w:lang w:val="zh-CN"/>
        </w:rPr>
        <w:t>构设置</w:t>
      </w:r>
    </w:p>
    <w:p>
      <w:pPr>
        <w:spacing w:line="360" w:lineRule="auto"/>
        <w:ind w:firstLine="640" w:firstLineChars="200"/>
        <w:rPr>
          <w:rFonts w:hint="eastAsia" w:ascii="仿宋" w:hAnsi="仿宋" w:eastAsia="仿宋" w:cs="仿宋"/>
          <w:color w:val="000000"/>
          <w:sz w:val="32"/>
          <w:szCs w:val="32"/>
          <w:lang w:val="zh-CN"/>
        </w:rPr>
      </w:pPr>
      <w:r>
        <w:rPr>
          <w:rFonts w:hint="eastAsia" w:ascii="仿宋" w:hAnsi="仿宋" w:eastAsia="仿宋" w:cs="仿宋"/>
          <w:color w:val="000000"/>
          <w:sz w:val="32"/>
          <w:szCs w:val="32"/>
          <w:lang w:val="zh-CN"/>
        </w:rPr>
        <w:t>乐山市水利电力建筑勘察设计研究院为乐山市下属经营性事业单位，内设办公室、总工室、财务科、经营科、综合设计一室、综合设计二室、水资源水保室、地质勘察室。</w:t>
      </w:r>
    </w:p>
    <w:p>
      <w:pPr>
        <w:spacing w:line="360" w:lineRule="auto"/>
        <w:ind w:firstLine="880" w:firstLineChars="200"/>
        <w:rPr>
          <w:rFonts w:hint="default" w:ascii="Times New Roman" w:hAnsi="Times New Roman" w:eastAsia="黑体"/>
          <w:b/>
          <w:kern w:val="44"/>
          <w:sz w:val="44"/>
          <w:szCs w:val="44"/>
          <w:lang w:val="zh-CN"/>
        </w:rPr>
      </w:pPr>
      <w:r>
        <w:rPr>
          <w:rFonts w:hint="eastAsia" w:ascii="黑体" w:hAnsi="Cambria" w:eastAsia="黑体" w:cs="黑体"/>
          <w:color w:val="000000"/>
          <w:kern w:val="44"/>
          <w:sz w:val="44"/>
          <w:szCs w:val="44"/>
          <w:lang w:val="zh-CN"/>
        </w:rPr>
        <w:t>第二部分</w:t>
      </w:r>
      <w:r>
        <w:rPr>
          <w:rFonts w:hint="eastAsia" w:ascii="黑体" w:hAnsi="Cambria" w:eastAsia="黑体" w:cs="黑体"/>
          <w:b/>
          <w:color w:val="000000"/>
          <w:kern w:val="44"/>
          <w:sz w:val="44"/>
          <w:szCs w:val="44"/>
          <w:lang w:val="zh-CN"/>
        </w:rPr>
        <w:t xml:space="preserve"> </w:t>
      </w:r>
      <w:r>
        <w:rPr>
          <w:rFonts w:hint="eastAsia" w:ascii="黑体" w:hAnsi="Cambria" w:eastAsia="黑体" w:cs="黑体"/>
          <w:kern w:val="44"/>
          <w:sz w:val="44"/>
          <w:szCs w:val="44"/>
          <w:lang w:val="zh-CN"/>
        </w:rPr>
        <w:t>2022年度单位决算情况说明</w:t>
      </w:r>
    </w:p>
    <w:p>
      <w:pPr>
        <w:keepNext/>
        <w:keepLines/>
        <w:spacing w:line="360" w:lineRule="auto"/>
        <w:jc w:val="both"/>
        <w:rPr>
          <w:rFonts w:hint="eastAsia" w:ascii="黑体" w:hAnsi="Times New Roman" w:eastAsia="黑体" w:cs="黑体"/>
          <w:kern w:val="2"/>
          <w:sz w:val="32"/>
          <w:szCs w:val="32"/>
          <w:lang w:val="zh-CN"/>
        </w:rPr>
      </w:pPr>
      <w:r>
        <w:rPr>
          <w:rFonts w:hint="eastAsia" w:ascii="黑体" w:hAnsi="Times New Roman" w:eastAsia="黑体" w:cs="黑体"/>
          <w:color w:val="000000"/>
          <w:kern w:val="2"/>
          <w:sz w:val="32"/>
          <w:szCs w:val="32"/>
          <w:lang w:val="zh-CN"/>
        </w:rPr>
        <w:t xml:space="preserve">    一、收</w:t>
      </w:r>
      <w:r>
        <w:rPr>
          <w:rFonts w:hint="eastAsia" w:ascii="黑体" w:hAnsi="Times New Roman" w:eastAsia="黑体" w:cs="黑体"/>
          <w:kern w:val="2"/>
          <w:sz w:val="32"/>
          <w:szCs w:val="32"/>
          <w:lang w:val="zh-CN"/>
        </w:rPr>
        <w:t>入支出决算总体情况说明</w:t>
      </w:r>
    </w:p>
    <w:p>
      <w:pPr>
        <w:keepNext/>
        <w:keepLines/>
        <w:spacing w:line="360" w:lineRule="auto"/>
        <w:ind w:firstLine="641"/>
        <w:jc w:val="both"/>
        <w:rPr>
          <w:rFonts w:hint="eastAsia" w:ascii="仿宋_GB2312" w:hAnsi="Times New Roman" w:eastAsia="仿宋_GB2312" w:cs="仿宋_GB2312"/>
          <w:color w:val="000000"/>
          <w:kern w:val="2"/>
          <w:sz w:val="32"/>
          <w:szCs w:val="32"/>
          <w:lang w:val="zh-CN"/>
        </w:rPr>
      </w:pPr>
      <w:r>
        <w:rPr>
          <w:rFonts w:hint="eastAsia" w:ascii="仿宋_GB2312" w:hAnsi="Times New Roman" w:eastAsia="仿宋_GB2312" w:cs="仿宋_GB2312"/>
          <w:color w:val="000000"/>
          <w:kern w:val="2"/>
          <w:sz w:val="32"/>
          <w:szCs w:val="32"/>
          <w:lang w:val="zh-CN"/>
        </w:rPr>
        <w:t>2022年度收、支总计2,634.72万元。与2021年相比，收、支总计各增加/减少-952.75万元，增长/下降-26.6%。主要变动原因是2022年项目开票少，经营收入减少。</w:t>
      </w:r>
    </w:p>
    <w:p>
      <w:pPr>
        <w:spacing w:line="360" w:lineRule="auto"/>
        <w:ind w:firstLine="641"/>
        <w:jc w:val="both"/>
        <w:rPr>
          <w:rFonts w:hint="eastAsia" w:ascii="仿宋" w:hAnsi="Times New Roman" w:eastAsia="仿宋" w:cs="仿宋"/>
          <w:kern w:val="2"/>
          <w:sz w:val="32"/>
          <w:szCs w:val="32"/>
        </w:rPr>
      </w:pPr>
      <w:r>
        <w:rPr>
          <w:rFonts w:hint="eastAsia" w:ascii="仿宋" w:hAnsi="Times New Roman" w:eastAsia="仿宋" w:cs="仿宋"/>
          <w:kern w:val="2"/>
          <w:sz w:val="32"/>
          <w:szCs w:val="32"/>
        </w:rPr>
        <w:t>（图1：收、支决算总计变动情况图）（柱状图）</w:t>
      </w:r>
    </w:p>
    <w:p>
      <w:pPr>
        <w:pStyle w:val="2"/>
        <w:rPr>
          <w:rFonts w:hint="eastAsia" w:ascii="仿宋" w:hAnsi="Times New Roman" w:eastAsia="仿宋" w:cs="仿宋"/>
          <w:kern w:val="2"/>
          <w:sz w:val="32"/>
          <w:szCs w:val="32"/>
        </w:rPr>
      </w:pPr>
      <w:r>
        <w:rPr>
          <w:rFonts w:hint="default"/>
          <w:sz w:val="30"/>
          <w:szCs w:val="24"/>
        </w:rPr>
        <w:drawing>
          <wp:anchor distT="0" distB="0" distL="114300" distR="114300" simplePos="0" relativeHeight="251661312" behindDoc="0" locked="0" layoutInCell="1" allowOverlap="1">
            <wp:simplePos x="0" y="0"/>
            <wp:positionH relativeFrom="column">
              <wp:posOffset>92075</wp:posOffset>
            </wp:positionH>
            <wp:positionV relativeFrom="paragraph">
              <wp:posOffset>156845</wp:posOffset>
            </wp:positionV>
            <wp:extent cx="5505450" cy="3124200"/>
            <wp:effectExtent l="0" t="0" r="0" b="0"/>
            <wp:wrapTopAndBottom/>
            <wp:docPr id="3" name="图表 9"/>
            <wp:cNvGraphicFramePr/>
            <a:graphic xmlns:a="http://schemas.openxmlformats.org/drawingml/2006/main">
              <a:graphicData uri="http://schemas.openxmlformats.org/drawingml/2006/picture">
                <pic:pic xmlns:pic="http://schemas.openxmlformats.org/drawingml/2006/picture">
                  <pic:nvPicPr>
                    <pic:cNvPr id="3" name="图表 9"/>
                    <pic:cNvPicPr/>
                  </pic:nvPicPr>
                  <pic:blipFill>
                    <a:blip r:embed="rId5"/>
                    <a:stretch>
                      <a:fillRect/>
                    </a:stretch>
                  </pic:blipFill>
                  <pic:spPr>
                    <a:xfrm>
                      <a:off x="0" y="0"/>
                      <a:ext cx="5505450" cy="3124200"/>
                    </a:xfrm>
                    <a:prstGeom prst="rect">
                      <a:avLst/>
                    </a:prstGeom>
                    <a:noFill/>
                    <a:ln>
                      <a:noFill/>
                    </a:ln>
                  </pic:spPr>
                </pic:pic>
              </a:graphicData>
            </a:graphic>
          </wp:anchor>
        </w:drawing>
      </w:r>
    </w:p>
    <w:p>
      <w:pPr>
        <w:pStyle w:val="2"/>
        <w:rPr>
          <w:rFonts w:hint="eastAsia" w:ascii="仿宋" w:hAnsi="Times New Roman" w:eastAsia="仿宋" w:cs="仿宋"/>
          <w:kern w:val="2"/>
          <w:sz w:val="32"/>
          <w:szCs w:val="32"/>
        </w:rPr>
      </w:pPr>
    </w:p>
    <w:p>
      <w:pPr>
        <w:pStyle w:val="2"/>
        <w:rPr>
          <w:rFonts w:hint="eastAsia" w:ascii="仿宋" w:hAnsi="Times New Roman" w:eastAsia="仿宋" w:cs="仿宋"/>
          <w:kern w:val="2"/>
          <w:sz w:val="32"/>
          <w:szCs w:val="32"/>
        </w:rPr>
      </w:pPr>
    </w:p>
    <w:p>
      <w:pPr>
        <w:numPr>
          <w:ilvl w:val="0"/>
          <w:numId w:val="1"/>
        </w:numPr>
        <w:rPr>
          <w:rFonts w:hint="eastAsia" w:ascii="黑体" w:hAnsi="Times New Roman" w:eastAsia="黑体" w:cs="黑体"/>
          <w:kern w:val="2"/>
          <w:sz w:val="32"/>
          <w:szCs w:val="32"/>
          <w:lang w:val="zh-CN"/>
        </w:rPr>
      </w:pPr>
      <w:r>
        <w:rPr>
          <w:rFonts w:hint="eastAsia" w:ascii="黑体" w:hAnsi="Times New Roman" w:eastAsia="黑体" w:cs="黑体"/>
          <w:color w:val="000000"/>
          <w:kern w:val="2"/>
          <w:sz w:val="32"/>
          <w:szCs w:val="32"/>
          <w:lang w:val="zh-CN"/>
        </w:rPr>
        <w:t>收</w:t>
      </w:r>
      <w:r>
        <w:rPr>
          <w:rFonts w:hint="eastAsia" w:ascii="黑体" w:hAnsi="Times New Roman" w:eastAsia="黑体" w:cs="黑体"/>
          <w:kern w:val="2"/>
          <w:sz w:val="32"/>
          <w:szCs w:val="32"/>
          <w:lang w:val="zh-CN"/>
        </w:rPr>
        <w:t>入决算情况说明</w:t>
      </w:r>
    </w:p>
    <w:p>
      <w:pPr>
        <w:numPr>
          <w:ilvl w:val="0"/>
          <w:numId w:val="0"/>
        </w:numPr>
        <w:spacing w:line="600" w:lineRule="exact"/>
        <w:ind w:firstLine="640" w:firstLineChars="200"/>
        <w:jc w:val="both"/>
        <w:rPr>
          <w:rFonts w:hint="eastAsia" w:ascii="仿宋_GB2312" w:hAnsi="Times New Roman" w:eastAsia="仿宋_GB2312" w:cs="仿宋_GB2312"/>
          <w:color w:val="000000"/>
          <w:kern w:val="2"/>
          <w:sz w:val="32"/>
          <w:szCs w:val="32"/>
          <w:lang w:val="zh-CN"/>
        </w:rPr>
      </w:pPr>
      <w:r>
        <w:rPr>
          <w:rFonts w:hint="eastAsia" w:ascii="仿宋_GB2312" w:hAnsi="Times New Roman" w:eastAsia="仿宋_GB2312" w:cs="仿宋_GB2312"/>
          <w:color w:val="000000"/>
          <w:kern w:val="2"/>
          <w:sz w:val="32"/>
          <w:szCs w:val="32"/>
          <w:lang w:val="zh-CN"/>
        </w:rPr>
        <w:t>2022年本年收入合计2,634.72万元，其中：经营收入2,634.72万元，占100%。</w:t>
      </w:r>
    </w:p>
    <w:p>
      <w:pPr>
        <w:spacing w:line="600" w:lineRule="exact"/>
        <w:ind w:firstLine="640"/>
        <w:jc w:val="both"/>
        <w:rPr>
          <w:rFonts w:hint="eastAsia" w:ascii="仿宋" w:hAnsi="Times New Roman" w:eastAsia="仿宋" w:cs="仿宋"/>
          <w:kern w:val="2"/>
          <w:sz w:val="32"/>
          <w:szCs w:val="32"/>
        </w:rPr>
      </w:pPr>
      <w:r>
        <w:rPr>
          <w:rFonts w:hint="eastAsia" w:ascii="仿宋" w:hAnsi="Times New Roman" w:eastAsia="仿宋" w:cs="仿宋"/>
          <w:kern w:val="2"/>
          <w:sz w:val="32"/>
          <w:szCs w:val="32"/>
        </w:rPr>
        <w:t>（图2：收入决算结构图）（饼状图）</w:t>
      </w:r>
    </w:p>
    <w:p>
      <w:pPr>
        <w:spacing w:line="600" w:lineRule="exact"/>
        <w:ind w:firstLine="640"/>
        <w:jc w:val="both"/>
        <w:rPr>
          <w:rFonts w:hint="eastAsia" w:ascii="仿宋" w:hAnsi="Times New Roman" w:eastAsia="仿宋" w:cs="仿宋"/>
          <w:kern w:val="2"/>
          <w:sz w:val="32"/>
          <w:szCs w:val="32"/>
        </w:rPr>
      </w:pPr>
      <w:r>
        <w:rPr>
          <w:rFonts w:hint="default"/>
          <w:sz w:val="24"/>
          <w:szCs w:val="24"/>
        </w:rPr>
        <w:drawing>
          <wp:anchor distT="0" distB="0" distL="114300" distR="114300" simplePos="0" relativeHeight="251659264" behindDoc="0" locked="0" layoutInCell="1" allowOverlap="1">
            <wp:simplePos x="0" y="0"/>
            <wp:positionH relativeFrom="column">
              <wp:posOffset>111125</wp:posOffset>
            </wp:positionH>
            <wp:positionV relativeFrom="paragraph">
              <wp:posOffset>323850</wp:posOffset>
            </wp:positionV>
            <wp:extent cx="5334000" cy="3543300"/>
            <wp:effectExtent l="0" t="0" r="0" b="0"/>
            <wp:wrapTopAndBottom/>
            <wp:docPr id="1" name="图表 5"/>
            <wp:cNvGraphicFramePr/>
            <a:graphic xmlns:a="http://schemas.openxmlformats.org/drawingml/2006/main">
              <a:graphicData uri="http://schemas.openxmlformats.org/drawingml/2006/picture">
                <pic:pic xmlns:pic="http://schemas.openxmlformats.org/drawingml/2006/picture">
                  <pic:nvPicPr>
                    <pic:cNvPr id="1" name="图表 5"/>
                    <pic:cNvPicPr/>
                  </pic:nvPicPr>
                  <pic:blipFill>
                    <a:blip r:embed="rId6"/>
                    <a:stretch>
                      <a:fillRect/>
                    </a:stretch>
                  </pic:blipFill>
                  <pic:spPr>
                    <a:xfrm>
                      <a:off x="0" y="0"/>
                      <a:ext cx="5334000" cy="3543300"/>
                    </a:xfrm>
                    <a:prstGeom prst="rect">
                      <a:avLst/>
                    </a:prstGeom>
                    <a:noFill/>
                    <a:ln>
                      <a:noFill/>
                    </a:ln>
                  </pic:spPr>
                </pic:pic>
              </a:graphicData>
            </a:graphic>
          </wp:anchor>
        </w:drawing>
      </w:r>
    </w:p>
    <w:p>
      <w:pPr>
        <w:keepNext/>
        <w:keepLines/>
        <w:spacing w:line="576" w:lineRule="exact"/>
        <w:ind w:firstLine="640"/>
        <w:jc w:val="both"/>
        <w:rPr>
          <w:rFonts w:hint="eastAsia" w:ascii="黑体" w:hAnsi="Times New Roman" w:eastAsia="黑体" w:cs="黑体"/>
          <w:kern w:val="2"/>
          <w:sz w:val="32"/>
          <w:szCs w:val="32"/>
          <w:lang w:val="zh-CN"/>
        </w:rPr>
      </w:pPr>
      <w:r>
        <w:rPr>
          <w:rFonts w:hint="eastAsia" w:ascii="黑体" w:hAnsi="Times New Roman" w:eastAsia="黑体" w:cs="黑体"/>
          <w:color w:val="000000"/>
          <w:kern w:val="2"/>
          <w:sz w:val="32"/>
          <w:szCs w:val="32"/>
          <w:lang w:val="zh-CN"/>
        </w:rPr>
        <w:t>三、支</w:t>
      </w:r>
      <w:r>
        <w:rPr>
          <w:rFonts w:hint="eastAsia" w:ascii="黑体" w:hAnsi="Times New Roman" w:eastAsia="黑体" w:cs="黑体"/>
          <w:kern w:val="2"/>
          <w:sz w:val="32"/>
          <w:szCs w:val="32"/>
          <w:lang w:val="zh-CN"/>
        </w:rPr>
        <w:t>出决算情况说明</w:t>
      </w:r>
    </w:p>
    <w:p>
      <w:pPr>
        <w:keepNext/>
        <w:keepLines/>
        <w:spacing w:line="576" w:lineRule="exact"/>
        <w:ind w:firstLine="640"/>
        <w:jc w:val="both"/>
        <w:rPr>
          <w:rFonts w:hint="eastAsia" w:ascii="仿宋_GB2312" w:hAnsi="Times New Roman" w:eastAsia="仿宋_GB2312" w:cs="仿宋_GB2312"/>
          <w:color w:val="000000"/>
          <w:kern w:val="2"/>
          <w:sz w:val="32"/>
          <w:szCs w:val="32"/>
          <w:lang w:val="zh-CN"/>
        </w:rPr>
      </w:pPr>
      <w:r>
        <w:rPr>
          <w:rFonts w:hint="eastAsia" w:ascii="仿宋_GB2312" w:hAnsi="Times New Roman" w:eastAsia="仿宋_GB2312" w:cs="仿宋_GB2312"/>
          <w:color w:val="000000"/>
          <w:kern w:val="2"/>
          <w:sz w:val="32"/>
          <w:szCs w:val="32"/>
          <w:lang w:val="zh-CN"/>
        </w:rPr>
        <w:t>2022年本年支出合计2,561.25万元，其中：经营支出2,561.25万元，占100%。</w:t>
      </w:r>
    </w:p>
    <w:p>
      <w:pPr>
        <w:spacing w:line="600" w:lineRule="exact"/>
        <w:ind w:firstLine="640"/>
        <w:jc w:val="both"/>
        <w:rPr>
          <w:rFonts w:hint="eastAsia" w:ascii="仿宋" w:hAnsi="Times New Roman" w:eastAsia="仿宋" w:cs="仿宋"/>
          <w:kern w:val="2"/>
          <w:sz w:val="32"/>
          <w:szCs w:val="32"/>
        </w:rPr>
      </w:pPr>
      <w:r>
        <w:rPr>
          <w:rFonts w:hint="eastAsia" w:ascii="仿宋" w:hAnsi="Times New Roman" w:eastAsia="仿宋" w:cs="仿宋"/>
          <w:kern w:val="2"/>
          <w:sz w:val="32"/>
          <w:szCs w:val="32"/>
        </w:rPr>
        <w:t>（图3：支出决算结构图）（饼状图）</w:t>
      </w:r>
    </w:p>
    <w:p>
      <w:pPr>
        <w:spacing w:line="600" w:lineRule="exact"/>
        <w:ind w:firstLine="640"/>
        <w:jc w:val="both"/>
        <w:rPr>
          <w:rFonts w:hint="eastAsia" w:ascii="仿宋" w:hAnsi="Times New Roman" w:eastAsia="仿宋" w:cs="仿宋"/>
          <w:kern w:val="2"/>
          <w:sz w:val="32"/>
          <w:szCs w:val="32"/>
        </w:rPr>
      </w:pPr>
      <w:r>
        <w:rPr>
          <w:rFonts w:hint="default"/>
          <w:sz w:val="24"/>
          <w:szCs w:val="24"/>
        </w:rPr>
        <w:drawing>
          <wp:anchor distT="0" distB="0" distL="114300" distR="114300" simplePos="0" relativeHeight="251660288" behindDoc="0" locked="0" layoutInCell="1" allowOverlap="1">
            <wp:simplePos x="0" y="0"/>
            <wp:positionH relativeFrom="column">
              <wp:posOffset>349250</wp:posOffset>
            </wp:positionH>
            <wp:positionV relativeFrom="paragraph">
              <wp:posOffset>314325</wp:posOffset>
            </wp:positionV>
            <wp:extent cx="4553585" cy="3038475"/>
            <wp:effectExtent l="0" t="0" r="18415" b="9525"/>
            <wp:wrapTopAndBottom/>
            <wp:docPr id="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
                    <pic:cNvPicPr>
                      <a:picLocks noChangeAspect="1"/>
                    </pic:cNvPicPr>
                  </pic:nvPicPr>
                  <pic:blipFill>
                    <a:blip r:embed="rId7"/>
                    <a:stretch>
                      <a:fillRect/>
                    </a:stretch>
                  </pic:blipFill>
                  <pic:spPr>
                    <a:xfrm>
                      <a:off x="0" y="0"/>
                      <a:ext cx="4553585" cy="3038475"/>
                    </a:xfrm>
                    <a:prstGeom prst="rect">
                      <a:avLst/>
                    </a:prstGeom>
                    <a:noFill/>
                    <a:ln>
                      <a:noFill/>
                    </a:ln>
                  </pic:spPr>
                </pic:pic>
              </a:graphicData>
            </a:graphic>
          </wp:anchor>
        </w:drawing>
      </w:r>
    </w:p>
    <w:p>
      <w:pPr>
        <w:keepNext/>
        <w:keepLines/>
        <w:spacing w:line="576" w:lineRule="exact"/>
        <w:ind w:firstLine="640"/>
        <w:jc w:val="both"/>
        <w:rPr>
          <w:rFonts w:hint="eastAsia" w:ascii="黑体" w:hAnsi="Times New Roman" w:eastAsia="黑体" w:cs="黑体"/>
          <w:kern w:val="2"/>
          <w:sz w:val="32"/>
          <w:szCs w:val="32"/>
          <w:lang w:val="zh-CN"/>
        </w:rPr>
      </w:pPr>
      <w:r>
        <w:rPr>
          <w:rFonts w:hint="eastAsia" w:ascii="黑体" w:hAnsi="Times New Roman" w:eastAsia="黑体" w:cs="黑体"/>
          <w:color w:val="000000"/>
          <w:kern w:val="2"/>
          <w:sz w:val="32"/>
          <w:szCs w:val="32"/>
          <w:lang w:val="zh-CN"/>
        </w:rPr>
        <w:t>四、财</w:t>
      </w:r>
      <w:r>
        <w:rPr>
          <w:rFonts w:hint="eastAsia" w:ascii="黑体" w:hAnsi="Times New Roman" w:eastAsia="黑体" w:cs="黑体"/>
          <w:kern w:val="2"/>
          <w:sz w:val="32"/>
          <w:szCs w:val="32"/>
          <w:lang w:val="zh-CN"/>
        </w:rPr>
        <w:t>政拨款收入支出决算总体情况说明</w:t>
      </w:r>
    </w:p>
    <w:p>
      <w:pPr>
        <w:spacing w:line="576" w:lineRule="exact"/>
        <w:ind w:firstLine="640"/>
        <w:jc w:val="both"/>
        <w:rPr>
          <w:rFonts w:hint="eastAsia" w:ascii="仿宋_GB2312" w:hAnsi="Times New Roman" w:eastAsia="仿宋_GB2312" w:cs="仿宋_GB2312"/>
          <w:color w:val="000000"/>
          <w:kern w:val="2"/>
          <w:sz w:val="32"/>
          <w:szCs w:val="32"/>
          <w:lang w:val="zh-CN"/>
        </w:rPr>
      </w:pPr>
      <w:r>
        <w:rPr>
          <w:rFonts w:hint="eastAsia" w:ascii="仿宋_GB2312" w:hAnsi="Times New Roman" w:eastAsia="仿宋_GB2312" w:cs="仿宋_GB2312"/>
          <w:color w:val="000000"/>
          <w:kern w:val="2"/>
          <w:sz w:val="32"/>
          <w:szCs w:val="32"/>
          <w:lang w:val="zh-CN"/>
        </w:rPr>
        <w:t>2022年财政拨款收、支总计0万元。与2021年相比，财政拨款收、支总计各增加/减少0万元，增长/下降0%。</w:t>
      </w:r>
    </w:p>
    <w:p>
      <w:pPr>
        <w:pStyle w:val="2"/>
        <w:rPr>
          <w:rFonts w:hint="eastAsia" w:ascii="黑体" w:hAnsi="Times New Roman" w:eastAsia="黑体" w:cs="黑体"/>
          <w:kern w:val="2"/>
          <w:sz w:val="32"/>
          <w:szCs w:val="32"/>
          <w:lang w:val="zh-CN"/>
        </w:rPr>
      </w:pPr>
      <w:r>
        <w:rPr>
          <w:rFonts w:hint="eastAsia" w:hAnsi="Times New Roman" w:cs="仿宋_GB2312"/>
          <w:color w:val="000000"/>
          <w:kern w:val="2"/>
          <w:sz w:val="32"/>
          <w:szCs w:val="32"/>
        </w:rPr>
        <w:t xml:space="preserve">   </w:t>
      </w:r>
      <w:r>
        <w:rPr>
          <w:rFonts w:hint="eastAsia" w:hAnsi="Times New Roman" w:cs="仿宋_GB2312"/>
          <w:b/>
          <w:color w:val="000000"/>
          <w:kern w:val="2"/>
          <w:sz w:val="32"/>
          <w:szCs w:val="32"/>
        </w:rPr>
        <w:t xml:space="preserve"> 五、</w:t>
      </w:r>
      <w:r>
        <w:rPr>
          <w:rFonts w:hint="eastAsia" w:ascii="黑体" w:hAnsi="Times New Roman" w:eastAsia="黑体" w:cs="黑体"/>
          <w:b/>
          <w:color w:val="000000"/>
          <w:kern w:val="2"/>
          <w:sz w:val="32"/>
          <w:szCs w:val="32"/>
        </w:rPr>
        <w:t xml:space="preserve"> </w:t>
      </w:r>
      <w:r>
        <w:rPr>
          <w:rFonts w:hint="eastAsia" w:ascii="黑体" w:hAnsi="Times New Roman" w:eastAsia="黑体" w:cs="黑体"/>
          <w:b/>
          <w:color w:val="000000"/>
          <w:kern w:val="2"/>
          <w:sz w:val="32"/>
          <w:szCs w:val="32"/>
          <w:lang w:val="zh-CN"/>
        </w:rPr>
        <w:t>一</w:t>
      </w:r>
      <w:r>
        <w:rPr>
          <w:rFonts w:hint="eastAsia" w:ascii="黑体" w:hAnsi="Times New Roman" w:eastAsia="黑体" w:cs="黑体"/>
          <w:kern w:val="2"/>
          <w:sz w:val="32"/>
          <w:szCs w:val="32"/>
          <w:lang w:val="zh-CN"/>
        </w:rPr>
        <w:t>般公共预算财政拨款支出决算情况说明</w:t>
      </w:r>
    </w:p>
    <w:p>
      <w:pPr>
        <w:numPr>
          <w:ilvl w:val="0"/>
          <w:numId w:val="0"/>
        </w:numPr>
        <w:ind w:firstLine="643" w:firstLineChars="200"/>
        <w:jc w:val="both"/>
        <w:rPr>
          <w:rFonts w:hint="eastAsia" w:ascii="仿宋_GB2312" w:hAnsi="Times New Roman" w:eastAsia="仿宋_GB2312" w:cs="仿宋_GB2312"/>
          <w:b/>
          <w:color w:val="000000"/>
          <w:kern w:val="2"/>
          <w:sz w:val="32"/>
          <w:szCs w:val="32"/>
          <w:lang w:val="zh-CN"/>
        </w:rPr>
      </w:pPr>
      <w:r>
        <w:rPr>
          <w:rFonts w:hint="eastAsia" w:ascii="仿宋_GB2312" w:hAnsi="Times New Roman" w:eastAsia="仿宋_GB2312" w:cs="仿宋_GB2312"/>
          <w:b/>
          <w:color w:val="000000"/>
          <w:kern w:val="2"/>
          <w:sz w:val="32"/>
          <w:szCs w:val="32"/>
          <w:lang w:val="zh-CN"/>
        </w:rPr>
        <w:t>（一）一般公共预算财政拨款支出决算总体情况。</w:t>
      </w:r>
    </w:p>
    <w:p>
      <w:pPr>
        <w:numPr>
          <w:ilvl w:val="0"/>
          <w:numId w:val="0"/>
        </w:numPr>
        <w:spacing w:line="576" w:lineRule="exact"/>
        <w:ind w:firstLine="960" w:firstLineChars="300"/>
        <w:jc w:val="both"/>
        <w:rPr>
          <w:rFonts w:hint="eastAsia" w:ascii="仿宋_GB2312" w:hAnsi="Times New Roman" w:eastAsia="仿宋_GB2312" w:cs="仿宋_GB2312"/>
          <w:color w:val="000000"/>
          <w:kern w:val="2"/>
          <w:sz w:val="32"/>
          <w:szCs w:val="32"/>
          <w:lang w:val="zh-CN"/>
        </w:rPr>
      </w:pPr>
      <w:r>
        <w:rPr>
          <w:rFonts w:hint="eastAsia" w:ascii="仿宋_GB2312" w:hAnsi="Times New Roman" w:eastAsia="仿宋_GB2312" w:cs="仿宋_GB2312"/>
          <w:color w:val="000000"/>
          <w:kern w:val="2"/>
          <w:sz w:val="32"/>
          <w:szCs w:val="32"/>
          <w:lang w:val="zh-CN"/>
        </w:rPr>
        <w:t>2022年一般公共预算财政拨款支出0万元，占本年支出合计的0%。与2021年相比，一般公共预算财政拨款支出增加/减少0万元，增长/下降0%。</w:t>
      </w:r>
    </w:p>
    <w:p>
      <w:pPr>
        <w:numPr>
          <w:ilvl w:val="0"/>
          <w:numId w:val="2"/>
        </w:numPr>
        <w:spacing w:line="576" w:lineRule="exact"/>
        <w:ind w:firstLine="643" w:firstLineChars="200"/>
        <w:jc w:val="both"/>
        <w:rPr>
          <w:rFonts w:hint="eastAsia" w:ascii="仿宋_GB2312" w:hAnsi="Times New Roman" w:eastAsia="仿宋_GB2312" w:cs="仿宋_GB2312"/>
          <w:b/>
          <w:color w:val="000000"/>
          <w:kern w:val="2"/>
          <w:sz w:val="32"/>
          <w:szCs w:val="32"/>
          <w:lang w:val="zh-CN"/>
        </w:rPr>
      </w:pPr>
      <w:r>
        <w:rPr>
          <w:rFonts w:hint="eastAsia" w:ascii="仿宋_GB2312" w:hAnsi="Times New Roman" w:eastAsia="仿宋_GB2312" w:cs="仿宋_GB2312"/>
          <w:b/>
          <w:color w:val="000000"/>
          <w:kern w:val="2"/>
          <w:sz w:val="32"/>
          <w:szCs w:val="32"/>
          <w:lang w:val="zh-CN"/>
        </w:rPr>
        <w:t>一般公共预算财政拨款支出决算结构情况。</w:t>
      </w:r>
    </w:p>
    <w:p>
      <w:pPr>
        <w:numPr>
          <w:ilvl w:val="0"/>
          <w:numId w:val="0"/>
        </w:numPr>
        <w:spacing w:line="576" w:lineRule="exact"/>
        <w:ind w:firstLine="960" w:firstLineChars="300"/>
        <w:jc w:val="both"/>
        <w:rPr>
          <w:rFonts w:hint="eastAsia" w:ascii="仿宋" w:hAnsi="Times New Roman" w:eastAsia="仿宋" w:cs="仿宋"/>
          <w:kern w:val="2"/>
          <w:sz w:val="32"/>
          <w:szCs w:val="32"/>
        </w:rPr>
      </w:pPr>
      <w:r>
        <w:rPr>
          <w:rFonts w:hint="eastAsia" w:ascii="仿宋_GB2312" w:hAnsi="Times New Roman" w:eastAsia="仿宋_GB2312" w:cs="仿宋_GB2312"/>
          <w:color w:val="000000"/>
          <w:kern w:val="2"/>
          <w:sz w:val="32"/>
          <w:szCs w:val="32"/>
          <w:lang w:val="zh-CN"/>
        </w:rPr>
        <w:t>2022年一般公共预算财政拨款支出0万元，主要用于以下方面: 一般公共服务支出0万元，占0%；外交支出0万元，占0%；国防支出0万元，占0%；公共安全支出0万元，占0%；教育支出0万元，占0%；科学技术支出0万元，占0%；文化体育与传媒支出0万元，占0%；社会保障和就业支出0万元，占0%；卫生健康支出0万元，占0%；节能环保支出0万元，占0%；城乡社区支出0万元，占0%；农林水支出0万元，占0%；交通运输支出0万元，占0%；资源勘探工业信息等支出0万元，占0%；商业服务业等支出0万元，占0%；金融支出0万元，占0%；援助其他地区支出0万元，占0%；自然资源海洋气象等支出0万元，占0%；住房保障支出0万元，占0%；粮油物资储备支出0万元，占0%；国有资本经营预算支出0万元，占0%；灾害防治及应急管理支出0万元，占0%；其他支出0万元，占0%；债务还本支出0万元，占0%；债务付息支出0万元，占0%；抗疫特别国债安排的支出0万元，占0%。</w:t>
      </w:r>
    </w:p>
    <w:p>
      <w:pPr>
        <w:keepNext/>
        <w:keepLines/>
        <w:spacing w:line="576" w:lineRule="exact"/>
        <w:ind w:firstLine="643"/>
        <w:jc w:val="both"/>
        <w:rPr>
          <w:rFonts w:hint="eastAsia" w:ascii="仿宋_GB2312" w:hAnsi="Times New Roman" w:eastAsia="仿宋_GB2312" w:cs="仿宋_GB2312"/>
          <w:b/>
          <w:color w:val="000000"/>
          <w:kern w:val="2"/>
          <w:sz w:val="32"/>
          <w:szCs w:val="32"/>
          <w:lang w:val="zh-CN"/>
        </w:rPr>
      </w:pPr>
      <w:r>
        <w:rPr>
          <w:rFonts w:hint="eastAsia" w:ascii="仿宋_GB2312" w:hAnsi="Times New Roman" w:eastAsia="仿宋_GB2312" w:cs="仿宋_GB2312"/>
          <w:b/>
          <w:color w:val="000000"/>
          <w:kern w:val="2"/>
          <w:sz w:val="32"/>
          <w:szCs w:val="32"/>
          <w:lang w:val="zh-CN"/>
        </w:rPr>
        <w:t>（三）一般公共预算财政拨款支出决算具体情况。</w:t>
      </w:r>
    </w:p>
    <w:p>
      <w:pPr>
        <w:spacing w:line="600" w:lineRule="exact"/>
        <w:ind w:firstLine="643"/>
        <w:jc w:val="both"/>
        <w:rPr>
          <w:rFonts w:hint="eastAsia" w:ascii="仿宋" w:hAnsi="Times New Roman" w:eastAsia="仿宋" w:cs="仿宋"/>
          <w:kern w:val="2"/>
          <w:sz w:val="32"/>
          <w:szCs w:val="32"/>
        </w:rPr>
      </w:pPr>
      <w:r>
        <w:rPr>
          <w:rFonts w:hint="eastAsia" w:ascii="仿宋_GB2312" w:hAnsi="Times New Roman" w:eastAsia="仿宋_GB2312" w:cs="仿宋_GB2312"/>
          <w:color w:val="000000"/>
          <w:kern w:val="2"/>
          <w:sz w:val="32"/>
          <w:szCs w:val="32"/>
          <w:lang w:val="zh-CN"/>
        </w:rPr>
        <w:t>2022年一般公共预算支出决算数为0万元，完成预算0%。</w:t>
      </w:r>
    </w:p>
    <w:p>
      <w:pPr>
        <w:keepNext/>
        <w:keepLines/>
        <w:tabs>
          <w:tab w:val="right" w:pos="8306"/>
        </w:tabs>
        <w:spacing w:line="576" w:lineRule="exact"/>
        <w:jc w:val="both"/>
        <w:rPr>
          <w:rFonts w:hint="default" w:ascii="Cambria" w:hAnsi="Cambria" w:eastAsia="黑体" w:cs="Cambria"/>
          <w:b/>
          <w:kern w:val="2"/>
          <w:sz w:val="32"/>
          <w:szCs w:val="32"/>
          <w:lang w:val="zh-CN"/>
        </w:rPr>
      </w:pPr>
      <w:r>
        <w:rPr>
          <w:rFonts w:hint="eastAsia" w:ascii="黑体" w:hAnsi="Times New Roman" w:eastAsia="黑体" w:cs="黑体"/>
          <w:color w:val="000000"/>
          <w:kern w:val="2"/>
          <w:sz w:val="32"/>
          <w:szCs w:val="32"/>
          <w:lang w:val="zh-CN"/>
        </w:rPr>
        <w:t>六</w:t>
      </w:r>
      <w:r>
        <w:rPr>
          <w:rFonts w:hint="eastAsia" w:ascii="黑体" w:hAnsi="Times New Roman" w:eastAsia="黑体" w:cs="黑体"/>
          <w:b/>
          <w:color w:val="000000"/>
          <w:kern w:val="2"/>
          <w:sz w:val="32"/>
          <w:szCs w:val="32"/>
          <w:lang w:val="zh-CN"/>
        </w:rPr>
        <w:t>、一</w:t>
      </w:r>
      <w:r>
        <w:rPr>
          <w:rFonts w:hint="eastAsia" w:ascii="黑体" w:hAnsi="Times New Roman" w:eastAsia="黑体" w:cs="黑体"/>
          <w:kern w:val="2"/>
          <w:sz w:val="32"/>
          <w:szCs w:val="32"/>
          <w:lang w:val="zh-CN"/>
        </w:rPr>
        <w:t>般公共预算财政拨款基本支出决算情况说明</w:t>
      </w:r>
      <w:r>
        <w:rPr>
          <w:rFonts w:hint="eastAsia" w:ascii="黑体" w:hAnsi="Times New Roman" w:eastAsia="黑体" w:cs="黑体"/>
          <w:kern w:val="2"/>
          <w:sz w:val="32"/>
          <w:szCs w:val="32"/>
          <w:lang w:val="zh-CN"/>
        </w:rPr>
        <w:tab/>
      </w:r>
    </w:p>
    <w:p>
      <w:pPr>
        <w:spacing w:line="576" w:lineRule="exact"/>
        <w:ind w:firstLine="640"/>
        <w:jc w:val="both"/>
        <w:rPr>
          <w:rFonts w:hint="eastAsia" w:ascii="仿宋_GB2312" w:hAnsi="Cambria" w:eastAsia="仿宋_GB2312" w:cs="仿宋_GB2312"/>
          <w:color w:val="000000"/>
          <w:kern w:val="2"/>
          <w:sz w:val="32"/>
          <w:szCs w:val="32"/>
          <w:lang w:val="zh-CN"/>
        </w:rPr>
      </w:pPr>
      <w:r>
        <w:rPr>
          <w:rFonts w:hint="eastAsia" w:ascii="仿宋_GB2312" w:hAnsi="Cambria" w:eastAsia="仿宋_GB2312" w:cs="仿宋_GB2312"/>
          <w:color w:val="000000"/>
          <w:kern w:val="2"/>
          <w:sz w:val="32"/>
          <w:szCs w:val="32"/>
          <w:lang w:val="zh-CN"/>
        </w:rPr>
        <w:t>2022年一般公共预算财政拨款基本支出0万元，其中：</w:t>
      </w:r>
    </w:p>
    <w:p>
      <w:pPr>
        <w:spacing w:line="576" w:lineRule="exact"/>
        <w:ind w:firstLine="643"/>
        <w:jc w:val="both"/>
        <w:rPr>
          <w:rFonts w:hint="eastAsia" w:ascii="仿宋_GB2312" w:hAnsi="Cambria" w:eastAsia="仿宋_GB2312" w:cs="仿宋_GB2312"/>
          <w:color w:val="000000"/>
          <w:kern w:val="2"/>
          <w:sz w:val="32"/>
          <w:szCs w:val="32"/>
          <w:lang w:val="zh-CN"/>
        </w:rPr>
      </w:pPr>
      <w:r>
        <w:rPr>
          <w:rFonts w:hint="eastAsia" w:ascii="仿宋_GB2312" w:hAnsi="Cambria" w:eastAsia="仿宋_GB2312" w:cs="仿宋_GB2312"/>
          <w:b/>
          <w:color w:val="000000"/>
          <w:kern w:val="2"/>
          <w:sz w:val="32"/>
          <w:szCs w:val="32"/>
          <w:lang w:val="zh-CN"/>
        </w:rPr>
        <w:t>人员经费</w:t>
      </w:r>
      <w:r>
        <w:rPr>
          <w:rFonts w:hint="eastAsia" w:ascii="仿宋_GB2312" w:hAnsi="Cambria" w:eastAsia="仿宋_GB2312" w:cs="仿宋_GB2312"/>
          <w:color w:val="000000"/>
          <w:kern w:val="2"/>
          <w:sz w:val="32"/>
          <w:szCs w:val="32"/>
          <w:lang w:val="zh-CN"/>
        </w:rPr>
        <w:t>0万元，主要包括：</w:t>
      </w:r>
      <w:r>
        <w:rPr>
          <w:rFonts w:hint="eastAsia" w:ascii="仿宋" w:hAnsi="Cambria" w:eastAsia="仿宋" w:cs="仿宋"/>
          <w:kern w:val="2"/>
          <w:sz w:val="32"/>
          <w:szCs w:val="32"/>
        </w:rPr>
        <w:t>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hint="eastAsia" w:ascii="仿宋_GB2312" w:hAnsi="Cambria" w:eastAsia="仿宋_GB2312" w:cs="仿宋_GB2312"/>
          <w:color w:val="000000"/>
          <w:kern w:val="2"/>
          <w:sz w:val="32"/>
          <w:szCs w:val="32"/>
          <w:lang w:val="zh-CN"/>
        </w:rPr>
        <w:t>。</w:t>
      </w:r>
    </w:p>
    <w:p>
      <w:pPr>
        <w:spacing w:line="576" w:lineRule="exact"/>
        <w:ind w:firstLine="643"/>
        <w:jc w:val="both"/>
        <w:rPr>
          <w:rFonts w:hint="eastAsia" w:ascii="仿宋_GB2312" w:hAnsi="Cambria" w:eastAsia="仿宋_GB2312" w:cs="仿宋_GB2312"/>
          <w:color w:val="000000"/>
          <w:kern w:val="2"/>
          <w:sz w:val="32"/>
          <w:szCs w:val="32"/>
          <w:lang w:val="zh-CN"/>
        </w:rPr>
      </w:pPr>
      <w:r>
        <w:rPr>
          <w:rFonts w:hint="eastAsia" w:ascii="仿宋_GB2312" w:hAnsi="Cambria" w:eastAsia="仿宋_GB2312" w:cs="仿宋_GB2312"/>
          <w:b/>
          <w:color w:val="000000"/>
          <w:kern w:val="2"/>
          <w:sz w:val="32"/>
          <w:szCs w:val="32"/>
          <w:lang w:val="zh-CN"/>
        </w:rPr>
        <w:t>公用经费</w:t>
      </w:r>
      <w:r>
        <w:rPr>
          <w:rFonts w:hint="eastAsia" w:ascii="仿宋_GB2312" w:hAnsi="Cambria" w:eastAsia="仿宋_GB2312" w:cs="仿宋_GB2312"/>
          <w:color w:val="000000"/>
          <w:kern w:val="2"/>
          <w:sz w:val="32"/>
          <w:szCs w:val="32"/>
          <w:lang w:val="zh-CN"/>
        </w:rPr>
        <w:t>0万元，主要包括：</w:t>
      </w:r>
      <w:r>
        <w:rPr>
          <w:rFonts w:hint="eastAsia" w:ascii="仿宋" w:hAnsi="Cambria" w:eastAsia="仿宋" w:cs="仿宋"/>
          <w:kern w:val="2"/>
          <w:sz w:val="32"/>
          <w:szCs w:val="32"/>
        </w:rPr>
        <w:t>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r>
        <w:rPr>
          <w:rFonts w:hint="eastAsia" w:ascii="仿宋_GB2312" w:hAnsi="Cambria" w:eastAsia="仿宋_GB2312" w:cs="仿宋_GB2312"/>
          <w:color w:val="000000"/>
          <w:kern w:val="2"/>
          <w:sz w:val="32"/>
          <w:szCs w:val="32"/>
          <w:lang w:val="zh-CN"/>
        </w:rPr>
        <w:t>。</w:t>
      </w:r>
    </w:p>
    <w:p>
      <w:pPr>
        <w:numPr>
          <w:ilvl w:val="0"/>
          <w:numId w:val="3"/>
        </w:numPr>
        <w:spacing w:line="576" w:lineRule="exact"/>
        <w:ind w:firstLine="643"/>
        <w:jc w:val="both"/>
        <w:rPr>
          <w:rFonts w:hint="eastAsia" w:ascii="黑体" w:hAnsi="Cambria" w:eastAsia="黑体" w:cs="黑体"/>
          <w:kern w:val="2"/>
          <w:sz w:val="32"/>
          <w:szCs w:val="32"/>
          <w:lang w:val="zh-CN"/>
        </w:rPr>
      </w:pPr>
      <w:r>
        <w:rPr>
          <w:rFonts w:hint="default" w:ascii="Cambria" w:hAnsi="Cambria" w:eastAsia="黑体" w:cs="黑体"/>
          <w:b/>
          <w:kern w:val="2"/>
          <w:sz w:val="32"/>
          <w:szCs w:val="32"/>
          <w:lang w:val="zh-CN"/>
        </w:rPr>
        <w:t>“</w:t>
      </w:r>
      <w:r>
        <w:rPr>
          <w:rFonts w:hint="eastAsia" w:ascii="黑体" w:hAnsi="Cambria" w:eastAsia="黑体" w:cs="黑体"/>
          <w:kern w:val="2"/>
          <w:sz w:val="32"/>
          <w:szCs w:val="32"/>
          <w:lang w:val="zh-CN"/>
        </w:rPr>
        <w:t>三公</w:t>
      </w:r>
      <w:r>
        <w:rPr>
          <w:rFonts w:hint="default" w:ascii="Cambria" w:hAnsi="Cambria" w:eastAsia="黑体" w:cs="黑体"/>
          <w:kern w:val="2"/>
          <w:sz w:val="32"/>
          <w:szCs w:val="32"/>
          <w:lang w:val="zh-CN"/>
        </w:rPr>
        <w:t>”</w:t>
      </w:r>
      <w:r>
        <w:rPr>
          <w:rFonts w:hint="eastAsia" w:ascii="黑体" w:hAnsi="Cambria" w:eastAsia="黑体" w:cs="黑体"/>
          <w:kern w:val="2"/>
          <w:sz w:val="32"/>
          <w:szCs w:val="32"/>
          <w:lang w:val="zh-CN"/>
        </w:rPr>
        <w:t>经费财政拨款支出决算情况说明</w:t>
      </w:r>
    </w:p>
    <w:p>
      <w:pPr>
        <w:numPr>
          <w:ilvl w:val="0"/>
          <w:numId w:val="4"/>
        </w:numPr>
        <w:spacing w:line="576" w:lineRule="exact"/>
        <w:ind w:firstLine="643" w:firstLineChars="200"/>
        <w:jc w:val="both"/>
        <w:rPr>
          <w:rFonts w:hint="eastAsia" w:ascii="仿宋_GB2312" w:hAnsi="Cambria" w:eastAsia="仿宋_GB2312" w:cs="仿宋_GB2312"/>
          <w:b/>
          <w:color w:val="000000"/>
          <w:kern w:val="2"/>
          <w:sz w:val="32"/>
          <w:szCs w:val="32"/>
          <w:lang w:val="zh-CN"/>
        </w:rPr>
      </w:pPr>
      <w:r>
        <w:rPr>
          <w:rFonts w:hint="default" w:ascii="Cambria" w:hAnsi="Cambria" w:eastAsia="仿宋_GB2312" w:cs="仿宋_GB2312"/>
          <w:b/>
          <w:color w:val="000000"/>
          <w:kern w:val="2"/>
          <w:sz w:val="32"/>
          <w:szCs w:val="32"/>
          <w:lang w:val="zh-CN"/>
        </w:rPr>
        <w:t>“</w:t>
      </w:r>
      <w:r>
        <w:rPr>
          <w:rFonts w:hint="eastAsia" w:ascii="仿宋_GB2312" w:hAnsi="Cambria" w:eastAsia="仿宋_GB2312" w:cs="仿宋_GB2312"/>
          <w:b/>
          <w:color w:val="000000"/>
          <w:kern w:val="2"/>
          <w:sz w:val="32"/>
          <w:szCs w:val="32"/>
          <w:lang w:val="zh-CN"/>
        </w:rPr>
        <w:t>三公</w:t>
      </w:r>
      <w:r>
        <w:rPr>
          <w:rFonts w:hint="default" w:ascii="Cambria" w:hAnsi="Cambria" w:eastAsia="仿宋_GB2312" w:cs="仿宋_GB2312"/>
          <w:b/>
          <w:color w:val="000000"/>
          <w:kern w:val="2"/>
          <w:sz w:val="32"/>
          <w:szCs w:val="32"/>
          <w:lang w:val="zh-CN"/>
        </w:rPr>
        <w:t>”</w:t>
      </w:r>
      <w:r>
        <w:rPr>
          <w:rFonts w:hint="eastAsia" w:ascii="仿宋_GB2312" w:hAnsi="Cambria" w:eastAsia="仿宋_GB2312" w:cs="仿宋_GB2312"/>
          <w:b/>
          <w:color w:val="000000"/>
          <w:kern w:val="2"/>
          <w:sz w:val="32"/>
          <w:szCs w:val="32"/>
          <w:lang w:val="zh-CN"/>
        </w:rPr>
        <w:t>经费财政拨款支出决算总体情况说明</w:t>
      </w:r>
    </w:p>
    <w:p>
      <w:pPr>
        <w:numPr>
          <w:ilvl w:val="0"/>
          <w:numId w:val="0"/>
        </w:numPr>
        <w:spacing w:line="576" w:lineRule="exact"/>
        <w:ind w:firstLine="960" w:firstLineChars="300"/>
        <w:jc w:val="both"/>
        <w:rPr>
          <w:rFonts w:hint="eastAsia" w:ascii="仿宋_GB2312" w:hAnsi="Cambria" w:eastAsia="仿宋_GB2312" w:cs="仿宋_GB2312"/>
          <w:color w:val="000000"/>
          <w:kern w:val="2"/>
          <w:sz w:val="32"/>
          <w:szCs w:val="32"/>
          <w:lang w:val="zh-CN"/>
        </w:rPr>
      </w:pPr>
      <w:r>
        <w:rPr>
          <w:rFonts w:hint="eastAsia" w:ascii="仿宋_GB2312" w:hAnsi="Cambria" w:eastAsia="仿宋_GB2312" w:cs="仿宋_GB2312"/>
          <w:color w:val="000000"/>
          <w:kern w:val="2"/>
          <w:sz w:val="32"/>
          <w:szCs w:val="32"/>
          <w:lang w:val="zh-CN"/>
        </w:rPr>
        <w:t>2022年</w:t>
      </w:r>
      <w:r>
        <w:rPr>
          <w:rFonts w:hint="default" w:ascii="Cambria" w:hAnsi="Cambria" w:eastAsia="仿宋_GB2312" w:cs="仿宋_GB2312"/>
          <w:color w:val="000000"/>
          <w:kern w:val="2"/>
          <w:sz w:val="32"/>
          <w:szCs w:val="32"/>
          <w:lang w:val="zh-CN"/>
        </w:rPr>
        <w:t>“</w:t>
      </w:r>
      <w:r>
        <w:rPr>
          <w:rFonts w:hint="eastAsia" w:ascii="仿宋_GB2312" w:hAnsi="Cambria" w:eastAsia="仿宋_GB2312" w:cs="仿宋_GB2312"/>
          <w:color w:val="000000"/>
          <w:kern w:val="2"/>
          <w:sz w:val="32"/>
          <w:szCs w:val="32"/>
          <w:lang w:val="zh-CN"/>
        </w:rPr>
        <w:t>三公</w:t>
      </w:r>
      <w:r>
        <w:rPr>
          <w:rFonts w:hint="default" w:ascii="Cambria" w:hAnsi="Cambria" w:eastAsia="仿宋_GB2312" w:cs="仿宋_GB2312"/>
          <w:color w:val="000000"/>
          <w:kern w:val="2"/>
          <w:sz w:val="32"/>
          <w:szCs w:val="32"/>
          <w:lang w:val="zh-CN"/>
        </w:rPr>
        <w:t>”</w:t>
      </w:r>
      <w:r>
        <w:rPr>
          <w:rFonts w:hint="eastAsia" w:ascii="仿宋_GB2312" w:hAnsi="Cambria" w:eastAsia="仿宋_GB2312" w:cs="仿宋_GB2312"/>
          <w:color w:val="000000"/>
          <w:kern w:val="2"/>
          <w:sz w:val="32"/>
          <w:szCs w:val="32"/>
          <w:lang w:val="zh-CN"/>
        </w:rPr>
        <w:t>经费财政拨款支出决算为0万元，完成预算0%；较上年增加/减少0万元，增长/下降-100%。</w:t>
      </w:r>
    </w:p>
    <w:p>
      <w:pPr>
        <w:numPr>
          <w:ilvl w:val="0"/>
          <w:numId w:val="4"/>
        </w:numPr>
        <w:spacing w:line="576" w:lineRule="exact"/>
        <w:ind w:firstLine="643" w:firstLineChars="200"/>
        <w:jc w:val="both"/>
        <w:rPr>
          <w:rFonts w:hint="eastAsia" w:ascii="仿宋_GB2312" w:hAnsi="Cambria" w:eastAsia="仿宋_GB2312" w:cs="仿宋_GB2312"/>
          <w:b/>
          <w:color w:val="000000"/>
          <w:kern w:val="2"/>
          <w:sz w:val="32"/>
          <w:szCs w:val="32"/>
          <w:lang w:val="zh-CN"/>
        </w:rPr>
      </w:pPr>
      <w:r>
        <w:rPr>
          <w:rFonts w:hint="default" w:ascii="Cambria" w:hAnsi="Cambria" w:eastAsia="仿宋_GB2312" w:cs="仿宋_GB2312"/>
          <w:b/>
          <w:color w:val="000000"/>
          <w:kern w:val="2"/>
          <w:sz w:val="32"/>
          <w:szCs w:val="32"/>
          <w:lang w:val="zh-CN"/>
        </w:rPr>
        <w:t>“</w:t>
      </w:r>
      <w:r>
        <w:rPr>
          <w:rFonts w:hint="eastAsia" w:ascii="仿宋_GB2312" w:hAnsi="Cambria" w:eastAsia="仿宋_GB2312" w:cs="仿宋_GB2312"/>
          <w:b/>
          <w:color w:val="000000"/>
          <w:kern w:val="2"/>
          <w:sz w:val="32"/>
          <w:szCs w:val="32"/>
          <w:lang w:val="zh-CN"/>
        </w:rPr>
        <w:t>三公</w:t>
      </w:r>
      <w:r>
        <w:rPr>
          <w:rFonts w:hint="default" w:ascii="Cambria" w:hAnsi="Cambria" w:eastAsia="仿宋_GB2312" w:cs="仿宋_GB2312"/>
          <w:b/>
          <w:color w:val="000000"/>
          <w:kern w:val="2"/>
          <w:sz w:val="32"/>
          <w:szCs w:val="32"/>
          <w:lang w:val="zh-CN"/>
        </w:rPr>
        <w:t>”</w:t>
      </w:r>
      <w:r>
        <w:rPr>
          <w:rFonts w:hint="eastAsia" w:ascii="仿宋_GB2312" w:hAnsi="Cambria" w:eastAsia="仿宋_GB2312" w:cs="仿宋_GB2312"/>
          <w:b/>
          <w:color w:val="000000"/>
          <w:kern w:val="2"/>
          <w:sz w:val="32"/>
          <w:szCs w:val="32"/>
          <w:lang w:val="zh-CN"/>
        </w:rPr>
        <w:t>经费财政拨款支出决算具体情况说明</w:t>
      </w:r>
    </w:p>
    <w:p>
      <w:pPr>
        <w:numPr>
          <w:ilvl w:val="0"/>
          <w:numId w:val="0"/>
        </w:numPr>
        <w:spacing w:line="576" w:lineRule="exact"/>
        <w:ind w:leftChars="200" w:firstLine="640" w:firstLineChars="200"/>
        <w:jc w:val="both"/>
        <w:rPr>
          <w:rFonts w:hint="eastAsia" w:ascii="仿宋_GB2312" w:hAnsi="Cambria" w:eastAsia="仿宋_GB2312" w:cs="仿宋_GB2312"/>
          <w:color w:val="000000"/>
          <w:kern w:val="2"/>
          <w:sz w:val="32"/>
          <w:szCs w:val="32"/>
          <w:lang w:val="zh-CN"/>
        </w:rPr>
      </w:pPr>
      <w:r>
        <w:rPr>
          <w:rFonts w:hint="eastAsia" w:ascii="仿宋_GB2312" w:hAnsi="Cambria" w:eastAsia="仿宋_GB2312" w:cs="仿宋_GB2312"/>
          <w:color w:val="000000"/>
          <w:kern w:val="2"/>
          <w:sz w:val="32"/>
          <w:szCs w:val="32"/>
          <w:lang w:val="zh-CN"/>
        </w:rPr>
        <w:t>2022年</w:t>
      </w:r>
      <w:r>
        <w:rPr>
          <w:rFonts w:hint="default" w:ascii="Cambria" w:hAnsi="Cambria" w:eastAsia="仿宋_GB2312" w:cs="仿宋_GB2312"/>
          <w:color w:val="000000"/>
          <w:kern w:val="2"/>
          <w:sz w:val="32"/>
          <w:szCs w:val="32"/>
          <w:lang w:val="zh-CN"/>
        </w:rPr>
        <w:t>“</w:t>
      </w:r>
      <w:r>
        <w:rPr>
          <w:rFonts w:hint="eastAsia" w:ascii="仿宋_GB2312" w:hAnsi="Cambria" w:eastAsia="仿宋_GB2312" w:cs="仿宋_GB2312"/>
          <w:color w:val="000000"/>
          <w:kern w:val="2"/>
          <w:sz w:val="32"/>
          <w:szCs w:val="32"/>
          <w:lang w:val="zh-CN"/>
        </w:rPr>
        <w:t>三公</w:t>
      </w:r>
      <w:r>
        <w:rPr>
          <w:rFonts w:hint="default" w:ascii="Cambria" w:hAnsi="Cambria" w:eastAsia="仿宋_GB2312" w:cs="仿宋_GB2312"/>
          <w:color w:val="000000"/>
          <w:kern w:val="2"/>
          <w:sz w:val="32"/>
          <w:szCs w:val="32"/>
          <w:lang w:val="zh-CN"/>
        </w:rPr>
        <w:t>”</w:t>
      </w:r>
      <w:r>
        <w:rPr>
          <w:rFonts w:hint="eastAsia" w:ascii="仿宋_GB2312" w:hAnsi="Cambria" w:eastAsia="仿宋_GB2312" w:cs="仿宋_GB2312"/>
          <w:color w:val="000000"/>
          <w:kern w:val="2"/>
          <w:sz w:val="32"/>
          <w:szCs w:val="32"/>
          <w:lang w:val="zh-CN"/>
        </w:rPr>
        <w:t>经费财政拨款支出决算中，因公出国（境）费支出决算0万元，占0%；公务用车购置及运行维护费支出决算0万元，占0%；公务接待费支出决算0万元，占0%。具体情况如下：</w:t>
      </w:r>
    </w:p>
    <w:p>
      <w:pPr>
        <w:numPr>
          <w:ilvl w:val="0"/>
          <w:numId w:val="0"/>
        </w:numPr>
        <w:spacing w:line="576" w:lineRule="exact"/>
        <w:ind w:leftChars="400"/>
        <w:jc w:val="both"/>
        <w:rPr>
          <w:rFonts w:hint="eastAsia" w:ascii="仿宋_GB2312" w:hAnsi="Cambria" w:eastAsia="仿宋_GB2312" w:cs="仿宋_GB2312"/>
          <w:color w:val="000000"/>
          <w:kern w:val="2"/>
          <w:sz w:val="32"/>
          <w:szCs w:val="32"/>
          <w:lang w:val="zh-CN"/>
        </w:rPr>
      </w:pPr>
      <w:r>
        <w:rPr>
          <w:rFonts w:hint="eastAsia" w:ascii="仿宋_GB2312" w:hAnsi="Cambria" w:eastAsia="仿宋_GB2312" w:cs="仿宋_GB2312"/>
          <w:b/>
          <w:color w:val="000000"/>
          <w:kern w:val="2"/>
          <w:sz w:val="32"/>
          <w:szCs w:val="32"/>
        </w:rPr>
        <w:t>1.</w:t>
      </w:r>
      <w:r>
        <w:rPr>
          <w:rFonts w:hint="eastAsia" w:ascii="仿宋_GB2312" w:hAnsi="Cambria" w:eastAsia="仿宋_GB2312" w:cs="仿宋_GB2312"/>
          <w:b/>
          <w:color w:val="000000"/>
          <w:kern w:val="2"/>
          <w:sz w:val="32"/>
          <w:szCs w:val="32"/>
          <w:lang w:val="zh-CN"/>
        </w:rPr>
        <w:t>因公出国（境）经费</w:t>
      </w:r>
      <w:r>
        <w:rPr>
          <w:rFonts w:hint="eastAsia" w:ascii="仿宋_GB2312" w:hAnsi="Cambria" w:eastAsia="仿宋_GB2312" w:cs="仿宋_GB2312"/>
          <w:color w:val="000000"/>
          <w:kern w:val="2"/>
          <w:sz w:val="32"/>
          <w:szCs w:val="32"/>
          <w:lang w:val="zh-CN"/>
        </w:rPr>
        <w:t>支出0万元，完成预算0%。全年安排因公出国（境）团组0个，出国（境）0人。因公出国（境）支出决算比2021年增加/减少0万元，增长/下降-100%。</w:t>
      </w:r>
    </w:p>
    <w:p>
      <w:pPr>
        <w:numPr>
          <w:ilvl w:val="0"/>
          <w:numId w:val="0"/>
        </w:numPr>
        <w:spacing w:line="576" w:lineRule="exact"/>
        <w:ind w:leftChars="400"/>
        <w:jc w:val="both"/>
        <w:rPr>
          <w:rFonts w:hint="eastAsia" w:ascii="仿宋_GB2312" w:hAnsi="Cambria" w:eastAsia="仿宋_GB2312" w:cs="仿宋_GB2312"/>
          <w:color w:val="000000"/>
          <w:kern w:val="2"/>
          <w:sz w:val="32"/>
          <w:szCs w:val="32"/>
          <w:lang w:val="zh-CN"/>
        </w:rPr>
      </w:pPr>
      <w:r>
        <w:rPr>
          <w:rFonts w:hint="eastAsia" w:ascii="仿宋_GB2312" w:hAnsi="Cambria" w:eastAsia="仿宋_GB2312" w:cs="仿宋_GB2312"/>
          <w:b/>
          <w:color w:val="000000"/>
          <w:kern w:val="2"/>
          <w:sz w:val="32"/>
          <w:szCs w:val="32"/>
          <w:lang w:val="zh-CN"/>
        </w:rPr>
        <w:t>2.公务用车购置及运行维护费</w:t>
      </w:r>
      <w:r>
        <w:rPr>
          <w:rFonts w:hint="eastAsia" w:ascii="仿宋_GB2312" w:hAnsi="Cambria" w:eastAsia="仿宋_GB2312" w:cs="仿宋_GB2312"/>
          <w:color w:val="000000"/>
          <w:kern w:val="2"/>
          <w:sz w:val="32"/>
          <w:szCs w:val="32"/>
          <w:lang w:val="zh-CN"/>
        </w:rPr>
        <w:t>支出0万元，完成预算0%。公务用车购置及运行维护费支出决算比2021年增加/减少0万元，增长/下降-100%。</w:t>
      </w:r>
    </w:p>
    <w:p>
      <w:pPr>
        <w:keepNext/>
        <w:keepLines/>
        <w:spacing w:line="576" w:lineRule="exact"/>
        <w:ind w:firstLine="643"/>
        <w:jc w:val="both"/>
        <w:rPr>
          <w:rFonts w:hint="eastAsia" w:ascii="仿宋_GB2312" w:hAnsi="Cambria" w:eastAsia="仿宋_GB2312" w:cs="仿宋_GB2312"/>
          <w:color w:val="000000"/>
          <w:kern w:val="2"/>
          <w:sz w:val="32"/>
          <w:szCs w:val="32"/>
        </w:rPr>
      </w:pPr>
      <w:r>
        <w:rPr>
          <w:rFonts w:hint="eastAsia" w:ascii="仿宋_GB2312" w:hAnsi="Cambria" w:eastAsia="仿宋_GB2312" w:cs="仿宋_GB2312"/>
          <w:b/>
          <w:color w:val="000000"/>
          <w:kern w:val="2"/>
          <w:sz w:val="32"/>
          <w:szCs w:val="32"/>
          <w:lang w:val="zh-CN"/>
        </w:rPr>
        <w:t>3.公务接待费</w:t>
      </w:r>
      <w:r>
        <w:rPr>
          <w:rFonts w:hint="eastAsia" w:ascii="仿宋_GB2312" w:hAnsi="Cambria" w:eastAsia="仿宋_GB2312" w:cs="仿宋_GB2312"/>
          <w:color w:val="000000"/>
          <w:kern w:val="2"/>
          <w:sz w:val="32"/>
          <w:szCs w:val="32"/>
          <w:lang w:val="zh-CN"/>
        </w:rPr>
        <w:t>支出0万元，完成预算0%。公务接待费支出决算比2021年增加/减少0万元，增长/下降-100%。</w:t>
      </w:r>
    </w:p>
    <w:p>
      <w:pPr>
        <w:keepNext/>
        <w:keepLines/>
        <w:spacing w:line="576" w:lineRule="exact"/>
        <w:ind w:firstLine="640"/>
        <w:jc w:val="both"/>
        <w:rPr>
          <w:rFonts w:hint="eastAsia" w:ascii="黑体" w:hAnsi="Cambria" w:eastAsia="黑体" w:cs="黑体"/>
          <w:b/>
          <w:kern w:val="2"/>
          <w:sz w:val="32"/>
          <w:szCs w:val="32"/>
          <w:lang w:val="zh-CN"/>
        </w:rPr>
      </w:pPr>
      <w:r>
        <w:rPr>
          <w:rFonts w:hint="eastAsia" w:ascii="黑体" w:hAnsi="Cambria" w:eastAsia="黑体" w:cs="黑体"/>
          <w:color w:val="000000"/>
          <w:kern w:val="2"/>
          <w:sz w:val="32"/>
          <w:szCs w:val="32"/>
          <w:lang w:val="zh-CN"/>
        </w:rPr>
        <w:t>八、</w:t>
      </w:r>
      <w:r>
        <w:rPr>
          <w:rFonts w:hint="eastAsia" w:ascii="黑体" w:hAnsi="Cambria" w:eastAsia="黑体" w:cs="黑体"/>
          <w:kern w:val="2"/>
          <w:sz w:val="32"/>
          <w:szCs w:val="32"/>
          <w:lang w:val="zh-CN"/>
        </w:rPr>
        <w:t>政府性基金预算支出决算情况说明</w:t>
      </w:r>
    </w:p>
    <w:p>
      <w:pPr>
        <w:spacing w:line="576" w:lineRule="exact"/>
        <w:ind w:firstLine="640"/>
        <w:jc w:val="both"/>
        <w:rPr>
          <w:rFonts w:hint="eastAsia" w:ascii="仿宋_GB2312" w:hAnsi="Cambria" w:eastAsia="仿宋_GB2312" w:cs="仿宋_GB2312"/>
          <w:color w:val="000000"/>
          <w:kern w:val="2"/>
          <w:sz w:val="32"/>
          <w:szCs w:val="32"/>
          <w:lang w:val="zh-CN"/>
        </w:rPr>
      </w:pPr>
      <w:r>
        <w:rPr>
          <w:rFonts w:hint="eastAsia" w:ascii="仿宋_GB2312" w:hAnsi="Cambria" w:eastAsia="仿宋_GB2312" w:cs="仿宋_GB2312"/>
          <w:color w:val="000000"/>
          <w:kern w:val="2"/>
          <w:sz w:val="32"/>
          <w:szCs w:val="32"/>
          <w:lang w:val="zh-CN"/>
        </w:rPr>
        <w:t>2022年政府性基金预算拨款支出0万元。</w:t>
      </w:r>
    </w:p>
    <w:p>
      <w:pPr>
        <w:keepNext/>
        <w:keepLines/>
        <w:spacing w:line="576" w:lineRule="exact"/>
        <w:ind w:firstLine="640"/>
        <w:jc w:val="both"/>
        <w:rPr>
          <w:rFonts w:hint="eastAsia" w:ascii="黑体" w:hAnsi="Cambria" w:eastAsia="黑体" w:cs="黑体"/>
          <w:kern w:val="2"/>
          <w:sz w:val="32"/>
          <w:szCs w:val="32"/>
          <w:lang w:val="zh-CN"/>
        </w:rPr>
      </w:pPr>
      <w:r>
        <w:rPr>
          <w:rFonts w:hint="eastAsia" w:ascii="黑体" w:hAnsi="Cambria" w:eastAsia="黑体" w:cs="黑体"/>
          <w:kern w:val="2"/>
          <w:sz w:val="32"/>
          <w:szCs w:val="32"/>
          <w:lang w:val="zh-CN"/>
        </w:rPr>
        <w:t>九、国有资本经营预算支出决算情况说明</w:t>
      </w:r>
    </w:p>
    <w:p>
      <w:pPr>
        <w:spacing w:line="576" w:lineRule="exact"/>
        <w:ind w:firstLine="640"/>
        <w:jc w:val="both"/>
        <w:rPr>
          <w:rFonts w:hint="eastAsia" w:ascii="仿宋_GB2312" w:hAnsi="Cambria" w:eastAsia="仿宋_GB2312" w:cs="仿宋_GB2312"/>
          <w:color w:val="000000"/>
          <w:kern w:val="2"/>
          <w:sz w:val="32"/>
          <w:szCs w:val="32"/>
          <w:lang w:val="zh-CN"/>
        </w:rPr>
      </w:pPr>
      <w:r>
        <w:rPr>
          <w:rFonts w:hint="eastAsia" w:ascii="仿宋_GB2312" w:hAnsi="Cambria" w:eastAsia="仿宋_GB2312" w:cs="仿宋_GB2312"/>
          <w:color w:val="000000"/>
          <w:kern w:val="2"/>
          <w:sz w:val="32"/>
          <w:szCs w:val="32"/>
          <w:lang w:val="zh-CN"/>
        </w:rPr>
        <w:t>2022年国有资本经营预算拨款支出0万元。</w:t>
      </w:r>
    </w:p>
    <w:p>
      <w:pPr>
        <w:keepNext/>
        <w:keepLines/>
        <w:spacing w:line="576" w:lineRule="exact"/>
        <w:ind w:firstLine="640"/>
        <w:jc w:val="both"/>
        <w:rPr>
          <w:rFonts w:hint="eastAsia" w:ascii="黑体" w:hAnsi="Cambria" w:eastAsia="黑体" w:cs="黑体"/>
          <w:b/>
          <w:kern w:val="2"/>
          <w:sz w:val="32"/>
          <w:szCs w:val="32"/>
          <w:lang w:val="zh-CN"/>
        </w:rPr>
      </w:pPr>
      <w:r>
        <w:rPr>
          <w:rFonts w:hint="eastAsia" w:ascii="黑体" w:hAnsi="Cambria" w:eastAsia="黑体" w:cs="黑体"/>
          <w:color w:val="000000"/>
          <w:kern w:val="2"/>
          <w:sz w:val="32"/>
          <w:szCs w:val="32"/>
          <w:lang w:val="zh-CN"/>
        </w:rPr>
        <w:t>十</w:t>
      </w:r>
      <w:r>
        <w:rPr>
          <w:rFonts w:hint="eastAsia" w:ascii="黑体" w:hAnsi="Cambria" w:eastAsia="黑体" w:cs="黑体"/>
          <w:b/>
          <w:kern w:val="2"/>
          <w:sz w:val="32"/>
          <w:szCs w:val="32"/>
          <w:lang w:val="zh-CN"/>
        </w:rPr>
        <w:t>、</w:t>
      </w:r>
      <w:r>
        <w:rPr>
          <w:rFonts w:hint="eastAsia" w:ascii="黑体" w:hAnsi="Cambria" w:eastAsia="黑体" w:cs="黑体"/>
          <w:kern w:val="2"/>
          <w:sz w:val="32"/>
          <w:szCs w:val="32"/>
          <w:lang w:val="zh-CN"/>
        </w:rPr>
        <w:t>其他重要事项的情况说明</w:t>
      </w:r>
    </w:p>
    <w:p>
      <w:pPr>
        <w:keepNext/>
        <w:keepLines/>
        <w:spacing w:line="576" w:lineRule="exact"/>
        <w:ind w:firstLine="643"/>
        <w:jc w:val="both"/>
        <w:rPr>
          <w:rFonts w:hint="eastAsia" w:ascii="仿宋_GB2312" w:hAnsi="Cambria" w:eastAsia="仿宋_GB2312" w:cs="仿宋_GB2312"/>
          <w:color w:val="000000"/>
          <w:kern w:val="2"/>
          <w:sz w:val="32"/>
          <w:szCs w:val="32"/>
          <w:lang w:val="zh-CN"/>
        </w:rPr>
      </w:pPr>
      <w:r>
        <w:rPr>
          <w:rFonts w:hint="eastAsia" w:ascii="仿宋_GB2312" w:hAnsi="Cambria" w:eastAsia="仿宋_GB2312" w:cs="仿宋_GB2312"/>
          <w:b/>
          <w:color w:val="000000"/>
          <w:kern w:val="2"/>
          <w:sz w:val="32"/>
          <w:szCs w:val="32"/>
          <w:lang w:val="zh-CN"/>
        </w:rPr>
        <w:t>（一）机关运行经费支出情况</w:t>
      </w:r>
    </w:p>
    <w:p>
      <w:pPr>
        <w:spacing w:line="576" w:lineRule="exact"/>
        <w:ind w:firstLine="640"/>
        <w:jc w:val="both"/>
        <w:rPr>
          <w:rFonts w:hint="eastAsia" w:ascii="仿宋_GB2312" w:hAnsi="Cambria" w:eastAsia="仿宋_GB2312" w:cs="仿宋_GB2312"/>
          <w:color w:val="000000"/>
          <w:kern w:val="2"/>
          <w:sz w:val="32"/>
          <w:szCs w:val="32"/>
          <w:lang w:val="zh-CN"/>
        </w:rPr>
      </w:pPr>
      <w:r>
        <w:rPr>
          <w:rFonts w:hint="eastAsia" w:ascii="仿宋_GB2312" w:hAnsi="Cambria" w:eastAsia="仿宋_GB2312" w:cs="仿宋_GB2312"/>
          <w:color w:val="000000"/>
          <w:kern w:val="2"/>
          <w:sz w:val="32"/>
          <w:szCs w:val="32"/>
          <w:lang w:val="zh-CN"/>
        </w:rPr>
        <w:t>2022年，四川省乐山市水利电力建筑勘察设计研究院机关运行经费支出0万元，比2021年增加/减少0万元，增长/下降-100%</w:t>
      </w:r>
      <w:r>
        <w:rPr>
          <w:rFonts w:hint="eastAsia" w:ascii="仿宋_GB2312" w:hAnsi="Cambria" w:eastAsia="仿宋_GB2312" w:cs="仿宋_GB2312"/>
          <w:kern w:val="2"/>
          <w:sz w:val="32"/>
          <w:szCs w:val="32"/>
        </w:rPr>
        <w:t>（或与2021年决算数持平）</w:t>
      </w:r>
      <w:r>
        <w:rPr>
          <w:rFonts w:hint="eastAsia" w:ascii="仿宋_GB2312" w:hAnsi="Cambria" w:eastAsia="仿宋_GB2312" w:cs="仿宋_GB2312"/>
          <w:color w:val="000000"/>
          <w:kern w:val="2"/>
          <w:sz w:val="32"/>
          <w:szCs w:val="32"/>
          <w:lang w:val="zh-CN"/>
        </w:rPr>
        <w:t>。</w:t>
      </w:r>
    </w:p>
    <w:p>
      <w:pPr>
        <w:keepNext/>
        <w:keepLines/>
        <w:spacing w:line="576" w:lineRule="exact"/>
        <w:ind w:firstLine="643"/>
        <w:jc w:val="both"/>
        <w:rPr>
          <w:rFonts w:hint="eastAsia" w:ascii="仿宋_GB2312" w:hAnsi="Cambria" w:eastAsia="仿宋_GB2312" w:cs="仿宋_GB2312"/>
          <w:b/>
          <w:color w:val="000000"/>
          <w:kern w:val="2"/>
          <w:sz w:val="32"/>
          <w:szCs w:val="32"/>
          <w:lang w:val="zh-CN"/>
        </w:rPr>
      </w:pPr>
      <w:r>
        <w:rPr>
          <w:rFonts w:hint="eastAsia" w:ascii="仿宋_GB2312" w:hAnsi="Cambria" w:eastAsia="仿宋_GB2312" w:cs="仿宋_GB2312"/>
          <w:b/>
          <w:color w:val="000000"/>
          <w:kern w:val="2"/>
          <w:sz w:val="32"/>
          <w:szCs w:val="32"/>
          <w:lang w:val="zh-CN"/>
        </w:rPr>
        <w:t>（二）政府采购支出情况</w:t>
      </w:r>
    </w:p>
    <w:p>
      <w:pPr>
        <w:spacing w:line="576" w:lineRule="exact"/>
        <w:ind w:firstLine="640"/>
        <w:jc w:val="both"/>
        <w:rPr>
          <w:rFonts w:hint="eastAsia" w:ascii="仿宋_GB2312" w:hAnsi="Cambria" w:eastAsia="仿宋_GB2312" w:cs="仿宋_GB2312"/>
          <w:color w:val="000000"/>
          <w:kern w:val="2"/>
          <w:sz w:val="32"/>
          <w:szCs w:val="32"/>
          <w:lang w:val="zh-CN"/>
        </w:rPr>
      </w:pPr>
      <w:r>
        <w:rPr>
          <w:rFonts w:hint="eastAsia" w:ascii="仿宋_GB2312" w:hAnsi="Cambria" w:eastAsia="仿宋_GB2312" w:cs="仿宋_GB2312"/>
          <w:color w:val="000000"/>
          <w:kern w:val="2"/>
          <w:sz w:val="32"/>
          <w:szCs w:val="32"/>
          <w:lang w:val="zh-CN"/>
        </w:rPr>
        <w:t>2022年，四川省乐山市水利电力建筑勘察设计研究院政府采购支出总额0万元，其中：政府采购货物支出0万元、政府采购工程支出0万元、政府采购服务支出0万元。主要用于</w:t>
      </w:r>
      <w:r>
        <w:rPr>
          <w:rFonts w:hint="eastAsia" w:ascii="仿宋_GB2312" w:hAnsi="Cambria" w:eastAsia="仿宋_GB2312" w:cs="仿宋_GB2312"/>
          <w:color w:val="000000"/>
          <w:kern w:val="2"/>
          <w:sz w:val="32"/>
          <w:szCs w:val="32"/>
          <w:highlight w:val="white"/>
          <w:lang w:val="zh-CN"/>
        </w:rPr>
        <w:t>…</w:t>
      </w:r>
      <w:r>
        <w:rPr>
          <w:rFonts w:hint="eastAsia" w:ascii="仿宋_GB2312" w:hAnsi="Cambria" w:eastAsia="仿宋_GB2312" w:cs="仿宋_GB2312"/>
          <w:color w:val="000000"/>
          <w:kern w:val="2"/>
          <w:sz w:val="32"/>
          <w:szCs w:val="32"/>
          <w:highlight w:val="white"/>
        </w:rPr>
        <w:t>（具体工作）</w:t>
      </w:r>
      <w:r>
        <w:rPr>
          <w:rFonts w:hint="eastAsia" w:ascii="仿宋_GB2312" w:hAnsi="Cambria" w:eastAsia="仿宋_GB2312" w:cs="仿宋_GB2312"/>
          <w:color w:val="000000"/>
          <w:kern w:val="2"/>
          <w:sz w:val="32"/>
          <w:szCs w:val="32"/>
          <w:highlight w:val="white"/>
          <w:lang w:val="zh-CN"/>
        </w:rPr>
        <w:t>。</w:t>
      </w:r>
      <w:r>
        <w:rPr>
          <w:rFonts w:hint="eastAsia" w:ascii="仿宋_GB2312" w:hAnsi="Cambria" w:eastAsia="仿宋_GB2312" w:cs="仿宋_GB2312"/>
          <w:color w:val="000000"/>
          <w:kern w:val="2"/>
          <w:sz w:val="32"/>
          <w:szCs w:val="32"/>
          <w:lang w:val="zh-CN"/>
        </w:rPr>
        <w:t>授予中小企业合同金额0万元，占政府采购支出总额的0%，其中：授予小微企业合同金额0万元，</w:t>
      </w:r>
      <w:r>
        <w:rPr>
          <w:rFonts w:hint="eastAsia" w:ascii="仿宋_GB2312" w:hAnsi="Cambria" w:eastAsia="仿宋_GB2312" w:cs="仿宋_GB2312"/>
          <w:kern w:val="2"/>
          <w:sz w:val="32"/>
          <w:szCs w:val="32"/>
        </w:rPr>
        <w:t>占政府采购支出总额的</w:t>
      </w:r>
      <w:r>
        <w:rPr>
          <w:rFonts w:hint="eastAsia" w:ascii="仿宋_GB2312" w:hAnsi="Cambria" w:eastAsia="仿宋_GB2312" w:cs="仿宋_GB2312"/>
          <w:color w:val="000000"/>
          <w:kern w:val="2"/>
          <w:sz w:val="32"/>
          <w:szCs w:val="32"/>
          <w:lang w:val="zh-CN"/>
        </w:rPr>
        <w:t>0%。</w:t>
      </w:r>
    </w:p>
    <w:p>
      <w:pPr>
        <w:keepNext/>
        <w:keepLines/>
        <w:spacing w:line="576" w:lineRule="exact"/>
        <w:ind w:firstLine="643"/>
        <w:jc w:val="both"/>
        <w:rPr>
          <w:rFonts w:hint="eastAsia" w:ascii="仿宋_GB2312" w:hAnsi="Cambria" w:eastAsia="仿宋_GB2312" w:cs="仿宋_GB2312"/>
          <w:b/>
          <w:color w:val="000000"/>
          <w:kern w:val="2"/>
          <w:sz w:val="32"/>
          <w:szCs w:val="32"/>
          <w:lang w:val="zh-CN"/>
        </w:rPr>
      </w:pPr>
      <w:r>
        <w:rPr>
          <w:rFonts w:hint="eastAsia" w:ascii="仿宋_GB2312" w:hAnsi="Cambria" w:eastAsia="仿宋_GB2312" w:cs="仿宋_GB2312"/>
          <w:b/>
          <w:color w:val="000000"/>
          <w:kern w:val="2"/>
          <w:sz w:val="32"/>
          <w:szCs w:val="32"/>
          <w:lang w:val="zh-CN"/>
        </w:rPr>
        <w:t>（三）国有资产占有使用情况</w:t>
      </w:r>
    </w:p>
    <w:p>
      <w:pPr>
        <w:spacing w:line="576" w:lineRule="exact"/>
        <w:ind w:firstLine="640"/>
        <w:rPr>
          <w:rFonts w:hint="eastAsia" w:ascii="仿宋_GB2312" w:hAnsi="Cambria" w:eastAsia="仿宋_GB2312" w:cs="仿宋_GB2312"/>
          <w:color w:val="000000"/>
          <w:kern w:val="2"/>
          <w:sz w:val="32"/>
          <w:szCs w:val="32"/>
          <w:lang w:val="zh-CN"/>
        </w:rPr>
      </w:pPr>
      <w:r>
        <w:rPr>
          <w:rFonts w:hint="eastAsia" w:ascii="仿宋_GB2312" w:hAnsi="Cambria" w:eastAsia="仿宋_GB2312" w:cs="仿宋_GB2312"/>
          <w:color w:val="000000"/>
          <w:kern w:val="2"/>
          <w:sz w:val="32"/>
          <w:szCs w:val="32"/>
          <w:lang w:val="zh-CN"/>
        </w:rPr>
        <w:t>截至2022年12月31日，四川省乐山市水利电力建筑勘察设计研究院共有车辆0辆，其中：副部（省）级及以上领导用车0辆、主要领导干部用车0辆、机要通信用车0辆、应急保障用车0辆、执法执勤用车0辆、特种专业技术用车0辆、离退休干部用车0辆、其他用车0辆。单价100万元（含）以上设备0台（套)。</w:t>
      </w:r>
    </w:p>
    <w:p>
      <w:pPr>
        <w:keepNext/>
        <w:keepLines/>
        <w:spacing w:line="576" w:lineRule="exact"/>
        <w:ind w:firstLine="643"/>
        <w:jc w:val="both"/>
        <w:rPr>
          <w:rFonts w:hint="eastAsia" w:ascii="仿宋_GB2312" w:hAnsi="Cambria" w:eastAsia="仿宋_GB2312" w:cs="仿宋_GB2312"/>
          <w:b/>
          <w:color w:val="000000"/>
          <w:kern w:val="2"/>
          <w:sz w:val="32"/>
          <w:szCs w:val="32"/>
          <w:lang w:val="zh-CN"/>
        </w:rPr>
      </w:pPr>
      <w:r>
        <w:rPr>
          <w:rFonts w:hint="eastAsia" w:ascii="仿宋_GB2312" w:hAnsi="Cambria" w:eastAsia="仿宋_GB2312" w:cs="仿宋_GB2312"/>
          <w:b/>
          <w:color w:val="000000"/>
          <w:kern w:val="2"/>
          <w:sz w:val="32"/>
          <w:szCs w:val="32"/>
          <w:lang w:val="zh-CN"/>
        </w:rPr>
        <w:t>（四）预算绩效管理情况。</w:t>
      </w:r>
    </w:p>
    <w:p>
      <w:pPr>
        <w:spacing w:line="576" w:lineRule="exact"/>
        <w:ind w:firstLine="643"/>
        <w:jc w:val="both"/>
        <w:rPr>
          <w:rFonts w:hint="eastAsia" w:ascii="仿宋_GB2312" w:hAnsi="Cambria" w:eastAsia="仿宋_GB2312" w:cs="仿宋_GB2312"/>
          <w:kern w:val="2"/>
          <w:sz w:val="32"/>
          <w:szCs w:val="32"/>
        </w:rPr>
      </w:pPr>
      <w:r>
        <w:rPr>
          <w:rFonts w:hint="eastAsia" w:ascii="仿宋_GB2312" w:hAnsi="Cambria" w:eastAsia="仿宋_GB2312" w:cs="仿宋_GB2312"/>
          <w:kern w:val="2"/>
          <w:sz w:val="32"/>
          <w:szCs w:val="32"/>
        </w:rPr>
        <w:t>根据预算绩效管理要求，本单位在202</w:t>
      </w:r>
      <w:r>
        <w:rPr>
          <w:rFonts w:hint="eastAsia" w:ascii="宋体" w:hAnsi="Cambria" w:eastAsia="宋体" w:cs="宋体"/>
          <w:kern w:val="2"/>
          <w:sz w:val="32"/>
          <w:szCs w:val="32"/>
        </w:rPr>
        <w:t>2</w:t>
      </w:r>
      <w:r>
        <w:rPr>
          <w:rFonts w:hint="eastAsia" w:ascii="仿宋_GB2312" w:hAnsi="Cambria" w:eastAsia="仿宋_GB2312" w:cs="仿宋_GB2312"/>
          <w:kern w:val="2"/>
          <w:sz w:val="32"/>
          <w:szCs w:val="32"/>
        </w:rPr>
        <w:t>年度无预算编制，没有项目开展绩效自评。</w:t>
      </w:r>
    </w:p>
    <w:p>
      <w:pPr>
        <w:keepNext/>
        <w:keepLines/>
        <w:spacing w:line="576" w:lineRule="exact"/>
        <w:jc w:val="center"/>
        <w:rPr>
          <w:rFonts w:hint="eastAsia" w:ascii="黑体" w:hAnsi="Cambria" w:eastAsia="黑体" w:cs="黑体"/>
          <w:color w:val="000000"/>
          <w:kern w:val="2"/>
          <w:sz w:val="44"/>
          <w:szCs w:val="44"/>
          <w:lang w:val="zh-CN"/>
        </w:rPr>
      </w:pPr>
    </w:p>
    <w:p>
      <w:pPr>
        <w:pStyle w:val="2"/>
        <w:rPr>
          <w:rFonts w:hint="eastAsia"/>
          <w:sz w:val="30"/>
          <w:szCs w:val="24"/>
          <w:lang w:val="zh-CN"/>
        </w:rPr>
      </w:pPr>
    </w:p>
    <w:p>
      <w:pPr>
        <w:keepNext/>
        <w:keepLines/>
        <w:spacing w:line="576" w:lineRule="exact"/>
        <w:jc w:val="center"/>
        <w:rPr>
          <w:rFonts w:hint="eastAsia" w:ascii="黑体" w:hAnsi="Cambria" w:eastAsia="黑体" w:cs="黑体"/>
          <w:color w:val="000000"/>
          <w:kern w:val="2"/>
          <w:sz w:val="44"/>
          <w:szCs w:val="44"/>
          <w:lang w:val="zh-CN"/>
        </w:rPr>
      </w:pPr>
    </w:p>
    <w:p>
      <w:pPr>
        <w:keepNext/>
        <w:keepLines/>
        <w:spacing w:line="576" w:lineRule="exact"/>
        <w:jc w:val="center"/>
        <w:rPr>
          <w:rFonts w:hint="eastAsia" w:ascii="黑体" w:hAnsi="Cambria" w:eastAsia="黑体" w:cs="黑体"/>
          <w:color w:val="000000"/>
          <w:kern w:val="2"/>
          <w:sz w:val="44"/>
          <w:szCs w:val="44"/>
          <w:lang w:val="zh-CN"/>
        </w:rPr>
      </w:pPr>
    </w:p>
    <w:p>
      <w:pPr>
        <w:keepNext/>
        <w:keepLines/>
        <w:spacing w:line="576" w:lineRule="exact"/>
        <w:jc w:val="center"/>
        <w:rPr>
          <w:rFonts w:hint="eastAsia" w:ascii="黑体" w:hAnsi="Cambria" w:eastAsia="黑体" w:cs="黑体"/>
          <w:color w:val="000000"/>
          <w:kern w:val="2"/>
          <w:sz w:val="44"/>
          <w:szCs w:val="44"/>
          <w:lang w:val="zh-CN"/>
        </w:rPr>
      </w:pPr>
    </w:p>
    <w:p>
      <w:pPr>
        <w:keepNext/>
        <w:keepLines/>
        <w:spacing w:line="576" w:lineRule="exact"/>
        <w:jc w:val="center"/>
        <w:rPr>
          <w:rFonts w:hint="eastAsia" w:ascii="黑体" w:hAnsi="Cambria" w:eastAsia="黑体" w:cs="黑体"/>
          <w:color w:val="000000"/>
          <w:kern w:val="2"/>
          <w:sz w:val="44"/>
          <w:szCs w:val="44"/>
          <w:lang w:val="zh-CN"/>
        </w:rPr>
      </w:pPr>
    </w:p>
    <w:p>
      <w:pPr>
        <w:keepNext/>
        <w:keepLines/>
        <w:spacing w:line="576" w:lineRule="exact"/>
        <w:jc w:val="center"/>
        <w:rPr>
          <w:rFonts w:hint="eastAsia" w:ascii="黑体" w:hAnsi="Cambria" w:eastAsia="黑体" w:cs="黑体"/>
          <w:color w:val="000000"/>
          <w:kern w:val="2"/>
          <w:sz w:val="44"/>
          <w:szCs w:val="44"/>
          <w:lang w:val="zh-CN"/>
        </w:rPr>
      </w:pPr>
    </w:p>
    <w:p>
      <w:pPr>
        <w:keepNext/>
        <w:keepLines/>
        <w:spacing w:line="576" w:lineRule="exact"/>
        <w:jc w:val="center"/>
        <w:rPr>
          <w:rFonts w:hint="eastAsia" w:ascii="黑体" w:hAnsi="Cambria" w:eastAsia="黑体" w:cs="黑体"/>
          <w:color w:val="000000"/>
          <w:kern w:val="2"/>
          <w:sz w:val="44"/>
          <w:szCs w:val="44"/>
          <w:lang w:val="zh-CN"/>
        </w:rPr>
      </w:pPr>
    </w:p>
    <w:p>
      <w:pPr>
        <w:keepNext/>
        <w:keepLines/>
        <w:spacing w:line="576" w:lineRule="exact"/>
        <w:jc w:val="center"/>
        <w:rPr>
          <w:rFonts w:hint="eastAsia" w:ascii="黑体" w:hAnsi="Cambria" w:eastAsia="黑体" w:cs="黑体"/>
          <w:color w:val="000000"/>
          <w:kern w:val="2"/>
          <w:sz w:val="44"/>
          <w:szCs w:val="44"/>
          <w:lang w:val="zh-CN"/>
        </w:rPr>
      </w:pPr>
    </w:p>
    <w:p>
      <w:pPr>
        <w:keepNext/>
        <w:keepLines/>
        <w:spacing w:line="576" w:lineRule="exact"/>
        <w:jc w:val="center"/>
        <w:rPr>
          <w:rFonts w:hint="eastAsia" w:ascii="黑体" w:hAnsi="Cambria" w:eastAsia="黑体" w:cs="黑体"/>
          <w:color w:val="000000"/>
          <w:kern w:val="2"/>
          <w:sz w:val="44"/>
          <w:szCs w:val="44"/>
          <w:lang w:val="zh-CN"/>
        </w:rPr>
      </w:pPr>
    </w:p>
    <w:p>
      <w:pPr>
        <w:keepNext/>
        <w:keepLines/>
        <w:spacing w:line="576" w:lineRule="exact"/>
        <w:jc w:val="center"/>
        <w:rPr>
          <w:rFonts w:hint="eastAsia" w:ascii="黑体" w:hAnsi="Cambria" w:eastAsia="黑体" w:cs="黑体"/>
          <w:color w:val="000000"/>
          <w:kern w:val="2"/>
          <w:sz w:val="44"/>
          <w:szCs w:val="44"/>
          <w:lang w:val="zh-CN"/>
        </w:rPr>
      </w:pPr>
    </w:p>
    <w:p>
      <w:pPr>
        <w:keepNext/>
        <w:keepLines/>
        <w:spacing w:line="576" w:lineRule="exact"/>
        <w:jc w:val="center"/>
        <w:rPr>
          <w:rFonts w:hint="eastAsia" w:ascii="黑体" w:hAnsi="Cambria" w:eastAsia="黑体" w:cs="黑体"/>
          <w:color w:val="000000"/>
          <w:kern w:val="2"/>
          <w:sz w:val="44"/>
          <w:szCs w:val="44"/>
          <w:lang w:val="zh-CN"/>
        </w:rPr>
      </w:pPr>
    </w:p>
    <w:p>
      <w:pPr>
        <w:keepNext/>
        <w:keepLines/>
        <w:spacing w:line="576" w:lineRule="exact"/>
        <w:jc w:val="center"/>
        <w:rPr>
          <w:rFonts w:hint="eastAsia" w:ascii="黑体" w:hAnsi="Cambria" w:eastAsia="黑体" w:cs="黑体"/>
          <w:color w:val="000000"/>
          <w:kern w:val="2"/>
          <w:sz w:val="44"/>
          <w:szCs w:val="44"/>
          <w:lang w:val="zh-CN"/>
        </w:rPr>
      </w:pPr>
    </w:p>
    <w:p>
      <w:pPr>
        <w:keepNext/>
        <w:keepLines/>
        <w:jc w:val="center"/>
        <w:rPr>
          <w:rFonts w:hint="eastAsia" w:ascii="黑体" w:hAnsi="Cambria" w:eastAsia="黑体" w:cs="黑体"/>
          <w:color w:val="000000"/>
          <w:kern w:val="2"/>
          <w:sz w:val="44"/>
          <w:szCs w:val="44"/>
          <w:lang w:val="zh-CN"/>
        </w:rPr>
      </w:pPr>
    </w:p>
    <w:p>
      <w:pPr>
        <w:pStyle w:val="2"/>
        <w:rPr>
          <w:rFonts w:hint="eastAsia"/>
          <w:sz w:val="30"/>
          <w:szCs w:val="24"/>
          <w:lang w:val="zh-CN"/>
        </w:rPr>
      </w:pPr>
    </w:p>
    <w:p>
      <w:pPr>
        <w:keepNext/>
        <w:keepLines/>
        <w:jc w:val="center"/>
        <w:rPr>
          <w:rFonts w:hint="eastAsia" w:ascii="黑体" w:hAnsi="Cambria" w:eastAsia="黑体" w:cs="黑体"/>
          <w:kern w:val="44"/>
          <w:sz w:val="44"/>
          <w:szCs w:val="44"/>
          <w:lang w:val="zh-CN"/>
        </w:rPr>
      </w:pPr>
      <w:r>
        <w:rPr>
          <w:rFonts w:hint="eastAsia" w:ascii="黑体" w:hAnsi="Cambria" w:eastAsia="黑体" w:cs="黑体"/>
          <w:color w:val="000000"/>
          <w:kern w:val="2"/>
          <w:sz w:val="44"/>
          <w:szCs w:val="44"/>
          <w:lang w:val="zh-CN"/>
        </w:rPr>
        <w:t>第三部分 名</w:t>
      </w:r>
      <w:r>
        <w:rPr>
          <w:rFonts w:hint="eastAsia" w:ascii="黑体" w:hAnsi="Cambria" w:eastAsia="黑体" w:cs="黑体"/>
          <w:kern w:val="44"/>
          <w:sz w:val="44"/>
          <w:szCs w:val="44"/>
          <w:lang w:val="zh-CN"/>
        </w:rPr>
        <w:t>词解释</w:t>
      </w:r>
    </w:p>
    <w:p>
      <w:pPr>
        <w:pStyle w:val="8"/>
        <w:widowControl/>
        <w:spacing w:before="0" w:beforeAutospacing="0" w:after="0" w:afterAutospacing="0" w:line="560" w:lineRule="atLeast"/>
        <w:ind w:firstLine="640"/>
        <w:rPr>
          <w:rFonts w:hint="eastAsia" w:ascii="仿宋_GB2312" w:eastAsia="仿宋_GB2312" w:cs="仿宋"/>
          <w:sz w:val="32"/>
          <w:szCs w:val="32"/>
        </w:rPr>
      </w:pPr>
      <w:r>
        <w:rPr>
          <w:rFonts w:hint="eastAsia" w:ascii="仿宋_GB2312" w:eastAsia="仿宋_GB2312" w:cs="仿宋"/>
          <w:sz w:val="32"/>
          <w:szCs w:val="32"/>
        </w:rPr>
        <w:t>1.财政拨款收入：指单位从同级财政部门取得的财政预算资金。</w:t>
      </w:r>
    </w:p>
    <w:p>
      <w:pPr>
        <w:pStyle w:val="8"/>
        <w:widowControl/>
        <w:spacing w:before="0" w:beforeAutospacing="0" w:after="0" w:afterAutospacing="0" w:line="560" w:lineRule="atLeast"/>
        <w:ind w:firstLine="640"/>
        <w:rPr>
          <w:rFonts w:hint="eastAsia" w:ascii="仿宋_GB2312" w:eastAsia="仿宋_GB2312" w:cs="仿宋"/>
          <w:sz w:val="32"/>
          <w:szCs w:val="32"/>
        </w:rPr>
      </w:pPr>
      <w:r>
        <w:rPr>
          <w:rFonts w:hint="eastAsia" w:ascii="仿宋_GB2312" w:eastAsia="仿宋_GB2312" w:cs="仿宋"/>
          <w:sz w:val="32"/>
          <w:szCs w:val="32"/>
        </w:rPr>
        <w:t>2.事业收入：指事业单位开展专业业务活动及辅助活动取得的收入。如财政专户中安排的支出。</w:t>
      </w:r>
    </w:p>
    <w:p>
      <w:pPr>
        <w:pStyle w:val="8"/>
        <w:widowControl/>
        <w:spacing w:before="0" w:beforeAutospacing="0" w:after="0" w:afterAutospacing="0" w:line="560" w:lineRule="atLeast"/>
        <w:ind w:firstLine="640"/>
        <w:rPr>
          <w:rFonts w:hint="eastAsia" w:ascii="仿宋_GB2312" w:eastAsia="仿宋_GB2312" w:cs="仿宋"/>
          <w:sz w:val="32"/>
          <w:szCs w:val="32"/>
        </w:rPr>
      </w:pPr>
      <w:r>
        <w:rPr>
          <w:rFonts w:hint="eastAsia" w:ascii="仿宋_GB2312" w:eastAsia="仿宋_GB2312" w:cs="仿宋"/>
          <w:sz w:val="32"/>
          <w:szCs w:val="32"/>
        </w:rPr>
        <w:t>3.经营收入：指事业单位在专业业务活动及其辅助活动之外开展非独立核算经营活动取得的收入。如勘察设计收入。</w:t>
      </w:r>
    </w:p>
    <w:p>
      <w:pPr>
        <w:pStyle w:val="8"/>
        <w:widowControl/>
        <w:spacing w:before="0" w:beforeAutospacing="0" w:after="0" w:afterAutospacing="0" w:line="560" w:lineRule="atLeast"/>
        <w:ind w:firstLine="640"/>
        <w:rPr>
          <w:rFonts w:hint="eastAsia" w:ascii="仿宋_GB2312" w:eastAsia="仿宋_GB2312" w:cs="仿宋"/>
          <w:sz w:val="32"/>
          <w:szCs w:val="32"/>
        </w:rPr>
      </w:pPr>
      <w:r>
        <w:rPr>
          <w:rFonts w:hint="eastAsia" w:ascii="仿宋_GB2312" w:eastAsia="仿宋_GB2312" w:cs="仿宋"/>
          <w:sz w:val="32"/>
          <w:szCs w:val="32"/>
        </w:rPr>
        <w:t>4.其他收入：指单位取得的除上述收入以外的各项收入。主要是利息等其他收入。</w:t>
      </w:r>
    </w:p>
    <w:p>
      <w:pPr>
        <w:pStyle w:val="8"/>
        <w:widowControl/>
        <w:spacing w:before="0" w:beforeAutospacing="0" w:after="0" w:afterAutospacing="0" w:line="560" w:lineRule="atLeast"/>
        <w:ind w:firstLine="640"/>
        <w:rPr>
          <w:rFonts w:hint="eastAsia" w:ascii="仿宋_GB2312" w:eastAsia="仿宋_GB2312" w:cs="仿宋"/>
          <w:sz w:val="32"/>
          <w:szCs w:val="32"/>
        </w:rPr>
      </w:pPr>
      <w:r>
        <w:rPr>
          <w:rFonts w:hint="eastAsia" w:ascii="仿宋_GB2312" w:eastAsia="仿宋_GB2312" w:cs="仿宋"/>
          <w:sz w:val="32"/>
          <w:szCs w:val="32"/>
        </w:rPr>
        <w:t>5.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pStyle w:val="8"/>
        <w:widowControl/>
        <w:spacing w:before="0" w:beforeAutospacing="0" w:after="0" w:afterAutospacing="0" w:line="560" w:lineRule="atLeast"/>
        <w:ind w:firstLine="640"/>
        <w:rPr>
          <w:rFonts w:hint="eastAsia" w:ascii="仿宋_GB2312" w:eastAsia="仿宋_GB2312" w:cs="仿宋"/>
          <w:sz w:val="32"/>
          <w:szCs w:val="32"/>
        </w:rPr>
      </w:pPr>
      <w:r>
        <w:rPr>
          <w:rFonts w:hint="eastAsia" w:ascii="仿宋_GB2312" w:eastAsia="仿宋_GB2312" w:cs="仿宋"/>
          <w:sz w:val="32"/>
          <w:szCs w:val="32"/>
        </w:rPr>
        <w:t>6.年初结转和结余：指以前年度尚未完成、结转到本年按有关规定继续使用的资金。</w:t>
      </w:r>
    </w:p>
    <w:p>
      <w:pPr>
        <w:pStyle w:val="8"/>
        <w:widowControl/>
        <w:spacing w:before="0" w:beforeAutospacing="0" w:after="0" w:afterAutospacing="0" w:line="560" w:lineRule="atLeast"/>
        <w:ind w:firstLine="640"/>
        <w:rPr>
          <w:rFonts w:hint="eastAsia" w:ascii="仿宋_GB2312" w:eastAsia="仿宋_GB2312" w:cs="仿宋"/>
          <w:sz w:val="32"/>
          <w:szCs w:val="32"/>
        </w:rPr>
      </w:pPr>
      <w:r>
        <w:rPr>
          <w:rFonts w:hint="eastAsia" w:ascii="仿宋_GB2312" w:eastAsia="仿宋_GB2312" w:cs="仿宋"/>
          <w:sz w:val="32"/>
          <w:szCs w:val="32"/>
        </w:rPr>
        <w:t>7.结余分配：指事业单位按照事业单位会计制度的规定从非财政补助结余中分配的事业基金和职工福利基金等。</w:t>
      </w:r>
    </w:p>
    <w:p>
      <w:pPr>
        <w:pStyle w:val="8"/>
        <w:widowControl/>
        <w:spacing w:before="0" w:beforeAutospacing="0" w:after="0" w:afterAutospacing="0" w:line="560" w:lineRule="atLeast"/>
        <w:ind w:firstLine="640"/>
        <w:rPr>
          <w:rFonts w:hint="eastAsia" w:ascii="仿宋_GB2312" w:eastAsia="仿宋_GB2312" w:cs="仿宋"/>
          <w:sz w:val="32"/>
          <w:szCs w:val="32"/>
        </w:rPr>
      </w:pPr>
      <w:r>
        <w:rPr>
          <w:rFonts w:hint="eastAsia" w:ascii="仿宋_GB2312" w:eastAsia="仿宋_GB2312" w:cs="仿宋"/>
          <w:sz w:val="32"/>
          <w:szCs w:val="32"/>
        </w:rPr>
        <w:t>8、年末结转和结余：指单位按有关规定结转到下年或以后年度继续使用的资金。</w:t>
      </w:r>
    </w:p>
    <w:p>
      <w:pPr>
        <w:pStyle w:val="8"/>
        <w:widowControl/>
        <w:spacing w:before="0" w:beforeAutospacing="0" w:after="0" w:afterAutospacing="0"/>
        <w:ind w:firstLine="640"/>
        <w:jc w:val="both"/>
        <w:rPr>
          <w:rFonts w:hint="eastAsia" w:ascii="仿宋_GB2312" w:eastAsia="仿宋_GB2312" w:cs="仿宋"/>
          <w:sz w:val="32"/>
          <w:szCs w:val="32"/>
        </w:rPr>
      </w:pPr>
      <w:r>
        <w:rPr>
          <w:rFonts w:hint="eastAsia" w:ascii="仿宋_GB2312" w:eastAsia="仿宋_GB2312" w:cs="仿宋"/>
          <w:sz w:val="32"/>
          <w:szCs w:val="32"/>
        </w:rPr>
        <w:t>9.农林水支出（类）水利（款）其他水利支出治（项）：指其他用于水利方面的支出。</w:t>
      </w:r>
    </w:p>
    <w:p>
      <w:pPr>
        <w:pStyle w:val="8"/>
        <w:widowControl/>
        <w:spacing w:before="0" w:beforeAutospacing="0" w:after="0" w:afterAutospacing="0"/>
        <w:ind w:firstLine="640"/>
        <w:jc w:val="both"/>
        <w:rPr>
          <w:rFonts w:hint="eastAsia" w:ascii="仿宋_GB2312" w:eastAsia="仿宋_GB2312" w:cs="仿宋"/>
          <w:sz w:val="32"/>
          <w:szCs w:val="32"/>
        </w:rPr>
      </w:pPr>
      <w:r>
        <w:rPr>
          <w:rFonts w:hint="eastAsia" w:ascii="仿宋_GB2312" w:eastAsia="仿宋_GB2312" w:cs="仿宋"/>
          <w:sz w:val="32"/>
          <w:szCs w:val="32"/>
        </w:rPr>
        <w:t>10.基本支出：指为保障机构正常运转、完成日常工作任务而发生的人员支出和公用支出。</w:t>
      </w:r>
    </w:p>
    <w:p>
      <w:pPr>
        <w:pStyle w:val="8"/>
        <w:widowControl/>
        <w:spacing w:before="0" w:beforeAutospacing="0" w:after="0" w:afterAutospacing="0"/>
        <w:ind w:firstLine="640"/>
        <w:jc w:val="both"/>
        <w:rPr>
          <w:rFonts w:hint="eastAsia" w:ascii="仿宋_GB2312" w:eastAsia="仿宋_GB2312" w:cs="仿宋"/>
          <w:sz w:val="32"/>
          <w:szCs w:val="32"/>
        </w:rPr>
      </w:pPr>
      <w:r>
        <w:rPr>
          <w:rFonts w:hint="eastAsia" w:ascii="仿宋_GB2312" w:eastAsia="仿宋_GB2312" w:cs="仿宋"/>
          <w:sz w:val="32"/>
          <w:szCs w:val="32"/>
        </w:rPr>
        <w:t>11.项目支出：指在基本支出之外为完成特定行政任务和事业发展目标所发生的支出。</w:t>
      </w:r>
    </w:p>
    <w:p>
      <w:pPr>
        <w:pStyle w:val="8"/>
        <w:widowControl/>
        <w:spacing w:before="0" w:beforeAutospacing="0" w:after="0" w:afterAutospacing="0"/>
        <w:ind w:firstLine="640"/>
        <w:jc w:val="both"/>
        <w:rPr>
          <w:rFonts w:hint="eastAsia" w:ascii="仿宋_GB2312" w:eastAsia="仿宋_GB2312" w:cs="仿宋"/>
          <w:sz w:val="32"/>
          <w:szCs w:val="32"/>
        </w:rPr>
      </w:pPr>
      <w:r>
        <w:rPr>
          <w:rFonts w:hint="eastAsia" w:ascii="仿宋_GB2312" w:eastAsia="仿宋_GB2312" w:cs="仿宋"/>
          <w:sz w:val="32"/>
          <w:szCs w:val="32"/>
        </w:rPr>
        <w:t>12.经营支出：指事业单位在专业业务活动及其辅助活动之外开展非独立核算经营活动发生的支出。</w:t>
      </w:r>
    </w:p>
    <w:p>
      <w:pPr>
        <w:pStyle w:val="8"/>
        <w:widowControl/>
        <w:spacing w:before="0" w:beforeAutospacing="0" w:after="0" w:afterAutospacing="0" w:line="560" w:lineRule="atLeast"/>
        <w:ind w:firstLine="640"/>
        <w:rPr>
          <w:rFonts w:hint="eastAsia" w:ascii="仿宋_GB2312" w:eastAsia="仿宋_GB2312" w:cs="仿宋"/>
          <w:sz w:val="32"/>
          <w:szCs w:val="32"/>
        </w:rPr>
      </w:pPr>
      <w:r>
        <w:rPr>
          <w:rFonts w:hint="eastAsia" w:ascii="仿宋_GB2312" w:eastAsia="仿宋_GB2312" w:cs="仿宋"/>
          <w:sz w:val="32"/>
          <w:szCs w:val="32"/>
        </w:rPr>
        <w:t>13.“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8"/>
        <w:widowControl/>
        <w:spacing w:before="0" w:beforeAutospacing="0" w:after="0" w:afterAutospacing="0" w:line="560" w:lineRule="atLeast"/>
        <w:ind w:firstLine="640"/>
        <w:rPr>
          <w:rFonts w:hint="eastAsia" w:ascii="仿宋_GB2312" w:eastAsia="仿宋_GB2312" w:cs="仿宋"/>
          <w:sz w:val="32"/>
          <w:szCs w:val="32"/>
        </w:rPr>
      </w:pPr>
      <w:r>
        <w:rPr>
          <w:rFonts w:hint="eastAsia" w:ascii="仿宋_GB2312" w:eastAsia="仿宋_GB2312" w:cs="仿宋"/>
          <w:sz w:val="32"/>
          <w:szCs w:val="32"/>
        </w:rPr>
        <w:t>14.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8"/>
        <w:widowControl/>
        <w:spacing w:before="93" w:beforeAutospacing="0" w:after="0" w:afterAutospacing="0"/>
        <w:ind w:firstLine="880"/>
        <w:jc w:val="both"/>
        <w:rPr>
          <w:rFonts w:hint="eastAsia" w:ascii="仿宋_GB2312" w:eastAsia="仿宋_GB2312" w:cs="仿宋"/>
          <w:sz w:val="32"/>
          <w:szCs w:val="32"/>
        </w:rPr>
      </w:pPr>
      <w:r>
        <w:rPr>
          <w:rFonts w:hint="eastAsia" w:ascii="仿宋_GB2312" w:eastAsia="仿宋_GB2312" w:cs="仿宋"/>
          <w:sz w:val="32"/>
          <w:szCs w:val="32"/>
        </w:rPr>
        <w:t> </w:t>
      </w:r>
    </w:p>
    <w:p>
      <w:pPr>
        <w:keepNext/>
        <w:keepLines/>
        <w:spacing w:line="576" w:lineRule="exact"/>
        <w:jc w:val="center"/>
        <w:rPr>
          <w:rFonts w:hint="eastAsia" w:ascii="黑体" w:hAnsi="Cambria" w:eastAsia="黑体" w:cs="黑体"/>
          <w:kern w:val="44"/>
          <w:sz w:val="44"/>
          <w:szCs w:val="44"/>
          <w:lang w:val="zh-CN"/>
        </w:rPr>
      </w:pPr>
    </w:p>
    <w:p>
      <w:pPr>
        <w:spacing w:line="600" w:lineRule="exact"/>
        <w:jc w:val="center"/>
        <w:rPr>
          <w:rFonts w:hint="eastAsia" w:ascii="黑体" w:hAnsi="Cambria" w:eastAsia="黑体" w:cs="黑体"/>
          <w:kern w:val="2"/>
          <w:sz w:val="44"/>
          <w:szCs w:val="44"/>
        </w:rPr>
      </w:pPr>
    </w:p>
    <w:p>
      <w:pPr>
        <w:spacing w:line="600" w:lineRule="exact"/>
        <w:jc w:val="center"/>
        <w:rPr>
          <w:rFonts w:hint="eastAsia" w:ascii="黑体" w:hAnsi="Cambria" w:eastAsia="黑体" w:cs="黑体"/>
          <w:kern w:val="2"/>
          <w:sz w:val="44"/>
          <w:szCs w:val="44"/>
        </w:rPr>
      </w:pPr>
    </w:p>
    <w:p>
      <w:pPr>
        <w:spacing w:line="600" w:lineRule="exact"/>
        <w:jc w:val="center"/>
        <w:rPr>
          <w:rFonts w:hint="eastAsia" w:ascii="黑体" w:hAnsi="Cambria" w:eastAsia="黑体" w:cs="黑体"/>
          <w:kern w:val="2"/>
          <w:sz w:val="44"/>
          <w:szCs w:val="44"/>
        </w:rPr>
      </w:pPr>
    </w:p>
    <w:p>
      <w:pPr>
        <w:spacing w:line="600" w:lineRule="exact"/>
        <w:jc w:val="center"/>
        <w:rPr>
          <w:rFonts w:hint="eastAsia" w:ascii="黑体" w:hAnsi="Cambria" w:eastAsia="黑体" w:cs="黑体"/>
          <w:kern w:val="2"/>
          <w:sz w:val="44"/>
          <w:szCs w:val="44"/>
        </w:rPr>
      </w:pPr>
    </w:p>
    <w:p>
      <w:pPr>
        <w:spacing w:line="600" w:lineRule="exact"/>
        <w:jc w:val="center"/>
        <w:rPr>
          <w:rFonts w:hint="eastAsia" w:ascii="黑体" w:hAnsi="Cambria" w:eastAsia="黑体" w:cs="黑体"/>
          <w:kern w:val="2"/>
          <w:sz w:val="44"/>
          <w:szCs w:val="44"/>
        </w:rPr>
      </w:pPr>
    </w:p>
    <w:p>
      <w:pPr>
        <w:spacing w:line="600" w:lineRule="exact"/>
        <w:jc w:val="center"/>
        <w:rPr>
          <w:rFonts w:hint="eastAsia" w:ascii="黑体" w:hAnsi="Cambria" w:eastAsia="黑体" w:cs="黑体"/>
          <w:kern w:val="44"/>
          <w:sz w:val="44"/>
          <w:szCs w:val="44"/>
        </w:rPr>
      </w:pPr>
      <w:r>
        <w:rPr>
          <w:rFonts w:hint="eastAsia" w:ascii="黑体" w:hAnsi="Cambria" w:eastAsia="黑体" w:cs="黑体"/>
          <w:kern w:val="2"/>
          <w:sz w:val="44"/>
          <w:szCs w:val="44"/>
        </w:rPr>
        <w:t>第</w:t>
      </w:r>
      <w:r>
        <w:rPr>
          <w:rFonts w:hint="eastAsia" w:ascii="黑体" w:hAnsi="Cambria" w:eastAsia="黑体" w:cs="黑体"/>
          <w:kern w:val="44"/>
          <w:sz w:val="44"/>
          <w:szCs w:val="44"/>
        </w:rPr>
        <w:t>四部分 附件</w:t>
      </w:r>
    </w:p>
    <w:p>
      <w:pPr>
        <w:keepNext/>
        <w:keepLines/>
        <w:spacing w:line="572" w:lineRule="exact"/>
        <w:rPr>
          <w:rFonts w:hint="eastAsia" w:ascii="仿宋_GB2312" w:hAnsi="Cambria" w:eastAsia="仿宋_GB2312" w:cs="仿宋_GB2312"/>
          <w:kern w:val="2"/>
          <w:sz w:val="32"/>
          <w:szCs w:val="32"/>
        </w:rPr>
      </w:pPr>
    </w:p>
    <w:p>
      <w:pPr>
        <w:spacing w:line="600" w:lineRule="exact"/>
        <w:ind w:firstLine="640" w:firstLineChars="200"/>
        <w:rPr>
          <w:rFonts w:hint="eastAsia" w:ascii="仿宋_GB2312" w:hAnsi="Cambria" w:eastAsia="仿宋_GB2312" w:cs="仿宋_GB2312"/>
          <w:sz w:val="32"/>
          <w:szCs w:val="32"/>
        </w:rPr>
      </w:pPr>
      <w:r>
        <w:rPr>
          <w:rFonts w:hint="eastAsia" w:ascii="仿宋_GB2312" w:hAnsi="Cambria" w:eastAsia="仿宋_GB2312" w:cs="仿宋_GB2312"/>
          <w:kern w:val="2"/>
          <w:sz w:val="32"/>
          <w:szCs w:val="32"/>
        </w:rPr>
        <w:t>根据预算绩效管理要求，本单位在202</w:t>
      </w:r>
      <w:r>
        <w:rPr>
          <w:rFonts w:hint="eastAsia" w:ascii="宋体" w:hAnsi="Cambria" w:eastAsia="宋体" w:cs="宋体"/>
          <w:kern w:val="2"/>
          <w:sz w:val="32"/>
          <w:szCs w:val="32"/>
        </w:rPr>
        <w:t>2</w:t>
      </w:r>
      <w:r>
        <w:rPr>
          <w:rFonts w:hint="eastAsia" w:ascii="仿宋_GB2312" w:hAnsi="Cambria" w:eastAsia="仿宋_GB2312" w:cs="仿宋_GB2312"/>
          <w:kern w:val="2"/>
          <w:sz w:val="32"/>
          <w:szCs w:val="32"/>
        </w:rPr>
        <w:t>年度无预算编制，没有项目开展绩效自评</w:t>
      </w:r>
    </w:p>
    <w:p>
      <w:pPr>
        <w:jc w:val="both"/>
        <w:rPr>
          <w:rFonts w:hint="eastAsia" w:ascii="仿宋_GB2312" w:hAnsi="Cambria" w:eastAsia="仿宋_GB2312" w:cs="仿宋_GB2312"/>
          <w:sz w:val="32"/>
          <w:szCs w:val="32"/>
        </w:rPr>
      </w:pPr>
    </w:p>
    <w:p>
      <w:pPr>
        <w:jc w:val="both"/>
        <w:rPr>
          <w:rFonts w:hint="eastAsia" w:ascii="仿宋_GB2312" w:hAnsi="Cambria" w:eastAsia="仿宋_GB2312" w:cs="仿宋_GB2312"/>
          <w:sz w:val="32"/>
          <w:szCs w:val="32"/>
        </w:rPr>
      </w:pPr>
    </w:p>
    <w:p>
      <w:pPr>
        <w:jc w:val="both"/>
        <w:rPr>
          <w:rFonts w:hint="eastAsia" w:ascii="仿宋_GB2312" w:hAnsi="Cambria" w:eastAsia="仿宋_GB2312" w:cs="仿宋_GB2312"/>
          <w:sz w:val="32"/>
          <w:szCs w:val="32"/>
        </w:rPr>
      </w:pPr>
    </w:p>
    <w:p>
      <w:pPr>
        <w:jc w:val="both"/>
        <w:rPr>
          <w:rFonts w:hint="eastAsia" w:ascii="仿宋_GB2312" w:hAnsi="Cambria" w:eastAsia="仿宋_GB2312" w:cs="仿宋_GB2312"/>
          <w:sz w:val="32"/>
          <w:szCs w:val="32"/>
        </w:rPr>
      </w:pPr>
    </w:p>
    <w:p>
      <w:pPr>
        <w:jc w:val="both"/>
        <w:rPr>
          <w:rFonts w:hint="eastAsia" w:ascii="仿宋_GB2312" w:hAnsi="Cambria" w:eastAsia="仿宋_GB2312" w:cs="仿宋_GB2312"/>
          <w:sz w:val="32"/>
          <w:szCs w:val="32"/>
        </w:rPr>
      </w:pPr>
    </w:p>
    <w:p>
      <w:pPr>
        <w:jc w:val="both"/>
        <w:rPr>
          <w:rFonts w:hint="eastAsia" w:ascii="仿宋_GB2312" w:hAnsi="Cambria" w:eastAsia="仿宋_GB2312" w:cs="仿宋_GB2312"/>
          <w:sz w:val="32"/>
          <w:szCs w:val="32"/>
        </w:rPr>
      </w:pPr>
    </w:p>
    <w:p>
      <w:pPr>
        <w:jc w:val="both"/>
        <w:rPr>
          <w:rFonts w:hint="eastAsia" w:ascii="仿宋_GB2312" w:hAnsi="Cambria" w:eastAsia="仿宋_GB2312" w:cs="仿宋_GB2312"/>
          <w:sz w:val="32"/>
          <w:szCs w:val="32"/>
        </w:rPr>
      </w:pPr>
    </w:p>
    <w:p>
      <w:pPr>
        <w:jc w:val="both"/>
        <w:rPr>
          <w:rFonts w:hint="eastAsia" w:ascii="仿宋_GB2312" w:hAnsi="Cambria" w:eastAsia="仿宋_GB2312" w:cs="仿宋_GB2312"/>
          <w:sz w:val="32"/>
          <w:szCs w:val="32"/>
        </w:rPr>
      </w:pPr>
    </w:p>
    <w:p>
      <w:pPr>
        <w:jc w:val="both"/>
        <w:rPr>
          <w:rFonts w:hint="eastAsia" w:ascii="仿宋_GB2312" w:hAnsi="Cambria" w:eastAsia="仿宋_GB2312" w:cs="仿宋_GB2312"/>
          <w:sz w:val="32"/>
          <w:szCs w:val="32"/>
        </w:rPr>
      </w:pPr>
    </w:p>
    <w:p>
      <w:pPr>
        <w:jc w:val="both"/>
        <w:rPr>
          <w:rFonts w:hint="eastAsia" w:ascii="仿宋_GB2312" w:hAnsi="Cambria" w:eastAsia="仿宋_GB2312" w:cs="仿宋_GB2312"/>
          <w:sz w:val="32"/>
          <w:szCs w:val="32"/>
        </w:rPr>
      </w:pPr>
    </w:p>
    <w:p>
      <w:pPr>
        <w:jc w:val="both"/>
        <w:rPr>
          <w:rFonts w:hint="eastAsia" w:ascii="仿宋_GB2312" w:hAnsi="Cambria" w:eastAsia="仿宋_GB2312" w:cs="仿宋_GB2312"/>
          <w:sz w:val="32"/>
          <w:szCs w:val="32"/>
        </w:rPr>
      </w:pPr>
    </w:p>
    <w:p>
      <w:pPr>
        <w:jc w:val="both"/>
        <w:rPr>
          <w:rFonts w:hint="eastAsia" w:ascii="仿宋_GB2312" w:hAnsi="Cambria" w:eastAsia="仿宋_GB2312" w:cs="仿宋_GB2312"/>
          <w:sz w:val="32"/>
          <w:szCs w:val="32"/>
        </w:rPr>
      </w:pPr>
    </w:p>
    <w:p>
      <w:pPr>
        <w:spacing w:line="600" w:lineRule="exact"/>
        <w:jc w:val="center"/>
        <w:rPr>
          <w:rFonts w:hint="eastAsia" w:ascii="黑体" w:hAnsi="Cambria" w:eastAsia="黑体" w:cs="黑体"/>
          <w:kern w:val="2"/>
          <w:sz w:val="44"/>
          <w:szCs w:val="44"/>
        </w:rPr>
      </w:pPr>
    </w:p>
    <w:p>
      <w:pPr>
        <w:spacing w:line="600" w:lineRule="exact"/>
        <w:jc w:val="center"/>
        <w:rPr>
          <w:rFonts w:hint="eastAsia" w:ascii="黑体" w:hAnsi="Cambria" w:eastAsia="黑体" w:cs="黑体"/>
          <w:kern w:val="2"/>
          <w:sz w:val="44"/>
          <w:szCs w:val="44"/>
        </w:rPr>
      </w:pPr>
    </w:p>
    <w:p>
      <w:pPr>
        <w:spacing w:line="600" w:lineRule="exact"/>
        <w:jc w:val="center"/>
        <w:rPr>
          <w:rFonts w:hint="eastAsia" w:ascii="黑体" w:hAnsi="Cambria" w:eastAsia="黑体" w:cs="黑体"/>
          <w:kern w:val="2"/>
          <w:sz w:val="44"/>
          <w:szCs w:val="44"/>
        </w:rPr>
      </w:pPr>
    </w:p>
    <w:p>
      <w:pPr>
        <w:spacing w:line="600" w:lineRule="exact"/>
        <w:jc w:val="center"/>
        <w:rPr>
          <w:rFonts w:hint="eastAsia" w:ascii="黑体" w:hAnsi="Cambria" w:eastAsia="黑体" w:cs="黑体"/>
          <w:kern w:val="2"/>
          <w:sz w:val="44"/>
          <w:szCs w:val="44"/>
        </w:rPr>
      </w:pPr>
    </w:p>
    <w:p>
      <w:pPr>
        <w:spacing w:line="600" w:lineRule="exact"/>
        <w:jc w:val="center"/>
        <w:rPr>
          <w:rFonts w:hint="eastAsia" w:ascii="黑体" w:hAnsi="Cambria" w:eastAsia="黑体" w:cs="黑体"/>
          <w:kern w:val="2"/>
          <w:sz w:val="44"/>
          <w:szCs w:val="44"/>
        </w:rPr>
      </w:pPr>
    </w:p>
    <w:p>
      <w:pPr>
        <w:spacing w:line="600" w:lineRule="exact"/>
        <w:jc w:val="center"/>
        <w:rPr>
          <w:rFonts w:hint="eastAsia" w:ascii="黑体" w:hAnsi="Cambria" w:eastAsia="黑体" w:cs="黑体"/>
          <w:kern w:val="2"/>
          <w:sz w:val="44"/>
          <w:szCs w:val="44"/>
        </w:rPr>
      </w:pPr>
    </w:p>
    <w:p>
      <w:pPr>
        <w:spacing w:line="600" w:lineRule="exact"/>
        <w:jc w:val="center"/>
        <w:rPr>
          <w:rFonts w:hint="eastAsia" w:ascii="黑体" w:hAnsi="Cambria" w:eastAsia="黑体" w:cs="黑体"/>
          <w:kern w:val="2"/>
          <w:sz w:val="44"/>
          <w:szCs w:val="44"/>
        </w:rPr>
      </w:pPr>
    </w:p>
    <w:p>
      <w:pPr>
        <w:spacing w:line="600" w:lineRule="exact"/>
        <w:jc w:val="center"/>
        <w:rPr>
          <w:rFonts w:hint="eastAsia" w:ascii="黑体" w:hAnsi="Cambria" w:eastAsia="黑体" w:cs="黑体"/>
          <w:kern w:val="2"/>
          <w:sz w:val="44"/>
          <w:szCs w:val="44"/>
        </w:rPr>
      </w:pPr>
    </w:p>
    <w:p>
      <w:pPr>
        <w:pStyle w:val="2"/>
        <w:rPr>
          <w:rFonts w:hint="eastAsia"/>
          <w:sz w:val="30"/>
          <w:szCs w:val="24"/>
        </w:rPr>
      </w:pPr>
    </w:p>
    <w:p>
      <w:pPr>
        <w:numPr>
          <w:ilvl w:val="0"/>
          <w:numId w:val="5"/>
        </w:numPr>
        <w:spacing w:line="600" w:lineRule="exact"/>
        <w:jc w:val="center"/>
        <w:rPr>
          <w:rFonts w:hint="eastAsia" w:ascii="黑体" w:hAnsi="Cambria" w:eastAsia="黑体" w:cs="黑体"/>
          <w:kern w:val="44"/>
          <w:sz w:val="44"/>
          <w:szCs w:val="44"/>
        </w:rPr>
      </w:pPr>
      <w:r>
        <w:rPr>
          <w:rFonts w:hint="eastAsia" w:ascii="黑体" w:hAnsi="Cambria" w:eastAsia="黑体" w:cs="黑体"/>
          <w:kern w:val="44"/>
          <w:sz w:val="44"/>
          <w:szCs w:val="44"/>
        </w:rPr>
        <w:t>附表</w:t>
      </w:r>
    </w:p>
    <w:p>
      <w:pPr>
        <w:numPr>
          <w:ilvl w:val="0"/>
          <w:numId w:val="0"/>
        </w:numPr>
        <w:spacing w:line="480" w:lineRule="auto"/>
        <w:jc w:val="both"/>
        <w:rPr>
          <w:rFonts w:hint="eastAsia" w:ascii="仿宋" w:hAnsi="Cambria" w:eastAsia="仿宋" w:cs="仿宋"/>
          <w:b/>
          <w:kern w:val="2"/>
          <w:sz w:val="32"/>
          <w:szCs w:val="32"/>
        </w:rPr>
      </w:pPr>
      <w:r>
        <w:rPr>
          <w:rFonts w:hint="eastAsia" w:ascii="仿宋" w:hAnsi="Cambria" w:eastAsia="仿宋" w:cs="仿宋"/>
          <w:kern w:val="2"/>
          <w:sz w:val="32"/>
          <w:szCs w:val="32"/>
        </w:rPr>
        <w:t>一、收入支出决算总表</w:t>
      </w:r>
    </w:p>
    <w:p>
      <w:pPr>
        <w:pStyle w:val="4"/>
        <w:keepNext/>
        <w:keepLines/>
        <w:spacing w:line="480" w:lineRule="auto"/>
        <w:jc w:val="both"/>
        <w:rPr>
          <w:rFonts w:hint="eastAsia" w:ascii="仿宋" w:hAnsi="Cambria" w:eastAsia="仿宋" w:cs="仿宋"/>
          <w:b/>
          <w:kern w:val="2"/>
          <w:sz w:val="32"/>
          <w:szCs w:val="32"/>
        </w:rPr>
      </w:pPr>
      <w:r>
        <w:rPr>
          <w:rFonts w:hint="eastAsia" w:ascii="仿宋" w:hAnsi="Cambria" w:eastAsia="仿宋" w:cs="仿宋"/>
          <w:kern w:val="2"/>
          <w:sz w:val="32"/>
          <w:szCs w:val="32"/>
        </w:rPr>
        <w:t>二、收入决算表</w:t>
      </w:r>
    </w:p>
    <w:p>
      <w:pPr>
        <w:pStyle w:val="4"/>
        <w:keepNext/>
        <w:keepLines/>
        <w:spacing w:line="480" w:lineRule="auto"/>
        <w:jc w:val="both"/>
        <w:rPr>
          <w:rFonts w:hint="eastAsia" w:ascii="仿宋" w:hAnsi="Cambria" w:eastAsia="仿宋" w:cs="仿宋"/>
          <w:b/>
          <w:kern w:val="2"/>
          <w:sz w:val="32"/>
          <w:szCs w:val="32"/>
        </w:rPr>
      </w:pPr>
      <w:r>
        <w:rPr>
          <w:rFonts w:hint="eastAsia" w:ascii="仿宋" w:hAnsi="Cambria" w:eastAsia="仿宋" w:cs="仿宋"/>
          <w:kern w:val="2"/>
          <w:sz w:val="32"/>
          <w:szCs w:val="32"/>
        </w:rPr>
        <w:t>三、支出决算表</w:t>
      </w:r>
    </w:p>
    <w:p>
      <w:pPr>
        <w:pStyle w:val="4"/>
        <w:keepNext/>
        <w:keepLines/>
        <w:spacing w:line="480" w:lineRule="auto"/>
        <w:jc w:val="both"/>
        <w:rPr>
          <w:rFonts w:hint="eastAsia" w:ascii="仿宋" w:hAnsi="Cambria" w:eastAsia="仿宋" w:cs="仿宋"/>
          <w:kern w:val="2"/>
          <w:sz w:val="32"/>
          <w:szCs w:val="32"/>
        </w:rPr>
      </w:pPr>
      <w:r>
        <w:rPr>
          <w:rFonts w:hint="eastAsia" w:ascii="仿宋" w:hAnsi="Cambria" w:eastAsia="仿宋" w:cs="仿宋"/>
          <w:kern w:val="2"/>
          <w:sz w:val="32"/>
          <w:szCs w:val="32"/>
        </w:rPr>
        <w:t>四、财政拨款收入支出决算总表</w:t>
      </w:r>
    </w:p>
    <w:p>
      <w:pPr>
        <w:pStyle w:val="4"/>
        <w:keepNext/>
        <w:keepLines/>
        <w:spacing w:line="480" w:lineRule="auto"/>
        <w:jc w:val="both"/>
        <w:rPr>
          <w:rFonts w:hint="eastAsia" w:ascii="仿宋" w:hAnsi="Cambria" w:eastAsia="仿宋" w:cs="仿宋"/>
          <w:kern w:val="2"/>
          <w:sz w:val="32"/>
          <w:szCs w:val="32"/>
        </w:rPr>
      </w:pPr>
      <w:r>
        <w:rPr>
          <w:rFonts w:hint="eastAsia" w:ascii="仿宋" w:hAnsi="Cambria" w:eastAsia="仿宋" w:cs="仿宋"/>
          <w:kern w:val="2"/>
          <w:sz w:val="32"/>
          <w:szCs w:val="32"/>
        </w:rPr>
        <w:t>五、财政拨款支出决算明细表</w:t>
      </w:r>
    </w:p>
    <w:p>
      <w:pPr>
        <w:pStyle w:val="4"/>
        <w:keepNext/>
        <w:keepLines/>
        <w:spacing w:line="480" w:lineRule="auto"/>
        <w:jc w:val="both"/>
        <w:rPr>
          <w:rFonts w:hint="eastAsia" w:ascii="仿宋" w:hAnsi="Cambria" w:eastAsia="仿宋" w:cs="仿宋"/>
          <w:b/>
          <w:kern w:val="2"/>
          <w:sz w:val="32"/>
          <w:szCs w:val="32"/>
        </w:rPr>
      </w:pPr>
      <w:r>
        <w:rPr>
          <w:rFonts w:hint="eastAsia" w:ascii="仿宋" w:hAnsi="Cambria" w:eastAsia="仿宋" w:cs="仿宋"/>
          <w:kern w:val="2"/>
          <w:sz w:val="32"/>
          <w:szCs w:val="32"/>
        </w:rPr>
        <w:t>六、一般公共预算财政拨款支出决算表</w:t>
      </w:r>
    </w:p>
    <w:p>
      <w:pPr>
        <w:pStyle w:val="4"/>
        <w:keepNext/>
        <w:keepLines/>
        <w:spacing w:line="480" w:lineRule="auto"/>
        <w:jc w:val="both"/>
        <w:rPr>
          <w:rFonts w:hint="eastAsia" w:ascii="仿宋" w:hAnsi="Cambria" w:eastAsia="仿宋" w:cs="仿宋"/>
          <w:b/>
          <w:kern w:val="2"/>
          <w:sz w:val="32"/>
          <w:szCs w:val="32"/>
        </w:rPr>
      </w:pPr>
      <w:r>
        <w:rPr>
          <w:rFonts w:hint="eastAsia" w:ascii="仿宋" w:hAnsi="Cambria" w:eastAsia="仿宋" w:cs="仿宋"/>
          <w:kern w:val="2"/>
          <w:sz w:val="32"/>
          <w:szCs w:val="32"/>
        </w:rPr>
        <w:t>七、一般公共预算财政拨款支出决算明细表</w:t>
      </w:r>
    </w:p>
    <w:p>
      <w:pPr>
        <w:pStyle w:val="4"/>
        <w:keepNext/>
        <w:keepLines/>
        <w:spacing w:line="480" w:lineRule="auto"/>
        <w:jc w:val="both"/>
        <w:rPr>
          <w:rFonts w:hint="eastAsia" w:ascii="仿宋" w:hAnsi="Cambria" w:eastAsia="仿宋" w:cs="仿宋"/>
          <w:b/>
          <w:kern w:val="2"/>
          <w:sz w:val="32"/>
          <w:szCs w:val="32"/>
        </w:rPr>
      </w:pPr>
      <w:r>
        <w:rPr>
          <w:rFonts w:hint="eastAsia" w:ascii="仿宋" w:hAnsi="Cambria" w:eastAsia="仿宋" w:cs="仿宋"/>
          <w:kern w:val="2"/>
          <w:sz w:val="32"/>
          <w:szCs w:val="32"/>
        </w:rPr>
        <w:t>八、一般公共预算财政拨款基本支出决算表</w:t>
      </w:r>
    </w:p>
    <w:p>
      <w:pPr>
        <w:pStyle w:val="4"/>
        <w:keepNext/>
        <w:keepLines/>
        <w:spacing w:line="480" w:lineRule="auto"/>
        <w:jc w:val="both"/>
        <w:rPr>
          <w:rFonts w:hint="eastAsia" w:ascii="仿宋" w:hAnsi="Cambria" w:eastAsia="仿宋" w:cs="仿宋"/>
          <w:b/>
          <w:kern w:val="2"/>
          <w:sz w:val="32"/>
          <w:szCs w:val="32"/>
        </w:rPr>
      </w:pPr>
      <w:r>
        <w:rPr>
          <w:rFonts w:hint="eastAsia" w:ascii="仿宋" w:hAnsi="Cambria" w:eastAsia="仿宋" w:cs="仿宋"/>
          <w:kern w:val="2"/>
          <w:sz w:val="32"/>
          <w:szCs w:val="32"/>
        </w:rPr>
        <w:t>九、一般公共预算财政拨款项目支出决算表</w:t>
      </w:r>
    </w:p>
    <w:p>
      <w:pPr>
        <w:pStyle w:val="4"/>
        <w:keepNext/>
        <w:keepLines/>
        <w:spacing w:line="480" w:lineRule="auto"/>
        <w:jc w:val="both"/>
        <w:rPr>
          <w:rFonts w:hint="eastAsia" w:ascii="仿宋" w:hAnsi="Cambria" w:eastAsia="仿宋" w:cs="仿宋"/>
          <w:b/>
          <w:kern w:val="2"/>
          <w:sz w:val="32"/>
          <w:szCs w:val="32"/>
        </w:rPr>
      </w:pPr>
      <w:r>
        <w:rPr>
          <w:rFonts w:hint="eastAsia" w:ascii="仿宋" w:hAnsi="Cambria" w:eastAsia="仿宋" w:cs="仿宋"/>
          <w:kern w:val="2"/>
          <w:sz w:val="32"/>
          <w:szCs w:val="32"/>
        </w:rPr>
        <w:t>十、政府性基金预算财政拨款收入支出决算表</w:t>
      </w:r>
    </w:p>
    <w:p>
      <w:pPr>
        <w:pStyle w:val="4"/>
        <w:keepNext/>
        <w:keepLines/>
        <w:spacing w:line="480" w:lineRule="auto"/>
        <w:jc w:val="both"/>
        <w:rPr>
          <w:rFonts w:hint="eastAsia" w:ascii="仿宋" w:hAnsi="Cambria" w:eastAsia="仿宋" w:cs="仿宋"/>
          <w:b/>
          <w:kern w:val="2"/>
          <w:sz w:val="32"/>
          <w:szCs w:val="32"/>
        </w:rPr>
      </w:pPr>
      <w:r>
        <w:rPr>
          <w:rFonts w:hint="eastAsia" w:ascii="仿宋" w:hAnsi="Cambria" w:eastAsia="仿宋" w:cs="仿宋"/>
          <w:kern w:val="2"/>
          <w:sz w:val="32"/>
          <w:szCs w:val="32"/>
        </w:rPr>
        <w:t>十一、国有资本经营预算财政拨款收入支出决算表</w:t>
      </w:r>
    </w:p>
    <w:p>
      <w:pPr>
        <w:pStyle w:val="4"/>
        <w:keepNext/>
        <w:keepLines/>
        <w:spacing w:line="480" w:lineRule="auto"/>
        <w:jc w:val="both"/>
        <w:rPr>
          <w:rFonts w:hint="eastAsia" w:ascii="仿宋" w:hAnsi="Cambria" w:eastAsia="仿宋" w:cs="仿宋"/>
          <w:b/>
          <w:kern w:val="2"/>
          <w:sz w:val="32"/>
          <w:szCs w:val="32"/>
        </w:rPr>
      </w:pPr>
      <w:r>
        <w:rPr>
          <w:rFonts w:hint="eastAsia" w:ascii="仿宋" w:hAnsi="Cambria" w:eastAsia="仿宋" w:cs="仿宋"/>
          <w:kern w:val="2"/>
          <w:sz w:val="32"/>
          <w:szCs w:val="32"/>
        </w:rPr>
        <w:t>十二、国有资本经营预算财政拨款支出决算表</w:t>
      </w:r>
    </w:p>
    <w:p>
      <w:pPr>
        <w:pStyle w:val="4"/>
        <w:keepNext/>
        <w:keepLines/>
        <w:spacing w:line="480" w:lineRule="auto"/>
        <w:jc w:val="both"/>
        <w:rPr>
          <w:rFonts w:hint="eastAsia" w:ascii="仿宋" w:hAnsi="Cambria" w:eastAsia="仿宋" w:cs="仿宋"/>
          <w:b/>
          <w:kern w:val="2"/>
          <w:sz w:val="32"/>
          <w:szCs w:val="32"/>
        </w:rPr>
      </w:pPr>
      <w:r>
        <w:rPr>
          <w:rFonts w:hint="eastAsia" w:ascii="仿宋" w:hAnsi="Cambria" w:eastAsia="仿宋" w:cs="仿宋"/>
          <w:kern w:val="2"/>
          <w:sz w:val="32"/>
          <w:szCs w:val="32"/>
        </w:rPr>
        <w:t>十三、财政拨款</w:t>
      </w:r>
      <w:r>
        <w:rPr>
          <w:rFonts w:hint="default" w:ascii="Cambria" w:hAnsi="Cambria" w:eastAsia="仿宋" w:cs="仿宋"/>
          <w:kern w:val="2"/>
          <w:sz w:val="32"/>
          <w:szCs w:val="32"/>
        </w:rPr>
        <w:t>“</w:t>
      </w:r>
      <w:r>
        <w:rPr>
          <w:rFonts w:hint="eastAsia" w:ascii="仿宋" w:hAnsi="Cambria" w:eastAsia="仿宋" w:cs="仿宋"/>
          <w:kern w:val="2"/>
          <w:sz w:val="32"/>
          <w:szCs w:val="32"/>
        </w:rPr>
        <w:t>三公</w:t>
      </w:r>
      <w:r>
        <w:rPr>
          <w:rFonts w:hint="default" w:ascii="Cambria" w:hAnsi="Cambria" w:eastAsia="仿宋" w:cs="仿宋"/>
          <w:kern w:val="2"/>
          <w:sz w:val="32"/>
          <w:szCs w:val="32"/>
        </w:rPr>
        <w:t>”</w:t>
      </w:r>
      <w:r>
        <w:rPr>
          <w:rFonts w:hint="eastAsia" w:ascii="仿宋" w:hAnsi="Cambria" w:eastAsia="仿宋" w:cs="仿宋"/>
          <w:kern w:val="2"/>
          <w:sz w:val="32"/>
          <w:szCs w:val="32"/>
        </w:rPr>
        <w:t>经费支出决算表</w:t>
      </w:r>
    </w:p>
    <w:p>
      <w:pPr>
        <w:spacing w:line="480" w:lineRule="auto"/>
        <w:rPr>
          <w:rFonts w:hint="eastAsia" w:ascii="华文中宋" w:hAnsi="Cambria" w:eastAsia="华文中宋" w:cs="华文中宋"/>
          <w:kern w:val="2"/>
          <w:sz w:val="36"/>
          <w:szCs w:val="36"/>
        </w:rPr>
      </w:pPr>
    </w:p>
    <w:sectPr>
      <w:footerReference r:id="rId3" w:type="default"/>
      <w:pgSz w:w="12240" w:h="15840"/>
      <w:pgMar w:top="1440" w:right="1800" w:bottom="1440" w:left="1800" w:header="720" w:footer="720" w:gutter="0"/>
      <w:lnNumType w:countBy="0" w:distance="36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hint="eastAsia"/>
        <w:sz w:val="18"/>
        <w:szCs w:val="24"/>
      </w:rPr>
    </w:pPr>
    <w:r>
      <w:rPr>
        <w:rFonts w:hint="default"/>
        <w:sz w:val="18"/>
        <w:szCs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sz w:val="18"/>
                              <w:szCs w:val="24"/>
                            </w:rPr>
                          </w:pPr>
                          <w:r>
                            <w:rPr>
                              <w:rFonts w:hint="eastAsia"/>
                              <w:sz w:val="18"/>
                              <w:szCs w:val="24"/>
                            </w:rPr>
                            <w:fldChar w:fldCharType="begin"/>
                          </w:r>
                          <w:r>
                            <w:rPr>
                              <w:rFonts w:hint="eastAsia"/>
                              <w:sz w:val="18"/>
                              <w:szCs w:val="24"/>
                            </w:rPr>
                            <w:instrText xml:space="preserve"> PAGE  \* MERGEFORMAT </w:instrText>
                          </w:r>
                          <w:r>
                            <w:rPr>
                              <w:rFonts w:hint="eastAsia"/>
                              <w:sz w:val="18"/>
                              <w:szCs w:val="24"/>
                            </w:rPr>
                            <w:fldChar w:fldCharType="separate"/>
                          </w:r>
                          <w:r>
                            <w:rPr>
                              <w:rFonts w:hint="eastAsia"/>
                              <w:sz w:val="18"/>
                              <w:szCs w:val="24"/>
                            </w:rPr>
                            <w:t>1</w:t>
                          </w:r>
                          <w:r>
                            <w:rPr>
                              <w:rFonts w:hint="eastAsia"/>
                              <w:sz w:val="18"/>
                              <w:szCs w:val="24"/>
                            </w:rPr>
                            <w:fldChar w:fldCharType="end"/>
                          </w:r>
                        </w:p>
                      </w:txbxContent>
                    </wps:txbx>
                    <wps:bodyPr vert="horz" wrap="none" lIns="0" tIns="0" rIns="0" bIns="0" anchor="t" anchorCtr="0" upright="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MtLnX/dAQAAvgMAAA4AAAAAAAAA&#10;AQAgAAAAHgEAAGRycy9lMm9Eb2MueG1sUEsFBgAAAAAGAAYAWQEAAG0FAAAAAA==&#10;">
              <v:fill on="f" focussize="0,0"/>
              <v:stroke on="f"/>
              <v:imagedata o:title=""/>
              <o:lock v:ext="edit" aspectratio="f"/>
              <v:textbox inset="0mm,0mm,0mm,0mm" style="mso-fit-shape-to-text:t;">
                <w:txbxContent>
                  <w:p>
                    <w:pPr>
                      <w:pStyle w:val="6"/>
                      <w:rPr>
                        <w:rFonts w:hint="eastAsia"/>
                        <w:sz w:val="18"/>
                        <w:szCs w:val="24"/>
                      </w:rPr>
                    </w:pPr>
                    <w:r>
                      <w:rPr>
                        <w:rFonts w:hint="eastAsia"/>
                        <w:sz w:val="18"/>
                        <w:szCs w:val="24"/>
                      </w:rPr>
                      <w:fldChar w:fldCharType="begin"/>
                    </w:r>
                    <w:r>
                      <w:rPr>
                        <w:rFonts w:hint="eastAsia"/>
                        <w:sz w:val="18"/>
                        <w:szCs w:val="24"/>
                      </w:rPr>
                      <w:instrText xml:space="preserve"> PAGE  \* MERGEFORMAT </w:instrText>
                    </w:r>
                    <w:r>
                      <w:rPr>
                        <w:rFonts w:hint="eastAsia"/>
                        <w:sz w:val="18"/>
                        <w:szCs w:val="24"/>
                      </w:rPr>
                      <w:fldChar w:fldCharType="separate"/>
                    </w:r>
                    <w:r>
                      <w:rPr>
                        <w:rFonts w:hint="eastAsia"/>
                        <w:sz w:val="18"/>
                        <w:szCs w:val="24"/>
                      </w:rPr>
                      <w:t>1</w:t>
                    </w:r>
                    <w:r>
                      <w:rPr>
                        <w:rFonts w:hint="eastAsia"/>
                        <w:sz w:val="18"/>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BEAFA9"/>
    <w:multiLevelType w:val="multilevel"/>
    <w:tmpl w:val="93BEAFA9"/>
    <w:lvl w:ilvl="0" w:tentative="0">
      <w:start w:val="5"/>
      <w:numFmt w:val="chineseCounting"/>
      <w:suff w:val="space"/>
      <w:lvlText w:val="第%1部分"/>
      <w:lvlJc w:val="left"/>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1">
    <w:nsid w:val="BF7EA2A3"/>
    <w:multiLevelType w:val="multilevel"/>
    <w:tmpl w:val="BF7EA2A3"/>
    <w:lvl w:ilvl="0" w:tentative="0">
      <w:start w:val="7"/>
      <w:numFmt w:val="chineseCounting"/>
      <w:suff w:val="nothing"/>
      <w:lvlText w:val="%1、"/>
      <w:lvlJc w:val="left"/>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2">
    <w:nsid w:val="C27BD4E7"/>
    <w:multiLevelType w:val="multilevel"/>
    <w:tmpl w:val="C27BD4E7"/>
    <w:lvl w:ilvl="0" w:tentative="0">
      <w:start w:val="2"/>
      <w:numFmt w:val="chineseCounting"/>
      <w:suff w:val="space"/>
      <w:lvlText w:val="%1、"/>
      <w:lvlJc w:val="left"/>
      <w:pPr>
        <w:tabs>
          <w:tab w:val="left" w:pos="0"/>
        </w:tabs>
      </w:pPr>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3">
    <w:nsid w:val="3AA12946"/>
    <w:multiLevelType w:val="multilevel"/>
    <w:tmpl w:val="3AA12946"/>
    <w:lvl w:ilvl="0" w:tentative="0">
      <w:start w:val="2"/>
      <w:numFmt w:val="chineseCounting"/>
      <w:suff w:val="nothing"/>
      <w:lvlText w:val="（%1）"/>
      <w:lvlJc w:val="left"/>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4">
    <w:nsid w:val="563AFB04"/>
    <w:multiLevelType w:val="multilevel"/>
    <w:tmpl w:val="563AFB04"/>
    <w:lvl w:ilvl="0" w:tentative="0">
      <w:start w:val="1"/>
      <w:numFmt w:val="chineseCounting"/>
      <w:suff w:val="nothing"/>
      <w:lvlText w:val="（%1）"/>
      <w:lvlJc w:val="left"/>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rawingGridHorizontalSpacing w:val="120"/>
  <w:drawingGridVerticalSpacing w:val="120"/>
  <w:displayHorizontalDrawingGridEvery w:val="0"/>
  <w:displayVerticalDrawingGridEvery w:val="3"/>
  <w:doNotUseMarginsForDrawingGridOrigin w:val="1"/>
  <w:drawingGridHorizontalOrigin w:val="1701"/>
  <w:drawingGridVerticalOrigin w:val="1984"/>
  <w:doNotShadeFormData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Y5YmI5MjA5YWNjZDFiZWRjNTQ5NWFjZWVkMjUzYjMifQ=="/>
  </w:docVars>
  <w:rsids>
    <w:rsidRoot w:val="00172A27"/>
    <w:rsid w:val="1C53314B"/>
    <w:rsid w:val="72F82B1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0" w:semiHidden="0" w:name="Normal"/>
    <w:lsdException w:qFormat="1" w:uiPriority="99" w:semiHidden="0" w:name="heading 1"/>
    <w:lsdException w:qFormat="1" w:uiPriority="9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qFormat="1" w:unhideWhenUsed="0" w:uiPriority="99" w:semiHidden="0" w:name="index 1"/>
    <w:lsdException w:qFormat="1" w:unhideWhenUsed="0" w:uiPriority="99" w:semiHidden="0" w:name="index 2"/>
    <w:lsdException w:qFormat="1" w:unhideWhenUsed="0"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99" w:semiHidden="0" w:name="Normal Indent"/>
    <w:lsdException w:qFormat="1" w:unhideWhenUsed="0" w:uiPriority="99" w:semiHidden="0" w:name="footnote text"/>
    <w:lsdException w:qFormat="1" w:unhideWhenUsed="0" w:uiPriority="99" w:semiHidden="0" w:name="annotation text"/>
    <w:lsdException w:uiPriority="99" w:semiHidden="0" w:name="header"/>
    <w:lsdException w:uiPriority="99" w:semiHidden="0" w:name="footer"/>
    <w:lsdException w:qFormat="1" w:unhideWhenUsed="0" w:uiPriority="99" w:semiHidden="0" w:name="index heading"/>
    <w:lsdException w:qFormat="1" w:unhideWhenUsed="0" w:uiPriority="35" w:semiHidden="0" w:name="caption"/>
    <w:lsdException w:qFormat="1" w:unhideWhenUsed="0" w:uiPriority="99" w:semiHidden="0" w:name="table of figures"/>
    <w:lsdException w:qFormat="1" w:unhideWhenUsed="0" w:uiPriority="99" w:semiHidden="0" w:name="envelope address"/>
    <w:lsdException w:qFormat="1" w:unhideWhenUsed="0" w:uiPriority="99" w:semiHidden="0" w:name="envelope return"/>
    <w:lsdException w:qFormat="1" w:unhideWhenUsed="0" w:uiPriority="99" w:semiHidden="0" w:name="footnote reference"/>
    <w:lsdException w:qFormat="1" w:unhideWhenUsed="0" w:uiPriority="99" w:semiHidden="0" w:name="annotation reference"/>
    <w:lsdException w:qFormat="1" w:unhideWhenUsed="0" w:uiPriority="99" w:semiHidden="0" w:name="line number"/>
    <w:lsdException w:qFormat="1" w:unhideWhenUsed="0" w:uiPriority="99" w:semiHidden="0" w:name="page number"/>
    <w:lsdException w:qFormat="1" w:unhideWhenUsed="0" w:uiPriority="99" w:semiHidden="0" w:name="endnote reference"/>
    <w:lsdException w:qFormat="1" w:unhideWhenUsed="0" w:uiPriority="99" w:semiHidden="0" w:name="endnote text"/>
    <w:lsdException w:qFormat="1" w:unhideWhenUsed="0" w:uiPriority="99" w:semiHidden="0" w:name="table of authorities"/>
    <w:lsdException w:qFormat="1" w:unhideWhenUsed="0" w:uiPriority="99" w:semiHidden="0" w:name="macro"/>
    <w:lsdException w:qFormat="1" w:unhideWhenUsed="0" w:uiPriority="99" w:semiHidden="0" w:name="toa heading"/>
    <w:lsdException w:qFormat="1" w:unhideWhenUsed="0" w:uiPriority="99" w:semiHidden="0" w:name="List"/>
    <w:lsdException w:qFormat="1" w:unhideWhenUsed="0" w:uiPriority="99" w:semiHidden="0" w:name="List Bullet"/>
    <w:lsdException w:qFormat="1" w:unhideWhenUsed="0" w:uiPriority="99" w:semiHidden="0"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semiHidden="0" w:name="List Bullet 2"/>
    <w:lsdException w:qFormat="1" w:unhideWhenUsed="0" w:uiPriority="99" w:semiHidden="0" w:name="List Bullet 3"/>
    <w:lsdException w:qFormat="1" w:unhideWhenUsed="0" w:uiPriority="99" w:semiHidden="0" w:name="List Bullet 4"/>
    <w:lsdException w:qFormat="1" w:unhideWhenUsed="0" w:uiPriority="99" w:semiHidden="0" w:name="List Bullet 5"/>
    <w:lsdException w:qFormat="1" w:unhideWhenUsed="0" w:uiPriority="99" w:semiHidden="0" w:name="List Number 2"/>
    <w:lsdException w:qFormat="1" w:unhideWhenUsed="0" w:uiPriority="99" w:semiHidden="0" w:name="List Number 3"/>
    <w:lsdException w:qFormat="1" w:unhideWhenUsed="0" w:uiPriority="99" w:semiHidden="0" w:name="List Number 4"/>
    <w:lsdException w:qFormat="1" w:unhideWhenUsed="0" w:uiPriority="99" w:semiHidden="0" w:name="List Number 5"/>
    <w:lsdException w:qFormat="1" w:unhideWhenUsed="0" w:uiPriority="10" w:semiHidden="0" w:name="Title"/>
    <w:lsdException w:qFormat="1" w:unhideWhenUsed="0" w:uiPriority="99" w:semiHidden="0" w:name="Closing"/>
    <w:lsdException w:qFormat="1" w:unhideWhenUsed="0" w:uiPriority="99" w:semiHidden="0" w:name="Signature"/>
    <w:lsdException w:qFormat="1" w:uiPriority="1" w:semiHidden="0" w:name="Default Paragraph Font"/>
    <w:lsdException w:qFormat="1" w:uiPriority="99" w:semiHidden="0" w:name="Body Text"/>
    <w:lsdException w:qFormat="1" w:unhideWhenUsed="0" w:uiPriority="99"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semiHidden="0" w:name="List Continue 5"/>
    <w:lsdException w:qFormat="1" w:unhideWhenUsed="0" w:uiPriority="99" w:semiHidden="0" w:name="Message Header"/>
    <w:lsdException w:qFormat="1" w:unhideWhenUsed="0" w:uiPriority="11"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qFormat="1" w:unhideWhenUsed="0" w:uiPriority="99"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qFormat="1" w:unhideWhenUsed="0" w:uiPriority="99" w:semiHidden="0" w:name="E-mail Signature"/>
    <w:lsdException w:qFormat="1" w:uiPriority="0" w:semiHidden="0" w:name="Normal (Web)"/>
    <w:lsdException w:qFormat="1" w:unhideWhenUsed="0" w:uiPriority="99" w:semiHidden="0" w:name="HTML Acronym"/>
    <w:lsdException w:qFormat="1" w:unhideWhenUsed="0" w:uiPriority="99" w:semiHidden="0"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nhideWhenUsed="0" w:uiPriority="99" w:semiHidden="0" w:name="Normal Table"/>
    <w:lsdException w:qFormat="1" w:unhideWhenUsed="0" w:uiPriority="99" w:semiHidden="0" w:name="annotation subject"/>
    <w:lsdException w:qFormat="1" w:unhideWhenUsed="0" w:uiPriority="99" w:semiHidden="0" w:name="Table Simple 1"/>
    <w:lsdException w:qFormat="1" w:unhideWhenUsed="0" w:uiPriority="99" w:semiHidden="0" w:name="Table Simple 2"/>
    <w:lsdException w:qFormat="1" w:unhideWhenUsed="0" w:uiPriority="99" w:semiHidden="0" w:name="Table Simple 3"/>
    <w:lsdException w:qFormat="1" w:unhideWhenUsed="0" w:uiPriority="99" w:semiHidden="0" w:name="Table Classic 1"/>
    <w:lsdException w:qFormat="1" w:unhideWhenUsed="0" w:uiPriority="99" w:semiHidden="0" w:name="Table Classic 2"/>
    <w:lsdException w:qFormat="1" w:unhideWhenUsed="0" w:uiPriority="99" w:semiHidden="0" w:name="Table Classic 3"/>
    <w:lsdException w:qFormat="1" w:unhideWhenUsed="0" w:uiPriority="99" w:semiHidden="0" w:name="Table Classic 4"/>
    <w:lsdException w:qFormat="1" w:unhideWhenUsed="0" w:uiPriority="99" w:semiHidden="0" w:name="Table Colorful 1"/>
    <w:lsdException w:qFormat="1" w:unhideWhenUsed="0" w:uiPriority="99" w:semiHidden="0" w:name="Table Colorful 2"/>
    <w:lsdException w:qFormat="1" w:unhideWhenUsed="0" w:uiPriority="99" w:semiHidden="0" w:name="Table Colorful 3"/>
    <w:lsdException w:qFormat="1" w:unhideWhenUsed="0" w:uiPriority="99" w:semiHidden="0" w:name="Table Columns 1"/>
    <w:lsdException w:qFormat="1" w:unhideWhenUsed="0" w:uiPriority="99" w:semiHidden="0" w:name="Table Columns 2"/>
    <w:lsdException w:qFormat="1" w:unhideWhenUsed="0" w:uiPriority="99" w:semiHidden="0" w:name="Table Columns 3"/>
    <w:lsdException w:qFormat="1" w:unhideWhenUsed="0" w:uiPriority="99" w:semiHidden="0" w:name="Table Columns 4"/>
    <w:lsdException w:qFormat="1" w:unhideWhenUsed="0" w:uiPriority="99" w:semiHidden="0" w:name="Table Columns 5"/>
    <w:lsdException w:qFormat="1" w:unhideWhenUsed="0" w:uiPriority="99" w:semiHidden="0" w:name="Table Grid 1"/>
    <w:lsdException w:qFormat="1" w:unhideWhenUsed="0" w:uiPriority="99" w:semiHidden="0" w:name="Table Grid 2"/>
    <w:lsdException w:qFormat="1" w:unhideWhenUsed="0" w:uiPriority="99" w:semiHidden="0" w:name="Table Grid 3"/>
    <w:lsdException w:qFormat="1" w:unhideWhenUsed="0" w:uiPriority="99" w:semiHidden="0" w:name="Table Grid 4"/>
    <w:lsdException w:qFormat="1" w:unhideWhenUsed="0" w:uiPriority="99" w:semiHidden="0" w:name="Table Grid 5"/>
    <w:lsdException w:qFormat="1" w:unhideWhenUsed="0" w:uiPriority="99" w:semiHidden="0" w:name="Table Grid 6"/>
    <w:lsdException w:qFormat="1" w:unhideWhenUsed="0" w:uiPriority="99" w:semiHidden="0" w:name="Table Grid 7"/>
    <w:lsdException w:qFormat="1" w:unhideWhenUsed="0" w:uiPriority="99" w:semiHidden="0" w:name="Table Grid 8"/>
    <w:lsdException w:qFormat="1" w:unhideWhenUsed="0" w:uiPriority="99" w:semiHidden="0" w:name="Table List 1"/>
    <w:lsdException w:qFormat="1" w:unhideWhenUsed="0" w:uiPriority="99" w:semiHidden="0" w:name="Table List 2"/>
    <w:lsdException w:qFormat="1" w:unhideWhenUsed="0" w:uiPriority="99" w:semiHidden="0" w:name="Table List 3"/>
    <w:lsdException w:qFormat="1" w:unhideWhenUsed="0" w:uiPriority="99" w:semiHidden="0" w:name="Table List 4"/>
    <w:lsdException w:qFormat="1" w:unhideWhenUsed="0" w:uiPriority="99" w:semiHidden="0" w:name="Table List 5"/>
    <w:lsdException w:qFormat="1" w:unhideWhenUsed="0" w:uiPriority="99" w:semiHidden="0" w:name="Table List 6"/>
    <w:lsdException w:qFormat="1" w:unhideWhenUsed="0" w:uiPriority="99" w:semiHidden="0" w:name="Table List 7"/>
    <w:lsdException w:qFormat="1" w:unhideWhenUsed="0" w:uiPriority="99" w:semiHidden="0" w:name="Table List 8"/>
    <w:lsdException w:qFormat="1" w:unhideWhenUsed="0" w:uiPriority="99" w:semiHidden="0" w:name="Table 3D effects 1"/>
    <w:lsdException w:qFormat="1" w:unhideWhenUsed="0" w:uiPriority="99" w:semiHidden="0" w:name="Table 3D effects 2"/>
    <w:lsdException w:qFormat="1" w:unhideWhenUsed="0" w:uiPriority="99" w:semiHidden="0" w:name="Table 3D effects 3"/>
    <w:lsdException w:qFormat="1" w:unhideWhenUsed="0" w:uiPriority="99" w:semiHidden="0" w:name="Table Contemporary"/>
    <w:lsdException w:qFormat="1" w:unhideWhenUsed="0" w:uiPriority="99" w:semiHidden="0" w:name="Table Elegant"/>
    <w:lsdException w:qFormat="1" w:unhideWhenUsed="0" w:uiPriority="99" w:semiHidden="0" w:name="Table Professional"/>
    <w:lsdException w:qFormat="1" w:unhideWhenUsed="0" w:uiPriority="99" w:semiHidden="0" w:name="Table Subtle 1"/>
    <w:lsdException w:qFormat="1" w:unhideWhenUsed="0" w:uiPriority="99" w:semiHidden="0" w:name="Table Subtle 2"/>
    <w:lsdException w:qFormat="1" w:unhideWhenUsed="0" w:uiPriority="99" w:semiHidden="0" w:name="Table Web 1"/>
    <w:lsdException w:qFormat="1" w:unhideWhenUsed="0" w:uiPriority="99" w:semiHidden="0" w:name="Table Web 2"/>
    <w:lsdException w:qFormat="1" w:unhideWhenUsed="0" w:uiPriority="99" w:semiHidden="0" w:name="Table Web 3"/>
    <w:lsdException w:uiPriority="99" w:semiHidden="0" w:name="Balloon Text"/>
    <w:lsdException w:qFormat="1" w:unhideWhenUsed="0" w:uiPriority="59" w:semiHidden="0" w:name="Table Grid"/>
    <w:lsdException w:qFormat="1"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0"/>
    <w:pPr>
      <w:widowControl w:val="0"/>
      <w:autoSpaceDE w:val="0"/>
      <w:autoSpaceDN w:val="0"/>
      <w:adjustRightInd w:val="0"/>
    </w:pPr>
    <w:rPr>
      <w:rFonts w:hint="eastAsia" w:ascii="方正小标宋简体" w:hAnsi="Calibri" w:eastAsia="方正小标宋简体" w:cs="Times New Roman"/>
      <w:sz w:val="24"/>
      <w:szCs w:val="24"/>
      <w:lang w:val="en-US" w:eastAsia="zh-CN" w:bidi="ar-SA"/>
    </w:rPr>
  </w:style>
  <w:style w:type="paragraph" w:styleId="3">
    <w:name w:val="heading 1"/>
    <w:basedOn w:val="1"/>
    <w:next w:val="1"/>
    <w:link w:val="11"/>
    <w:unhideWhenUsed/>
    <w:qFormat/>
    <w:uiPriority w:val="99"/>
    <w:pPr>
      <w:outlineLvl w:val="0"/>
    </w:pPr>
    <w:rPr>
      <w:rFonts w:hint="eastAsia"/>
      <w:sz w:val="24"/>
      <w:szCs w:val="24"/>
    </w:rPr>
  </w:style>
  <w:style w:type="paragraph" w:styleId="4">
    <w:name w:val="heading 2"/>
    <w:basedOn w:val="1"/>
    <w:next w:val="1"/>
    <w:link w:val="12"/>
    <w:unhideWhenUsed/>
    <w:qFormat/>
    <w:uiPriority w:val="99"/>
    <w:pPr>
      <w:outlineLvl w:val="1"/>
    </w:pPr>
    <w:rPr>
      <w:rFonts w:hint="eastAsia"/>
      <w:sz w:val="24"/>
      <w:szCs w:val="24"/>
    </w:rPr>
  </w:style>
  <w:style w:type="character" w:default="1" w:styleId="10">
    <w:name w:val="Default Paragraph Font"/>
    <w:unhideWhenUsed/>
    <w:qFormat/>
    <w:uiPriority w:val="1"/>
    <w:rPr>
      <w:rFonts w:hint="default"/>
      <w:sz w:val="24"/>
      <w:szCs w:val="24"/>
    </w:rPr>
  </w:style>
  <w:style w:type="table" w:default="1" w:styleId="9">
    <w:name w:val="Normal Table"/>
    <w:qFormat/>
    <w:uiPriority w:val="99"/>
    <w:tblPr>
      <w:tblCellMar>
        <w:top w:w="0" w:type="dxa"/>
        <w:left w:w="108" w:type="dxa"/>
        <w:bottom w:w="0" w:type="dxa"/>
        <w:right w:w="108" w:type="dxa"/>
      </w:tblCellMar>
    </w:tblPr>
  </w:style>
  <w:style w:type="paragraph" w:styleId="2">
    <w:name w:val="Body Text"/>
    <w:basedOn w:val="1"/>
    <w:unhideWhenUsed/>
    <w:qFormat/>
    <w:uiPriority w:val="99"/>
    <w:pPr>
      <w:spacing w:beforeLines="30"/>
    </w:pPr>
    <w:rPr>
      <w:rFonts w:hint="eastAsia" w:ascii="仿宋_GB2312" w:eastAsia="仿宋_GB2312"/>
      <w:sz w:val="30"/>
      <w:szCs w:val="24"/>
    </w:rPr>
  </w:style>
  <w:style w:type="paragraph" w:styleId="5">
    <w:name w:val="Balloon Text"/>
    <w:basedOn w:val="1"/>
    <w:link w:val="13"/>
    <w:unhideWhenUsed/>
    <w:uiPriority w:val="99"/>
    <w:rPr>
      <w:rFonts w:hint="eastAsia"/>
      <w:sz w:val="18"/>
      <w:szCs w:val="18"/>
    </w:rPr>
  </w:style>
  <w:style w:type="paragraph" w:styleId="6">
    <w:name w:val="footer"/>
    <w:basedOn w:val="1"/>
    <w:unhideWhenUsed/>
    <w:uiPriority w:val="99"/>
    <w:pPr>
      <w:tabs>
        <w:tab w:val="center" w:pos="4153"/>
        <w:tab w:val="right" w:pos="8306"/>
      </w:tabs>
      <w:snapToGrid w:val="0"/>
    </w:pPr>
    <w:rPr>
      <w:rFonts w:hint="eastAsia"/>
      <w:sz w:val="18"/>
      <w:szCs w:val="24"/>
    </w:rPr>
  </w:style>
  <w:style w:type="paragraph" w:styleId="7">
    <w:name w:val="header"/>
    <w:basedOn w:val="1"/>
    <w:unhideWhenUsed/>
    <w:uiPriority w:val="99"/>
    <w:pPr>
      <w:tabs>
        <w:tab w:val="center" w:pos="4153"/>
        <w:tab w:val="right" w:pos="8306"/>
      </w:tabs>
      <w:snapToGrid w:val="0"/>
      <w:jc w:val="both"/>
    </w:pPr>
    <w:rPr>
      <w:rFonts w:hint="eastAsia"/>
      <w:sz w:val="18"/>
      <w:szCs w:val="24"/>
    </w:rPr>
  </w:style>
  <w:style w:type="paragraph" w:styleId="8">
    <w:name w:val="Normal (Web)"/>
    <w:basedOn w:val="1"/>
    <w:unhideWhenUsed/>
    <w:qFormat/>
    <w:uiPriority w:val="0"/>
    <w:pPr>
      <w:autoSpaceDE/>
      <w:autoSpaceDN/>
      <w:adjustRightInd/>
      <w:spacing w:before="100" w:beforeAutospacing="1" w:after="100" w:afterAutospacing="1"/>
    </w:pPr>
    <w:rPr>
      <w:rFonts w:hint="eastAsia" w:ascii="Calibri" w:eastAsia="宋体"/>
      <w:sz w:val="24"/>
      <w:szCs w:val="24"/>
    </w:rPr>
  </w:style>
  <w:style w:type="character" w:customStyle="1" w:styleId="11">
    <w:name w:val="标题 1 Char"/>
    <w:basedOn w:val="10"/>
    <w:link w:val="3"/>
    <w:unhideWhenUsed/>
    <w:locked/>
    <w:uiPriority w:val="9"/>
    <w:rPr>
      <w:rFonts w:hint="eastAsia" w:ascii="方正小标宋简体" w:hAnsi="Times New Roman" w:eastAsia="方正小标宋简体" w:cs="Times New Roman"/>
      <w:b/>
      <w:kern w:val="44"/>
      <w:sz w:val="44"/>
      <w:szCs w:val="44"/>
    </w:rPr>
  </w:style>
  <w:style w:type="character" w:customStyle="1" w:styleId="12">
    <w:name w:val="标题 2 Char"/>
    <w:basedOn w:val="10"/>
    <w:link w:val="4"/>
    <w:unhideWhenUsed/>
    <w:locked/>
    <w:uiPriority w:val="9"/>
    <w:rPr>
      <w:rFonts w:hint="eastAsia" w:ascii="Cambria" w:hAnsi="Cambria" w:eastAsia="宋体" w:cs="Times New Roman"/>
      <w:b/>
      <w:sz w:val="32"/>
      <w:szCs w:val="32"/>
    </w:rPr>
  </w:style>
  <w:style w:type="character" w:customStyle="1" w:styleId="13">
    <w:name w:val="批注框文本 Char"/>
    <w:basedOn w:val="10"/>
    <w:link w:val="5"/>
    <w:unhideWhenUsed/>
    <w:qFormat/>
    <w:locked/>
    <w:uiPriority w:val="99"/>
    <w:rPr>
      <w:rFonts w:hint="eastAsia" w:ascii="方正小标宋简体" w:hAnsi="Times New Roman" w:eastAsia="方正小标宋简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TotalTime>
  <ScaleCrop>false</ScaleCrop>
  <LinksUpToDate>false</LinksUpToDate>
  <Application>WPS Office_12.1.0.15374_F1E327BC-269C-435d-A152-05C5408002CA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2023-09-22T08:56:00Z</dcterms:created>
  <dc:creator>Administrator</dc:creator>
  <cp:lastModifiedBy>   Des Souvenir.</cp:lastModifiedBy>
  <dcterms:modified xsi:type="dcterms:W3CDTF">2023-09-22T08:58:28Z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DD1EEEF94EB84575A1E533B50D51EAF8_13</vt:lpwstr>
  </property>
</Properties>
</file>