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2209" w:firstLineChars="500"/>
        <w:rPr>
          <w:rFonts w:hint="eastAsia" w:ascii="方正小标宋简体" w:hAnsi="方正小标宋简体" w:eastAsia="方正小标宋简体" w:cs="方正小标宋简体"/>
          <w:b/>
          <w:color w:val="auto"/>
          <w:sz w:val="44"/>
          <w:szCs w:val="44"/>
        </w:rPr>
      </w:pPr>
    </w:p>
    <w:p>
      <w:pPr>
        <w:spacing w:line="600" w:lineRule="exact"/>
        <w:ind w:firstLine="2209" w:firstLineChars="500"/>
        <w:rPr>
          <w:rFonts w:hint="eastAsia" w:ascii="方正小标宋简体" w:hAnsi="方正小标宋简体" w:eastAsia="方正小标宋简体" w:cs="方正小标宋简体"/>
          <w:b/>
          <w:color w:val="auto"/>
          <w:sz w:val="44"/>
          <w:szCs w:val="44"/>
        </w:rPr>
      </w:pPr>
    </w:p>
    <w:p>
      <w:pPr>
        <w:tabs>
          <w:tab w:val="left" w:pos="3100"/>
        </w:tabs>
        <w:spacing w:line="560" w:lineRule="exact"/>
        <w:jc w:val="center"/>
        <w:rPr>
          <w:rFonts w:hint="eastAsia" w:ascii="方正仿宋简体" w:eastAsia="方正仿宋简体"/>
          <w:color w:val="auto"/>
          <w:sz w:val="32"/>
          <w:szCs w:val="32"/>
        </w:rPr>
      </w:pPr>
      <w:r>
        <w:rPr>
          <w:rFonts w:hint="eastAsia" w:ascii="仿宋_GB2312" w:hAnsi="仿宋_GB2312" w:eastAsia="仿宋_GB2312" w:cs="仿宋_GB2312"/>
          <w:color w:val="auto"/>
          <w:sz w:val="32"/>
          <w:szCs w:val="32"/>
        </w:rPr>
        <w:t>乐中教发〔2023〕号</w:t>
      </w:r>
    </w:p>
    <w:p>
      <w:pPr>
        <w:spacing w:line="600" w:lineRule="exact"/>
        <w:rPr>
          <w:rFonts w:hint="eastAsia" w:ascii="方正小标宋简体" w:hAnsi="方正小标宋简体" w:eastAsia="方正小标宋简体" w:cs="方正小标宋简体"/>
          <w:b/>
          <w:color w:val="auto"/>
          <w:sz w:val="44"/>
          <w:szCs w:val="44"/>
        </w:rPr>
      </w:pPr>
    </w:p>
    <w:p>
      <w:pPr>
        <w:spacing w:line="600" w:lineRule="exact"/>
        <w:ind w:firstLine="2209" w:firstLineChars="500"/>
        <w:rPr>
          <w:rFonts w:ascii="方正小标宋简体" w:hAnsi="方正小标宋简体" w:eastAsia="方正小标宋简体" w:cs="方正小标宋简体"/>
          <w:b/>
          <w:color w:val="auto"/>
          <w:sz w:val="44"/>
          <w:szCs w:val="44"/>
        </w:rPr>
      </w:pPr>
      <w:r>
        <w:rPr>
          <w:rFonts w:hint="eastAsia" w:ascii="方正小标宋简体" w:hAnsi="方正小标宋简体" w:eastAsia="方正小标宋简体" w:cs="方正小标宋简体"/>
          <w:b/>
          <w:color w:val="auto"/>
          <w:sz w:val="44"/>
          <w:szCs w:val="44"/>
        </w:rPr>
        <w:t>乐山市市中区教育局</w:t>
      </w:r>
    </w:p>
    <w:p>
      <w:pPr>
        <w:spacing w:line="600" w:lineRule="exact"/>
        <w:jc w:val="center"/>
        <w:rPr>
          <w:rFonts w:ascii="方正小标宋简体" w:hAnsi="方正小标宋简体" w:eastAsia="方正小标宋简体" w:cs="方正小标宋简体"/>
          <w:b/>
          <w:color w:val="auto"/>
          <w:sz w:val="44"/>
          <w:szCs w:val="44"/>
        </w:rPr>
      </w:pPr>
      <w:r>
        <w:rPr>
          <w:rFonts w:hint="eastAsia" w:ascii="方正小标宋简体" w:hAnsi="方正小标宋简体" w:eastAsia="方正小标宋简体" w:cs="方正小标宋简体"/>
          <w:b/>
          <w:color w:val="auto"/>
          <w:sz w:val="44"/>
          <w:szCs w:val="44"/>
        </w:rPr>
        <w:t>关于202</w:t>
      </w:r>
      <w:r>
        <w:rPr>
          <w:rFonts w:hint="eastAsia" w:ascii="方正小标宋简体" w:hAnsi="方正小标宋简体" w:eastAsia="方正小标宋简体" w:cs="方正小标宋简体"/>
          <w:b/>
          <w:color w:val="auto"/>
          <w:sz w:val="44"/>
          <w:szCs w:val="44"/>
          <w:lang w:val="en-US" w:eastAsia="zh-CN"/>
        </w:rPr>
        <w:t>3</w:t>
      </w:r>
      <w:r>
        <w:rPr>
          <w:rFonts w:hint="eastAsia" w:ascii="方正小标宋简体" w:hAnsi="方正小标宋简体" w:eastAsia="方正小标宋简体" w:cs="方正小标宋简体"/>
          <w:b/>
          <w:color w:val="auto"/>
          <w:sz w:val="44"/>
          <w:szCs w:val="44"/>
        </w:rPr>
        <w:t>年乐山市市中区城区公办幼儿园招生工作的通知</w:t>
      </w:r>
    </w:p>
    <w:p>
      <w:pPr>
        <w:spacing w:line="540" w:lineRule="exact"/>
        <w:rPr>
          <w:rFonts w:ascii="仿宋_GB2312" w:hAnsi="仿宋_GB2312" w:eastAsia="仿宋_GB2312" w:cs="仿宋_GB2312"/>
          <w:color w:val="auto"/>
          <w:sz w:val="32"/>
          <w:szCs w:val="32"/>
        </w:rPr>
      </w:pPr>
    </w:p>
    <w:p>
      <w:pPr>
        <w:spacing w:line="520" w:lineRule="exact"/>
        <w:rPr>
          <w:rFonts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城区各公办幼儿园：</w:t>
      </w:r>
    </w:p>
    <w:p>
      <w:pPr>
        <w:spacing w:line="520" w:lineRule="exact"/>
        <w:ind w:firstLine="640" w:firstLineChars="200"/>
        <w:rPr>
          <w:rFonts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根据《乐山市人民政府关于促进学前教育发展的意见》（乐府发</w:t>
      </w:r>
      <w:r>
        <w:rPr>
          <w:rFonts w:hint="eastAsia" w:ascii="仿宋_GB2312" w:hAnsi="仿宋_GB2312" w:eastAsia="仿宋_GB2312" w:cs="仿宋_GB2312"/>
          <w:color w:val="auto"/>
          <w:sz w:val="32"/>
          <w:szCs w:val="32"/>
        </w:rPr>
        <w:t>〔2012〕</w:t>
      </w:r>
      <w:r>
        <w:rPr>
          <w:rFonts w:hint="eastAsia" w:ascii="仿宋_GB2312" w:hAnsi="仿宋_GB2312" w:eastAsia="仿宋_GB2312" w:cs="仿宋_GB2312"/>
          <w:bCs/>
          <w:color w:val="auto"/>
          <w:sz w:val="32"/>
          <w:szCs w:val="32"/>
        </w:rPr>
        <w:t>2号）和《乐山市中心城区公办幼儿园招生意见》（乐教发</w:t>
      </w:r>
      <w:r>
        <w:rPr>
          <w:rFonts w:hint="eastAsia" w:ascii="仿宋_GB2312" w:hAnsi="仿宋_GB2312" w:eastAsia="仿宋_GB2312" w:cs="仿宋_GB2312"/>
          <w:color w:val="auto"/>
          <w:sz w:val="32"/>
          <w:szCs w:val="32"/>
        </w:rPr>
        <w:t>〔2018〕</w:t>
      </w:r>
      <w:r>
        <w:rPr>
          <w:rFonts w:hint="eastAsia" w:ascii="仿宋_GB2312" w:hAnsi="仿宋_GB2312" w:eastAsia="仿宋_GB2312" w:cs="仿宋_GB2312"/>
          <w:bCs/>
          <w:color w:val="auto"/>
          <w:sz w:val="32"/>
          <w:szCs w:val="32"/>
        </w:rPr>
        <w:t>3号）</w:t>
      </w:r>
      <w:r>
        <w:rPr>
          <w:rFonts w:hint="eastAsia" w:ascii="仿宋_GB2312" w:hAnsi="仿宋_GB2312" w:eastAsia="仿宋_GB2312" w:cs="仿宋_GB2312"/>
          <w:bCs/>
          <w:color w:val="auto"/>
          <w:sz w:val="32"/>
          <w:szCs w:val="32"/>
          <w:lang w:eastAsia="zh-CN"/>
        </w:rPr>
        <w:t>等</w:t>
      </w:r>
      <w:r>
        <w:rPr>
          <w:rFonts w:hint="eastAsia" w:ascii="仿宋_GB2312" w:hAnsi="仿宋_GB2312" w:eastAsia="仿宋_GB2312" w:cs="仿宋_GB2312"/>
          <w:bCs/>
          <w:color w:val="auto"/>
          <w:sz w:val="32"/>
          <w:szCs w:val="32"/>
        </w:rPr>
        <w:t>文件精神，为切实规范乐山市市中区幼儿园招生工作，推进学前教育持续健康发展，现就202</w:t>
      </w:r>
      <w:r>
        <w:rPr>
          <w:rFonts w:hint="eastAsia" w:ascii="仿宋_GB2312" w:hAnsi="仿宋_GB2312" w:eastAsia="仿宋_GB2312" w:cs="仿宋_GB2312"/>
          <w:bCs/>
          <w:color w:val="auto"/>
          <w:sz w:val="32"/>
          <w:szCs w:val="32"/>
          <w:lang w:val="en-US" w:eastAsia="zh-CN"/>
        </w:rPr>
        <w:t>3</w:t>
      </w:r>
      <w:r>
        <w:rPr>
          <w:rFonts w:hint="eastAsia" w:ascii="仿宋_GB2312" w:hAnsi="仿宋_GB2312" w:eastAsia="仿宋_GB2312" w:cs="仿宋_GB2312"/>
          <w:bCs/>
          <w:color w:val="auto"/>
          <w:sz w:val="32"/>
          <w:szCs w:val="32"/>
        </w:rPr>
        <w:t>年乐山市市中区城区12所公办幼儿园(含6所分园)招生工作的有关事项通知如下：</w:t>
      </w:r>
    </w:p>
    <w:p>
      <w:pPr>
        <w:bidi w:val="0"/>
        <w:ind w:firstLine="640" w:firstLineChars="200"/>
        <w:outlineLvl w:val="9"/>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 xml:space="preserve"> 一、组织领导</w:t>
      </w:r>
    </w:p>
    <w:p>
      <w:pPr>
        <w:spacing w:line="52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为确保</w:t>
      </w:r>
      <w:r>
        <w:rPr>
          <w:rFonts w:hint="eastAsia" w:ascii="仿宋_GB2312" w:hAnsi="仿宋_GB2312" w:eastAsia="仿宋_GB2312" w:cs="仿宋_GB2312"/>
          <w:color w:val="auto"/>
          <w:sz w:val="32"/>
          <w:szCs w:val="32"/>
          <w:u w:val="none"/>
        </w:rPr>
        <w:t>202</w:t>
      </w:r>
      <w:r>
        <w:rPr>
          <w:rFonts w:hint="eastAsia" w:ascii="仿宋_GB2312" w:hAnsi="仿宋_GB2312" w:eastAsia="仿宋_GB2312" w:cs="仿宋_GB2312"/>
          <w:color w:val="auto"/>
          <w:sz w:val="32"/>
          <w:szCs w:val="32"/>
          <w:u w:val="none"/>
          <w:lang w:val="en-US" w:eastAsia="zh-CN"/>
        </w:rPr>
        <w:t>3</w:t>
      </w:r>
      <w:r>
        <w:rPr>
          <w:rFonts w:hint="eastAsia" w:ascii="仿宋_GB2312" w:hAnsi="仿宋_GB2312" w:eastAsia="仿宋_GB2312" w:cs="仿宋_GB2312"/>
          <w:color w:val="auto"/>
          <w:sz w:val="32"/>
          <w:szCs w:val="32"/>
          <w:u w:val="none"/>
        </w:rPr>
        <w:t>年</w:t>
      </w:r>
      <w:r>
        <w:rPr>
          <w:rFonts w:hint="eastAsia" w:ascii="仿宋_GB2312" w:hAnsi="仿宋_GB2312" w:eastAsia="仿宋_GB2312" w:cs="仿宋_GB2312"/>
          <w:color w:val="auto"/>
          <w:sz w:val="32"/>
          <w:szCs w:val="32"/>
        </w:rPr>
        <w:t>乐山市市中区城区公办幼儿园招生工作的顺利进行，成立202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年乐山市市中区城区公办幼儿园招生工作领导小组（以下简称城区幼儿园招生领导小组）。</w:t>
      </w:r>
    </w:p>
    <w:p>
      <w:pPr>
        <w:spacing w:line="540" w:lineRule="exact"/>
        <w:ind w:firstLine="640" w:firstLineChars="200"/>
        <w:rPr>
          <w:rFonts w:hint="eastAsia" w:ascii="仿宋_GB2312" w:eastAsia="仿宋_GB2312"/>
          <w:color w:val="auto"/>
          <w:sz w:val="32"/>
          <w:szCs w:val="32"/>
        </w:rPr>
      </w:pPr>
      <w:r>
        <w:rPr>
          <w:rFonts w:hint="eastAsia" w:ascii="仿宋_GB2312" w:hAnsi="仿宋_GB2312" w:eastAsia="仿宋_GB2312" w:cs="仿宋_GB2312"/>
          <w:color w:val="auto"/>
          <w:sz w:val="32"/>
          <w:szCs w:val="32"/>
        </w:rPr>
        <w:t>组  长：</w:t>
      </w:r>
      <w:r>
        <w:rPr>
          <w:rFonts w:hint="eastAsia" w:ascii="仿宋_GB2312" w:eastAsia="仿宋_GB2312"/>
          <w:color w:val="auto"/>
          <w:sz w:val="32"/>
          <w:szCs w:val="32"/>
        </w:rPr>
        <w:t xml:space="preserve">刘志强  </w:t>
      </w:r>
      <w:r>
        <w:rPr>
          <w:rFonts w:hint="eastAsia" w:ascii="仿宋_GB2312" w:eastAsia="仿宋_GB2312"/>
          <w:color w:val="auto"/>
          <w:sz w:val="32"/>
          <w:szCs w:val="32"/>
          <w:lang w:eastAsia="zh-CN"/>
        </w:rPr>
        <w:t>市中</w:t>
      </w:r>
      <w:r>
        <w:rPr>
          <w:rFonts w:hint="eastAsia" w:ascii="仿宋_GB2312" w:eastAsia="仿宋_GB2312"/>
          <w:color w:val="auto"/>
          <w:sz w:val="32"/>
          <w:szCs w:val="32"/>
        </w:rPr>
        <w:t>区人民政府副区长</w:t>
      </w:r>
    </w:p>
    <w:p>
      <w:pPr>
        <w:spacing w:line="540" w:lineRule="exact"/>
        <w:ind w:firstLine="1920" w:firstLineChars="600"/>
        <w:rPr>
          <w:rFonts w:hint="eastAsia" w:ascii="仿宋_GB2312" w:eastAsia="仿宋_GB2312"/>
          <w:color w:val="auto"/>
          <w:sz w:val="32"/>
          <w:szCs w:val="32"/>
        </w:rPr>
      </w:pPr>
      <w:r>
        <w:rPr>
          <w:rFonts w:hint="eastAsia" w:ascii="仿宋_GB2312" w:eastAsia="仿宋_GB2312"/>
          <w:color w:val="auto"/>
          <w:sz w:val="32"/>
          <w:szCs w:val="32"/>
        </w:rPr>
        <w:t>罗承志  市教育局副局长</w:t>
      </w:r>
    </w:p>
    <w:p>
      <w:pPr>
        <w:spacing w:line="540" w:lineRule="exact"/>
        <w:ind w:firstLine="640" w:firstLineChars="200"/>
        <w:jc w:val="both"/>
        <w:rPr>
          <w:rFonts w:hint="eastAsia" w:ascii="仿宋_GB2312" w:eastAsia="仿宋_GB2312"/>
          <w:color w:val="auto"/>
          <w:sz w:val="32"/>
          <w:szCs w:val="32"/>
        </w:rPr>
      </w:pPr>
      <w:r>
        <w:rPr>
          <w:rFonts w:hint="eastAsia" w:ascii="仿宋_GB2312" w:hAnsi="仿宋_GB2312" w:eastAsia="仿宋_GB2312" w:cs="仿宋_GB2312"/>
          <w:color w:val="auto"/>
          <w:sz w:val="32"/>
          <w:szCs w:val="32"/>
        </w:rPr>
        <w:t>副组长：</w:t>
      </w:r>
      <w:r>
        <w:rPr>
          <w:rFonts w:hint="eastAsia" w:ascii="仿宋_GB2312" w:eastAsia="仿宋_GB2312"/>
          <w:color w:val="auto"/>
          <w:sz w:val="32"/>
          <w:szCs w:val="32"/>
        </w:rPr>
        <w:t xml:space="preserve">方  军  </w:t>
      </w:r>
      <w:r>
        <w:rPr>
          <w:rFonts w:hint="eastAsia" w:ascii="仿宋_GB2312" w:eastAsia="仿宋_GB2312"/>
          <w:color w:val="auto"/>
          <w:sz w:val="32"/>
          <w:szCs w:val="32"/>
          <w:lang w:eastAsia="zh-CN"/>
        </w:rPr>
        <w:t>市中</w:t>
      </w:r>
      <w:r>
        <w:rPr>
          <w:rFonts w:hint="eastAsia" w:ascii="仿宋_GB2312" w:eastAsia="仿宋_GB2312"/>
          <w:color w:val="auto"/>
          <w:sz w:val="32"/>
          <w:szCs w:val="32"/>
        </w:rPr>
        <w:t>区委教育工委书记、区教育局</w:t>
      </w:r>
    </w:p>
    <w:p>
      <w:pPr>
        <w:spacing w:line="540" w:lineRule="exact"/>
        <w:ind w:firstLine="3200" w:firstLineChars="1000"/>
        <w:jc w:val="both"/>
        <w:rPr>
          <w:rFonts w:hint="eastAsia" w:ascii="仿宋_GB2312" w:eastAsia="仿宋_GB2312"/>
          <w:color w:val="auto"/>
          <w:sz w:val="32"/>
          <w:szCs w:val="32"/>
        </w:rPr>
      </w:pPr>
      <w:r>
        <w:rPr>
          <w:rFonts w:hint="eastAsia" w:ascii="仿宋_GB2312" w:eastAsia="仿宋_GB2312"/>
          <w:color w:val="auto"/>
          <w:sz w:val="32"/>
          <w:szCs w:val="32"/>
        </w:rPr>
        <w:t>党组书记</w:t>
      </w:r>
    </w:p>
    <w:p>
      <w:pPr>
        <w:spacing w:line="540" w:lineRule="exact"/>
        <w:ind w:firstLine="1920" w:firstLineChars="600"/>
        <w:rPr>
          <w:rFonts w:hint="eastAsia" w:ascii="仿宋_GB2312" w:eastAsia="仿宋_GB2312"/>
          <w:color w:val="auto"/>
          <w:sz w:val="32"/>
          <w:szCs w:val="32"/>
        </w:rPr>
      </w:pPr>
      <w:r>
        <w:rPr>
          <w:rFonts w:hint="eastAsia" w:ascii="仿宋_GB2312" w:eastAsia="仿宋_GB2312"/>
          <w:color w:val="auto"/>
          <w:sz w:val="32"/>
          <w:szCs w:val="32"/>
        </w:rPr>
        <w:t xml:space="preserve">王燕玲 </w:t>
      </w:r>
      <w:r>
        <w:rPr>
          <w:rFonts w:hint="eastAsia" w:ascii="仿宋_GB2312" w:eastAsia="仿宋_GB2312"/>
          <w:color w:val="auto"/>
          <w:sz w:val="32"/>
          <w:szCs w:val="32"/>
          <w:lang w:val="en-US" w:eastAsia="zh-CN"/>
        </w:rPr>
        <w:t xml:space="preserve"> 市中</w:t>
      </w:r>
      <w:r>
        <w:rPr>
          <w:rFonts w:hint="eastAsia" w:ascii="仿宋_GB2312" w:eastAsia="仿宋_GB2312"/>
          <w:color w:val="auto"/>
          <w:sz w:val="32"/>
          <w:szCs w:val="32"/>
        </w:rPr>
        <w:t>区教育局局长</w:t>
      </w:r>
    </w:p>
    <w:p>
      <w:pPr>
        <w:spacing w:line="520" w:lineRule="exact"/>
        <w:ind w:firstLine="1920" w:firstLineChars="600"/>
        <w:rPr>
          <w:rFonts w:ascii="仿宋_GB2312" w:hAnsi="仿宋_GB2312" w:eastAsia="仿宋_GB2312" w:cs="仿宋_GB2312"/>
          <w:color w:val="auto"/>
          <w:sz w:val="32"/>
          <w:szCs w:val="32"/>
        </w:rPr>
      </w:pPr>
      <w:r>
        <w:rPr>
          <w:rFonts w:hint="eastAsia" w:ascii="仿宋_GB2312" w:eastAsia="仿宋_GB2312"/>
          <w:color w:val="auto"/>
          <w:sz w:val="32"/>
          <w:szCs w:val="32"/>
        </w:rPr>
        <w:t>邬芸娥  市教育局基础教育科科长</w:t>
      </w:r>
    </w:p>
    <w:p>
      <w:pPr>
        <w:spacing w:line="52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成  员：张  丽  </w:t>
      </w:r>
      <w:r>
        <w:rPr>
          <w:rFonts w:hint="eastAsia" w:ascii="仿宋_GB2312" w:hAnsi="仿宋_GB2312" w:eastAsia="仿宋_GB2312" w:cs="仿宋_GB2312"/>
          <w:color w:val="auto"/>
          <w:sz w:val="32"/>
          <w:szCs w:val="32"/>
          <w:lang w:eastAsia="zh-CN"/>
        </w:rPr>
        <w:t>市中</w:t>
      </w:r>
      <w:r>
        <w:rPr>
          <w:rFonts w:hint="eastAsia" w:ascii="仿宋_GB2312" w:hAnsi="仿宋_GB2312" w:eastAsia="仿宋_GB2312" w:cs="仿宋_GB2312"/>
          <w:color w:val="auto"/>
          <w:sz w:val="32"/>
          <w:szCs w:val="32"/>
        </w:rPr>
        <w:t>区教育局副局长</w:t>
      </w:r>
    </w:p>
    <w:p>
      <w:pPr>
        <w:spacing w:line="520" w:lineRule="exact"/>
        <w:ind w:firstLine="1920" w:firstLineChars="6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宋鹏舟 </w:t>
      </w:r>
      <w:r>
        <w:rPr>
          <w:rFonts w:hint="eastAsia" w:ascii="仿宋_GB2312" w:eastAsia="仿宋_GB2312"/>
          <w:color w:val="auto"/>
          <w:sz w:val="32"/>
          <w:szCs w:val="32"/>
        </w:rPr>
        <w:t xml:space="preserve"> </w:t>
      </w:r>
      <w:r>
        <w:rPr>
          <w:rFonts w:hint="eastAsia" w:ascii="仿宋_GB2312" w:eastAsia="仿宋_GB2312"/>
          <w:color w:val="auto"/>
          <w:sz w:val="32"/>
          <w:szCs w:val="32"/>
          <w:lang w:eastAsia="zh-CN"/>
        </w:rPr>
        <w:t>市中</w:t>
      </w:r>
      <w:r>
        <w:rPr>
          <w:rFonts w:hint="eastAsia" w:ascii="仿宋_GB2312" w:eastAsia="仿宋_GB2312"/>
          <w:color w:val="auto"/>
          <w:sz w:val="32"/>
          <w:szCs w:val="32"/>
        </w:rPr>
        <w:t>区教育局副局长</w:t>
      </w:r>
    </w:p>
    <w:p>
      <w:pPr>
        <w:spacing w:line="520" w:lineRule="exact"/>
        <w:ind w:firstLine="640" w:firstLineChars="200"/>
        <w:rPr>
          <w:rFonts w:ascii="仿宋_GB2312" w:hAnsi="仿宋_GB2312" w:eastAsia="仿宋_GB2312" w:cs="仿宋_GB2312"/>
          <w:bCs/>
          <w:color w:val="auto"/>
          <w:sz w:val="32"/>
          <w:szCs w:val="32"/>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毛</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霞</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市教育局基础教育科</w:t>
      </w:r>
      <w:r>
        <w:rPr>
          <w:rFonts w:hint="eastAsia" w:ascii="仿宋_GB2312" w:hAnsi="仿宋_GB2312" w:eastAsia="仿宋_GB2312" w:cs="仿宋_GB2312"/>
          <w:bCs/>
          <w:color w:val="auto"/>
          <w:sz w:val="32"/>
          <w:szCs w:val="32"/>
        </w:rPr>
        <w:t>干部</w:t>
      </w:r>
    </w:p>
    <w:p>
      <w:pPr>
        <w:spacing w:line="52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潘亚鸿  市中区教育局教育股股长</w:t>
      </w:r>
    </w:p>
    <w:p>
      <w:pPr>
        <w:spacing w:line="520" w:lineRule="exact"/>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 xml:space="preserve">        杨  俊  市中区教育局教育股副股长</w:t>
      </w:r>
    </w:p>
    <w:p>
      <w:pPr>
        <w:spacing w:line="52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城区幼儿园招生领导小组下设办公室，具体负责招生的组织实施工作。办公地点设在市中区教育局教育股，潘亚鸿兼任办公室主任，办公室成员由市、区教育局相关科（股）室人员组成。</w:t>
      </w:r>
    </w:p>
    <w:p>
      <w:pPr>
        <w:bidi w:val="0"/>
        <w:ind w:firstLine="640" w:firstLineChars="200"/>
        <w:outlineLvl w:val="9"/>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二、招生原则</w:t>
      </w:r>
    </w:p>
    <w:p>
      <w:pPr>
        <w:spacing w:line="52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1.坚持“公开、公平、公正”的原则；</w:t>
      </w:r>
    </w:p>
    <w:p>
      <w:pPr>
        <w:spacing w:line="52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2.坚持市区一体、以区为主，对市中区城区公办幼儿园招生工作实行统筹安排；</w:t>
      </w:r>
    </w:p>
    <w:p>
      <w:pPr>
        <w:spacing w:line="52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3.坚持免试入园。幼儿园不得以任何形式进行入园编班测试，不得以开设特长班、特色班、实验班等形式变相遴选生源，不得拒绝接收具有接受学前教育能力的残疾适龄幼儿随班就读。</w:t>
      </w:r>
    </w:p>
    <w:p>
      <w:pPr>
        <w:bidi w:val="0"/>
        <w:ind w:firstLine="640" w:firstLineChars="200"/>
        <w:outlineLvl w:val="9"/>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三、招生对象</w:t>
      </w:r>
    </w:p>
    <w:p>
      <w:pPr>
        <w:spacing w:line="520" w:lineRule="exact"/>
        <w:ind w:firstLine="640" w:firstLineChars="200"/>
        <w:rPr>
          <w:rFonts w:ascii="仿宋_GB2312" w:hAnsi="仿宋_GB2312" w:eastAsia="仿宋_GB2312" w:cs="仿宋_GB2312"/>
          <w:color w:val="auto"/>
          <w:sz w:val="32"/>
          <w:szCs w:val="32"/>
          <w:u w:val="single"/>
        </w:rPr>
      </w:pPr>
      <w:r>
        <w:rPr>
          <w:rFonts w:hint="eastAsia" w:ascii="仿宋_GB2312" w:hAnsi="仿宋_GB2312" w:eastAsia="仿宋_GB2312" w:cs="仿宋_GB2312"/>
          <w:color w:val="auto"/>
          <w:sz w:val="32"/>
          <w:szCs w:val="32"/>
        </w:rPr>
        <w:t>1.户籍要求：具有海棠街道、通江街道、绿心街道、棉竹镇高坝社区，以及大佛街道的碧山路社区、龙泓路社区、篦子街社区、原大石桥社区、任家坝村、大佛坝村所辖行政区域户籍</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FF0000"/>
          <w:sz w:val="32"/>
          <w:szCs w:val="32"/>
          <w:u w:val="single"/>
          <w:lang w:eastAsia="zh-CN"/>
        </w:rPr>
        <w:t>且</w:t>
      </w:r>
      <w:r>
        <w:rPr>
          <w:rFonts w:hint="eastAsia" w:ascii="仿宋_GB2312" w:hAnsi="仿宋_GB2312" w:eastAsia="仿宋_GB2312" w:cs="仿宋_GB2312"/>
          <w:color w:val="FF0000"/>
          <w:sz w:val="32"/>
          <w:szCs w:val="32"/>
          <w:u w:val="single"/>
        </w:rPr>
        <w:t>户籍迁入市中区城区的时限为</w:t>
      </w:r>
      <w:r>
        <w:rPr>
          <w:rFonts w:hint="eastAsia" w:ascii="仿宋_GB2312" w:hAnsi="仿宋_GB2312" w:eastAsia="仿宋_GB2312" w:cs="仿宋_GB2312"/>
          <w:bCs/>
          <w:color w:val="FF0000"/>
          <w:sz w:val="32"/>
          <w:szCs w:val="32"/>
          <w:u w:val="single"/>
        </w:rPr>
        <w:t>202</w:t>
      </w:r>
      <w:r>
        <w:rPr>
          <w:rFonts w:hint="eastAsia" w:ascii="仿宋_GB2312" w:hAnsi="仿宋_GB2312" w:eastAsia="仿宋_GB2312" w:cs="仿宋_GB2312"/>
          <w:bCs/>
          <w:color w:val="FF0000"/>
          <w:sz w:val="32"/>
          <w:szCs w:val="32"/>
          <w:u w:val="single"/>
          <w:lang w:val="en-US" w:eastAsia="zh-CN"/>
        </w:rPr>
        <w:t>3</w:t>
      </w:r>
      <w:r>
        <w:rPr>
          <w:rFonts w:hint="eastAsia" w:ascii="仿宋_GB2312" w:hAnsi="仿宋_GB2312" w:eastAsia="仿宋_GB2312" w:cs="仿宋_GB2312"/>
          <w:bCs/>
          <w:color w:val="FF0000"/>
          <w:sz w:val="32"/>
          <w:szCs w:val="32"/>
          <w:u w:val="single"/>
        </w:rPr>
        <w:t>年</w:t>
      </w:r>
      <w:r>
        <w:rPr>
          <w:rFonts w:hint="eastAsia" w:ascii="仿宋_GB2312" w:hAnsi="仿宋_GB2312" w:eastAsia="仿宋_GB2312" w:cs="仿宋_GB2312"/>
          <w:bCs/>
          <w:color w:val="FF0000"/>
          <w:sz w:val="32"/>
          <w:szCs w:val="32"/>
          <w:u w:val="single"/>
          <w:lang w:val="en-US" w:eastAsia="zh-CN"/>
        </w:rPr>
        <w:t>3</w:t>
      </w:r>
      <w:r>
        <w:rPr>
          <w:rFonts w:hint="eastAsia" w:ascii="仿宋_GB2312" w:hAnsi="仿宋_GB2312" w:eastAsia="仿宋_GB2312" w:cs="仿宋_GB2312"/>
          <w:color w:val="FF0000"/>
          <w:sz w:val="32"/>
          <w:szCs w:val="32"/>
          <w:u w:val="single"/>
        </w:rPr>
        <w:t>月3</w:t>
      </w:r>
      <w:r>
        <w:rPr>
          <w:rFonts w:hint="eastAsia" w:ascii="仿宋_GB2312" w:hAnsi="仿宋_GB2312" w:eastAsia="仿宋_GB2312" w:cs="仿宋_GB2312"/>
          <w:color w:val="FF0000"/>
          <w:sz w:val="32"/>
          <w:szCs w:val="32"/>
          <w:u w:val="single"/>
          <w:lang w:val="en-US" w:eastAsia="zh-CN"/>
        </w:rPr>
        <w:t>1</w:t>
      </w:r>
      <w:r>
        <w:rPr>
          <w:rFonts w:hint="eastAsia" w:ascii="仿宋_GB2312" w:hAnsi="仿宋_GB2312" w:eastAsia="仿宋_GB2312" w:cs="仿宋_GB2312"/>
          <w:color w:val="FF0000"/>
          <w:sz w:val="32"/>
          <w:szCs w:val="32"/>
          <w:u w:val="single"/>
        </w:rPr>
        <w:t>日前（含</w:t>
      </w:r>
      <w:r>
        <w:rPr>
          <w:rFonts w:hint="eastAsia" w:ascii="仿宋_GB2312" w:hAnsi="仿宋_GB2312" w:eastAsia="仿宋_GB2312" w:cs="仿宋_GB2312"/>
          <w:color w:val="FF0000"/>
          <w:sz w:val="32"/>
          <w:szCs w:val="32"/>
          <w:u w:val="single"/>
          <w:lang w:val="en-US" w:eastAsia="zh-CN"/>
        </w:rPr>
        <w:t>3</w:t>
      </w:r>
      <w:r>
        <w:rPr>
          <w:rFonts w:hint="eastAsia" w:ascii="仿宋_GB2312" w:hAnsi="仿宋_GB2312" w:eastAsia="仿宋_GB2312" w:cs="仿宋_GB2312"/>
          <w:color w:val="FF0000"/>
          <w:sz w:val="32"/>
          <w:szCs w:val="32"/>
          <w:u w:val="single"/>
        </w:rPr>
        <w:t>月3</w:t>
      </w:r>
      <w:r>
        <w:rPr>
          <w:rFonts w:hint="eastAsia" w:ascii="仿宋_GB2312" w:hAnsi="仿宋_GB2312" w:eastAsia="仿宋_GB2312" w:cs="仿宋_GB2312"/>
          <w:color w:val="FF0000"/>
          <w:sz w:val="32"/>
          <w:szCs w:val="32"/>
          <w:u w:val="single"/>
          <w:lang w:val="en-US" w:eastAsia="zh-CN"/>
        </w:rPr>
        <w:t>1</w:t>
      </w:r>
      <w:r>
        <w:rPr>
          <w:rFonts w:hint="eastAsia" w:ascii="仿宋_GB2312" w:hAnsi="仿宋_GB2312" w:eastAsia="仿宋_GB2312" w:cs="仿宋_GB2312"/>
          <w:color w:val="FF0000"/>
          <w:sz w:val="32"/>
          <w:szCs w:val="32"/>
          <w:u w:val="single"/>
        </w:rPr>
        <w:t>日）的</w:t>
      </w:r>
      <w:r>
        <w:rPr>
          <w:rFonts w:hint="eastAsia" w:ascii="仿宋_GB2312" w:hAnsi="仿宋_GB2312" w:eastAsia="仿宋_GB2312" w:cs="仿宋_GB2312"/>
          <w:color w:val="auto"/>
          <w:sz w:val="32"/>
          <w:szCs w:val="32"/>
          <w:u w:val="single"/>
        </w:rPr>
        <w:t>幼儿。</w:t>
      </w:r>
    </w:p>
    <w:p>
      <w:pPr>
        <w:spacing w:line="520" w:lineRule="exact"/>
        <w:ind w:firstLine="640" w:firstLineChars="200"/>
        <w:rPr>
          <w:rFonts w:ascii="仿宋_GB2312" w:hAnsi="仿宋_GB2312" w:eastAsia="仿宋_GB2312" w:cs="仿宋_GB2312"/>
          <w:color w:val="auto"/>
          <w:sz w:val="32"/>
          <w:szCs w:val="32"/>
          <w:u w:val="single"/>
        </w:rPr>
      </w:pPr>
      <w:r>
        <w:rPr>
          <w:rFonts w:hint="eastAsia" w:ascii="仿宋_GB2312" w:hAnsi="仿宋_GB2312" w:eastAsia="仿宋_GB2312" w:cs="仿宋_GB2312"/>
          <w:color w:val="auto"/>
          <w:sz w:val="32"/>
          <w:szCs w:val="32"/>
        </w:rPr>
        <w:t>2.年龄要求：3—4周岁的适龄幼儿</w:t>
      </w:r>
      <w:r>
        <w:rPr>
          <w:rFonts w:hint="eastAsia" w:ascii="仿宋_GB2312" w:hAnsi="仿宋_GB2312" w:eastAsia="仿宋_GB2312" w:cs="仿宋_GB2312"/>
          <w:color w:val="auto"/>
          <w:sz w:val="32"/>
          <w:szCs w:val="32"/>
          <w:u w:val="single"/>
        </w:rPr>
        <w:t>（出生日期为201</w:t>
      </w:r>
      <w:r>
        <w:rPr>
          <w:rFonts w:hint="eastAsia" w:ascii="仿宋_GB2312" w:hAnsi="仿宋_GB2312" w:eastAsia="仿宋_GB2312" w:cs="仿宋_GB2312"/>
          <w:color w:val="auto"/>
          <w:sz w:val="32"/>
          <w:szCs w:val="32"/>
          <w:u w:val="single"/>
          <w:lang w:val="en-US" w:eastAsia="zh-CN"/>
        </w:rPr>
        <w:t>9</w:t>
      </w:r>
      <w:r>
        <w:rPr>
          <w:rFonts w:hint="eastAsia" w:ascii="仿宋_GB2312" w:hAnsi="仿宋_GB2312" w:eastAsia="仿宋_GB2312" w:cs="仿宋_GB2312"/>
          <w:color w:val="auto"/>
          <w:sz w:val="32"/>
          <w:szCs w:val="32"/>
          <w:u w:val="single"/>
        </w:rPr>
        <w:t>年9月1日至20</w:t>
      </w:r>
      <w:r>
        <w:rPr>
          <w:rFonts w:hint="eastAsia" w:ascii="仿宋_GB2312" w:hAnsi="仿宋_GB2312" w:eastAsia="仿宋_GB2312" w:cs="仿宋_GB2312"/>
          <w:color w:val="auto"/>
          <w:sz w:val="32"/>
          <w:szCs w:val="32"/>
          <w:u w:val="single"/>
          <w:lang w:val="en-US" w:eastAsia="zh-CN"/>
        </w:rPr>
        <w:t>20</w:t>
      </w:r>
      <w:r>
        <w:rPr>
          <w:rFonts w:hint="eastAsia" w:ascii="仿宋_GB2312" w:hAnsi="仿宋_GB2312" w:eastAsia="仿宋_GB2312" w:cs="仿宋_GB2312"/>
          <w:color w:val="auto"/>
          <w:sz w:val="32"/>
          <w:szCs w:val="32"/>
          <w:u w:val="single"/>
        </w:rPr>
        <w:t>年8月31日，含201</w:t>
      </w:r>
      <w:r>
        <w:rPr>
          <w:rFonts w:hint="eastAsia" w:ascii="仿宋_GB2312" w:hAnsi="仿宋_GB2312" w:eastAsia="仿宋_GB2312" w:cs="仿宋_GB2312"/>
          <w:color w:val="auto"/>
          <w:sz w:val="32"/>
          <w:szCs w:val="32"/>
          <w:u w:val="single"/>
          <w:lang w:val="en-US" w:eastAsia="zh-CN"/>
        </w:rPr>
        <w:t>9</w:t>
      </w:r>
      <w:r>
        <w:rPr>
          <w:rFonts w:hint="eastAsia" w:ascii="仿宋_GB2312" w:hAnsi="仿宋_GB2312" w:eastAsia="仿宋_GB2312" w:cs="仿宋_GB2312"/>
          <w:color w:val="auto"/>
          <w:sz w:val="32"/>
          <w:szCs w:val="32"/>
          <w:u w:val="single"/>
        </w:rPr>
        <w:t>年9月1日和20</w:t>
      </w:r>
      <w:r>
        <w:rPr>
          <w:rFonts w:hint="eastAsia" w:ascii="仿宋_GB2312" w:hAnsi="仿宋_GB2312" w:eastAsia="仿宋_GB2312" w:cs="仿宋_GB2312"/>
          <w:color w:val="auto"/>
          <w:sz w:val="32"/>
          <w:szCs w:val="32"/>
          <w:u w:val="single"/>
          <w:lang w:val="en-US" w:eastAsia="zh-CN"/>
        </w:rPr>
        <w:t>20</w:t>
      </w:r>
      <w:r>
        <w:rPr>
          <w:rFonts w:hint="eastAsia" w:ascii="仿宋_GB2312" w:hAnsi="仿宋_GB2312" w:eastAsia="仿宋_GB2312" w:cs="仿宋_GB2312"/>
          <w:color w:val="auto"/>
          <w:sz w:val="32"/>
          <w:szCs w:val="32"/>
          <w:u w:val="single"/>
        </w:rPr>
        <w:t>年8月31日）。</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w:t>
      </w:r>
      <w:r>
        <w:rPr>
          <w:rFonts w:hint="eastAsia" w:ascii="仿宋" w:hAnsi="仿宋" w:eastAsia="仿宋" w:cs="宋体"/>
          <w:color w:val="FF0000"/>
          <w:sz w:val="32"/>
          <w:szCs w:val="32"/>
          <w:u w:val="single"/>
        </w:rPr>
        <w:t>港澳</w:t>
      </w:r>
      <w:r>
        <w:rPr>
          <w:rFonts w:hint="eastAsia" w:ascii="仿宋" w:hAnsi="仿宋" w:eastAsia="仿宋" w:cs="仿宋"/>
          <w:color w:val="FF0000"/>
          <w:sz w:val="32"/>
          <w:szCs w:val="32"/>
          <w:u w:val="single"/>
        </w:rPr>
        <w:t>台同胞、华侨、进藏干部职工、</w:t>
      </w:r>
      <w:r>
        <w:rPr>
          <w:rFonts w:hint="eastAsia" w:ascii="仿宋" w:hAnsi="仿宋" w:eastAsia="仿宋" w:cs="楷体"/>
          <w:color w:val="FF0000"/>
          <w:sz w:val="32"/>
          <w:szCs w:val="32"/>
          <w:u w:val="single"/>
        </w:rPr>
        <w:t>烈士、</w:t>
      </w:r>
      <w:r>
        <w:rPr>
          <w:rFonts w:hint="eastAsia" w:ascii="仿宋" w:hAnsi="仿宋" w:eastAsia="仿宋" w:cs="仿宋"/>
          <w:color w:val="FF0000"/>
          <w:sz w:val="32"/>
          <w:szCs w:val="32"/>
          <w:u w:val="single"/>
        </w:rPr>
        <w:t>公安英模、</w:t>
      </w:r>
      <w:r>
        <w:rPr>
          <w:rFonts w:hint="eastAsia" w:ascii="仿宋" w:hAnsi="仿宋" w:eastAsia="仿宋" w:cs="楷体"/>
          <w:color w:val="FF0000"/>
          <w:sz w:val="32"/>
          <w:szCs w:val="32"/>
          <w:u w:val="single"/>
        </w:rPr>
        <w:t>现役军人、</w:t>
      </w:r>
      <w:r>
        <w:rPr>
          <w:rFonts w:hint="eastAsia" w:ascii="仿宋" w:hAnsi="仿宋" w:eastAsia="仿宋" w:cs="仿宋"/>
          <w:color w:val="FF0000"/>
          <w:sz w:val="32"/>
          <w:szCs w:val="32"/>
          <w:u w:val="single"/>
        </w:rPr>
        <w:t>消防救援、</w:t>
      </w:r>
      <w:r>
        <w:rPr>
          <w:rFonts w:hint="eastAsia" w:ascii="仿宋" w:hAnsi="仿宋" w:eastAsia="仿宋" w:cs="楷体"/>
          <w:color w:val="FF0000"/>
          <w:sz w:val="32"/>
          <w:szCs w:val="32"/>
          <w:u w:val="single"/>
        </w:rPr>
        <w:t>乐山市高层次人才、直接参与救治新冠肺炎患者的</w:t>
      </w:r>
      <w:r>
        <w:rPr>
          <w:rFonts w:hint="eastAsia" w:ascii="仿宋" w:hAnsi="仿宋" w:eastAsia="仿宋"/>
          <w:bCs/>
          <w:color w:val="FF0000"/>
          <w:sz w:val="32"/>
          <w:szCs w:val="32"/>
          <w:u w:val="single"/>
          <w:shd w:val="clear" w:color="auto" w:fill="FFFFFF"/>
        </w:rPr>
        <w:t>一线医务工作者和我市支援湖北医疗队全体人员</w:t>
      </w:r>
      <w:r>
        <w:rPr>
          <w:rFonts w:hint="eastAsia" w:ascii="仿宋" w:hAnsi="仿宋" w:eastAsia="仿宋" w:cs="宋体"/>
          <w:bCs/>
          <w:color w:val="FF0000"/>
          <w:sz w:val="32"/>
          <w:szCs w:val="32"/>
          <w:u w:val="single"/>
          <w:shd w:val="clear" w:color="auto" w:fill="FFFFFF"/>
        </w:rPr>
        <w:t>，其</w:t>
      </w:r>
      <w:r>
        <w:rPr>
          <w:rFonts w:hint="eastAsia" w:ascii="仿宋" w:hAnsi="仿宋" w:eastAsia="仿宋"/>
          <w:bCs/>
          <w:color w:val="FF0000"/>
          <w:sz w:val="32"/>
          <w:szCs w:val="32"/>
          <w:u w:val="single"/>
          <w:shd w:val="clear" w:color="auto" w:fill="FFFFFF"/>
        </w:rPr>
        <w:t>子女</w:t>
      </w:r>
      <w:r>
        <w:rPr>
          <w:rFonts w:hint="eastAsia" w:ascii="仿宋" w:hAnsi="仿宋" w:eastAsia="仿宋" w:cs="楷体"/>
          <w:color w:val="FF0000"/>
          <w:sz w:val="32"/>
          <w:szCs w:val="32"/>
          <w:u w:val="single"/>
        </w:rPr>
        <w:t>在市中区城区接受</w:t>
      </w:r>
      <w:r>
        <w:rPr>
          <w:rFonts w:hint="eastAsia" w:ascii="仿宋" w:hAnsi="仿宋" w:eastAsia="仿宋" w:cs="楷体"/>
          <w:color w:val="FF0000"/>
          <w:sz w:val="32"/>
          <w:szCs w:val="32"/>
          <w:u w:val="single"/>
          <w:lang w:eastAsia="zh-CN"/>
        </w:rPr>
        <w:t>学前</w:t>
      </w:r>
      <w:r>
        <w:rPr>
          <w:rFonts w:hint="eastAsia" w:ascii="仿宋" w:hAnsi="仿宋" w:eastAsia="仿宋" w:cs="楷体"/>
          <w:color w:val="FF0000"/>
          <w:sz w:val="32"/>
          <w:szCs w:val="32"/>
          <w:u w:val="single"/>
        </w:rPr>
        <w:t>教育，按照相关政策和规定执行。</w:t>
      </w:r>
    </w:p>
    <w:p>
      <w:pPr>
        <w:bidi w:val="0"/>
        <w:ind w:firstLine="640" w:firstLineChars="200"/>
        <w:outlineLvl w:val="9"/>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四</w:t>
      </w:r>
      <w:r>
        <w:rPr>
          <w:rFonts w:hint="eastAsia" w:ascii="黑体" w:hAnsi="黑体" w:eastAsia="黑体" w:cs="黑体"/>
          <w:b w:val="0"/>
          <w:bCs w:val="0"/>
          <w:sz w:val="32"/>
          <w:szCs w:val="32"/>
        </w:rPr>
        <w:t>、招生办法</w:t>
      </w:r>
    </w:p>
    <w:p>
      <w:pPr>
        <w:spacing w:line="540" w:lineRule="exact"/>
        <w:ind w:firstLine="640" w:firstLineChars="200"/>
        <w:rPr>
          <w:rFonts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rPr>
        <w:t>1.网上报名。市中区城区公办幼儿园（含分园）招生工作实行网上报名申请学位方式。凡符合招生报名条件的，由适龄幼儿家长在规定的报名时间内，在“乐山市</w:t>
      </w:r>
      <w:bookmarkStart w:id="0" w:name="_GoBack"/>
      <w:bookmarkEnd w:id="0"/>
      <w:r>
        <w:rPr>
          <w:rFonts w:hint="eastAsia" w:ascii="仿宋_GB2312" w:hAnsi="仿宋_GB2312" w:eastAsia="仿宋_GB2312" w:cs="仿宋_GB2312"/>
          <w:color w:val="auto"/>
          <w:sz w:val="32"/>
          <w:szCs w:val="32"/>
        </w:rPr>
        <w:t>市中区城区公办幼儿园新生网上报名系统”上完成网上学位申请，每名幼儿只能申请一所幼儿园的学位。</w:t>
      </w:r>
    </w:p>
    <w:p>
      <w:pPr>
        <w:spacing w:line="540" w:lineRule="exact"/>
        <w:ind w:firstLine="643" w:firstLineChars="200"/>
        <w:rPr>
          <w:rFonts w:ascii="仿宋_GB2312" w:hAnsi="仿宋_GB2312" w:eastAsia="仿宋_GB2312" w:cs="仿宋_GB2312"/>
          <w:b/>
          <w:color w:val="auto"/>
          <w:sz w:val="32"/>
          <w:szCs w:val="32"/>
          <w:u w:val="single"/>
        </w:rPr>
      </w:pPr>
      <w:r>
        <w:rPr>
          <w:rFonts w:hint="eastAsia" w:ascii="仿宋_GB2312" w:hAnsi="仿宋_GB2312" w:eastAsia="仿宋_GB2312" w:cs="仿宋_GB2312"/>
          <w:b/>
          <w:color w:val="auto"/>
          <w:sz w:val="32"/>
          <w:szCs w:val="32"/>
        </w:rPr>
        <w:t>报名时间：</w:t>
      </w:r>
      <w:r>
        <w:rPr>
          <w:rFonts w:hint="eastAsia" w:ascii="仿宋_GB2312" w:hAnsi="仿宋_GB2312" w:eastAsia="仿宋_GB2312" w:cs="仿宋_GB2312"/>
          <w:b/>
          <w:color w:val="auto"/>
          <w:sz w:val="32"/>
          <w:szCs w:val="32"/>
          <w:u w:val="single"/>
        </w:rPr>
        <w:t>202</w:t>
      </w:r>
      <w:r>
        <w:rPr>
          <w:rFonts w:hint="eastAsia" w:ascii="仿宋_GB2312" w:hAnsi="仿宋_GB2312" w:eastAsia="仿宋_GB2312" w:cs="仿宋_GB2312"/>
          <w:b/>
          <w:color w:val="auto"/>
          <w:sz w:val="32"/>
          <w:szCs w:val="32"/>
          <w:u w:val="single"/>
          <w:lang w:val="en-US" w:eastAsia="zh-CN"/>
        </w:rPr>
        <w:t>3</w:t>
      </w:r>
      <w:r>
        <w:rPr>
          <w:rFonts w:hint="eastAsia" w:ascii="仿宋_GB2312" w:hAnsi="仿宋_GB2312" w:eastAsia="仿宋_GB2312" w:cs="仿宋_GB2312"/>
          <w:b/>
          <w:color w:val="auto"/>
          <w:sz w:val="32"/>
          <w:szCs w:val="32"/>
          <w:u w:val="single"/>
        </w:rPr>
        <w:t>年</w:t>
      </w:r>
      <w:r>
        <w:rPr>
          <w:rFonts w:hint="eastAsia" w:ascii="仿宋_GB2312" w:hAnsi="仿宋_GB2312" w:eastAsia="仿宋_GB2312" w:cs="仿宋_GB2312"/>
          <w:b/>
          <w:color w:val="auto"/>
          <w:sz w:val="32"/>
          <w:szCs w:val="32"/>
          <w:u w:val="single"/>
          <w:lang w:val="en-US" w:eastAsia="zh-CN"/>
        </w:rPr>
        <w:t>4</w:t>
      </w:r>
      <w:r>
        <w:rPr>
          <w:rFonts w:hint="eastAsia" w:ascii="仿宋_GB2312" w:hAnsi="仿宋_GB2312" w:eastAsia="仿宋_GB2312" w:cs="仿宋_GB2312"/>
          <w:b/>
          <w:color w:val="auto"/>
          <w:sz w:val="32"/>
          <w:szCs w:val="32"/>
          <w:u w:val="single"/>
        </w:rPr>
        <w:t>月</w:t>
      </w:r>
      <w:r>
        <w:rPr>
          <w:rFonts w:hint="eastAsia" w:ascii="仿宋_GB2312" w:hAnsi="仿宋_GB2312" w:eastAsia="仿宋_GB2312" w:cs="仿宋_GB2312"/>
          <w:b/>
          <w:color w:val="auto"/>
          <w:sz w:val="32"/>
          <w:szCs w:val="32"/>
          <w:u w:val="single"/>
          <w:lang w:val="en-US" w:eastAsia="zh-CN"/>
        </w:rPr>
        <w:t>6</w:t>
      </w:r>
      <w:r>
        <w:rPr>
          <w:rFonts w:hint="eastAsia" w:ascii="仿宋_GB2312" w:hAnsi="仿宋_GB2312" w:eastAsia="仿宋_GB2312" w:cs="仿宋_GB2312"/>
          <w:b/>
          <w:color w:val="auto"/>
          <w:sz w:val="32"/>
          <w:szCs w:val="32"/>
          <w:u w:val="single"/>
        </w:rPr>
        <w:t>日上午9：00—202</w:t>
      </w:r>
      <w:r>
        <w:rPr>
          <w:rFonts w:hint="eastAsia" w:ascii="仿宋_GB2312" w:hAnsi="仿宋_GB2312" w:eastAsia="仿宋_GB2312" w:cs="仿宋_GB2312"/>
          <w:b/>
          <w:color w:val="auto"/>
          <w:sz w:val="32"/>
          <w:szCs w:val="32"/>
          <w:u w:val="single"/>
          <w:lang w:val="en-US" w:eastAsia="zh-CN"/>
        </w:rPr>
        <w:t>3</w:t>
      </w:r>
      <w:r>
        <w:rPr>
          <w:rFonts w:hint="eastAsia" w:ascii="仿宋_GB2312" w:hAnsi="仿宋_GB2312" w:eastAsia="仿宋_GB2312" w:cs="仿宋_GB2312"/>
          <w:b/>
          <w:color w:val="auto"/>
          <w:sz w:val="32"/>
          <w:szCs w:val="32"/>
          <w:u w:val="single"/>
        </w:rPr>
        <w:t>年</w:t>
      </w:r>
      <w:r>
        <w:rPr>
          <w:rFonts w:hint="eastAsia" w:ascii="仿宋_GB2312" w:hAnsi="仿宋_GB2312" w:eastAsia="仿宋_GB2312" w:cs="仿宋_GB2312"/>
          <w:b/>
          <w:color w:val="auto"/>
          <w:sz w:val="32"/>
          <w:szCs w:val="32"/>
          <w:u w:val="single"/>
          <w:lang w:val="en-US" w:eastAsia="zh-CN"/>
        </w:rPr>
        <w:t>4</w:t>
      </w:r>
      <w:r>
        <w:rPr>
          <w:rFonts w:hint="eastAsia" w:ascii="仿宋_GB2312" w:hAnsi="仿宋_GB2312" w:eastAsia="仿宋_GB2312" w:cs="仿宋_GB2312"/>
          <w:b/>
          <w:color w:val="auto"/>
          <w:sz w:val="32"/>
          <w:szCs w:val="32"/>
          <w:u w:val="single"/>
        </w:rPr>
        <w:t>月</w:t>
      </w:r>
      <w:r>
        <w:rPr>
          <w:rFonts w:hint="eastAsia" w:ascii="仿宋_GB2312" w:hAnsi="仿宋_GB2312" w:eastAsia="仿宋_GB2312" w:cs="仿宋_GB2312"/>
          <w:b/>
          <w:color w:val="auto"/>
          <w:sz w:val="32"/>
          <w:szCs w:val="32"/>
          <w:u w:val="single"/>
          <w:lang w:val="en-US" w:eastAsia="zh-CN"/>
        </w:rPr>
        <w:t>1</w:t>
      </w:r>
      <w:r>
        <w:rPr>
          <w:rFonts w:hint="eastAsia" w:ascii="仿宋_GB2312" w:hAnsi="仿宋_GB2312" w:eastAsia="仿宋_GB2312" w:cs="仿宋_GB2312"/>
          <w:b/>
          <w:color w:val="FF0000"/>
          <w:sz w:val="32"/>
          <w:szCs w:val="32"/>
          <w:u w:val="single"/>
          <w:lang w:val="en-US" w:eastAsia="zh-CN"/>
        </w:rPr>
        <w:t>2</w:t>
      </w:r>
      <w:r>
        <w:rPr>
          <w:rFonts w:hint="eastAsia" w:ascii="仿宋_GB2312" w:hAnsi="仿宋_GB2312" w:eastAsia="仿宋_GB2312" w:cs="仿宋_GB2312"/>
          <w:b/>
          <w:color w:val="auto"/>
          <w:sz w:val="32"/>
          <w:szCs w:val="32"/>
          <w:u w:val="single"/>
        </w:rPr>
        <w:t>日下午6：00</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color w:val="auto"/>
          <w:sz w:val="32"/>
          <w:szCs w:val="32"/>
          <w:u w:val="none"/>
        </w:rPr>
      </w:pPr>
      <w:r>
        <w:rPr>
          <w:rFonts w:hint="eastAsia" w:ascii="仿宋_GB2312" w:hAnsi="仿宋_GB2312" w:eastAsia="仿宋_GB2312" w:cs="仿宋_GB2312"/>
          <w:b/>
          <w:color w:val="auto"/>
          <w:sz w:val="32"/>
          <w:szCs w:val="32"/>
          <w:lang w:eastAsia="zh-CN"/>
        </w:rPr>
        <w:drawing>
          <wp:anchor distT="0" distB="0" distL="114300" distR="114300" simplePos="0" relativeHeight="251659264" behindDoc="0" locked="0" layoutInCell="1" allowOverlap="1">
            <wp:simplePos x="0" y="0"/>
            <wp:positionH relativeFrom="column">
              <wp:posOffset>3886200</wp:posOffset>
            </wp:positionH>
            <wp:positionV relativeFrom="paragraph">
              <wp:posOffset>443865</wp:posOffset>
            </wp:positionV>
            <wp:extent cx="1398270" cy="1398270"/>
            <wp:effectExtent l="0" t="0" r="11430" b="11430"/>
            <wp:wrapSquare wrapText="bothSides"/>
            <wp:docPr id="2" name="图片 2" descr="1c88fb06893ca0b9866821363f694b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c88fb06893ca0b9866821363f694b8"/>
                    <pic:cNvPicPr>
                      <a:picLocks noChangeAspect="1"/>
                    </pic:cNvPicPr>
                  </pic:nvPicPr>
                  <pic:blipFill>
                    <a:blip r:embed="rId5"/>
                    <a:stretch>
                      <a:fillRect/>
                    </a:stretch>
                  </pic:blipFill>
                  <pic:spPr>
                    <a:xfrm>
                      <a:off x="0" y="0"/>
                      <a:ext cx="1398270" cy="1398270"/>
                    </a:xfrm>
                    <a:prstGeom prst="rect">
                      <a:avLst/>
                    </a:prstGeom>
                  </pic:spPr>
                </pic:pic>
              </a:graphicData>
            </a:graphic>
          </wp:anchor>
        </w:drawing>
      </w:r>
      <w:r>
        <w:rPr>
          <w:rFonts w:hint="eastAsia" w:ascii="仿宋_GB2312" w:hAnsi="仿宋_GB2312" w:eastAsia="仿宋_GB2312" w:cs="仿宋_GB2312"/>
          <w:b/>
          <w:color w:val="auto"/>
          <w:sz w:val="32"/>
          <w:szCs w:val="32"/>
        </w:rPr>
        <w:t>报名网址：</w:t>
      </w:r>
      <w:r>
        <w:rPr>
          <w:rFonts w:hint="eastAsia" w:ascii="仿宋_GB2312" w:hAnsi="仿宋_GB2312" w:eastAsia="仿宋_GB2312" w:cs="仿宋_GB2312"/>
          <w:b/>
          <w:color w:val="auto"/>
          <w:sz w:val="32"/>
          <w:szCs w:val="32"/>
          <w:u w:val="none"/>
        </w:rPr>
        <w:fldChar w:fldCharType="begin"/>
      </w:r>
      <w:r>
        <w:rPr>
          <w:rFonts w:hint="eastAsia" w:ascii="仿宋_GB2312" w:hAnsi="仿宋_GB2312" w:eastAsia="仿宋_GB2312" w:cs="仿宋_GB2312"/>
          <w:b/>
          <w:color w:val="auto"/>
          <w:sz w:val="32"/>
          <w:szCs w:val="32"/>
          <w:u w:val="none"/>
        </w:rPr>
        <w:instrText xml:space="preserve"> HYPERLINK "http://jyj.63ym.cn/apply/，也可通过扫描以下二维码进行网上报名。" </w:instrText>
      </w:r>
      <w:r>
        <w:rPr>
          <w:rFonts w:hint="eastAsia" w:ascii="仿宋_GB2312" w:hAnsi="仿宋_GB2312" w:eastAsia="仿宋_GB2312" w:cs="仿宋_GB2312"/>
          <w:b/>
          <w:color w:val="auto"/>
          <w:sz w:val="32"/>
          <w:szCs w:val="32"/>
          <w:u w:val="none"/>
        </w:rPr>
        <w:fldChar w:fldCharType="separate"/>
      </w:r>
      <w:r>
        <w:rPr>
          <w:rStyle w:val="12"/>
          <w:rFonts w:hint="eastAsia" w:ascii="仿宋_GB2312" w:hAnsi="仿宋_GB2312" w:eastAsia="仿宋_GB2312" w:cs="仿宋_GB2312"/>
          <w:b/>
          <w:color w:val="auto"/>
          <w:sz w:val="32"/>
          <w:szCs w:val="32"/>
          <w:u w:val="single"/>
        </w:rPr>
        <w:t>http://jyj.63ym.cn/apply/</w:t>
      </w:r>
      <w:r>
        <w:rPr>
          <w:rStyle w:val="12"/>
          <w:rFonts w:hint="eastAsia" w:ascii="仿宋_GB2312" w:hAnsi="仿宋_GB2312" w:eastAsia="仿宋_GB2312" w:cs="仿宋_GB2312"/>
          <w:b/>
          <w:color w:val="auto"/>
          <w:sz w:val="32"/>
          <w:szCs w:val="32"/>
          <w:u w:val="none"/>
        </w:rPr>
        <w:t>，也可通过扫描以下二维码进行网上报名。</w:t>
      </w:r>
      <w:r>
        <w:rPr>
          <w:rFonts w:hint="eastAsia" w:ascii="仿宋_GB2312" w:hAnsi="仿宋_GB2312" w:eastAsia="仿宋_GB2312" w:cs="仿宋_GB2312"/>
          <w:b/>
          <w:color w:val="auto"/>
          <w:sz w:val="32"/>
          <w:szCs w:val="32"/>
          <w:u w:val="none"/>
        </w:rPr>
        <w:fldChar w:fldCharType="end"/>
      </w:r>
    </w:p>
    <w:p>
      <w:pPr>
        <w:pStyle w:val="7"/>
        <w:widowControl/>
        <w:shd w:val="clear" w:color="auto" w:fill="FFFFFF"/>
        <w:rPr>
          <w:rFonts w:hint="default" w:ascii="仿宋_GB2312" w:hAnsi="仿宋_GB2312" w:eastAsia="仿宋_GB2312" w:cs="仿宋_GB2312"/>
          <w:color w:val="auto"/>
          <w:sz w:val="32"/>
          <w:szCs w:val="32"/>
          <w:u w:val="single"/>
        </w:rPr>
      </w:pPr>
      <w:r>
        <w:rPr>
          <w:rFonts w:ascii="仿宋_GB2312" w:hAnsi="仿宋_GB2312" w:eastAsia="仿宋_GB2312" w:cs="仿宋_GB2312"/>
          <w:color w:val="auto"/>
          <w:sz w:val="32"/>
          <w:szCs w:val="32"/>
        </w:rPr>
        <w:t xml:space="preserve">   “乐山教育”“嘉州教育”微信公众号和各幼儿园官网、官方微信公众号均推出报名入口链接。</w:t>
      </w:r>
    </w:p>
    <w:p>
      <w:pPr>
        <w:tabs>
          <w:tab w:val="left" w:pos="312"/>
        </w:tabs>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2.录取方式。根据各公办幼儿园学位申请实际情况确定录取方式。幼儿园报名人数大于该园招生计划数，则采用“电脑随机录取”方式录取，“电脑随机录取”时间为202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20</w:t>
      </w:r>
      <w:r>
        <w:rPr>
          <w:rFonts w:hint="eastAsia" w:ascii="仿宋_GB2312" w:hAnsi="仿宋_GB2312" w:eastAsia="仿宋_GB2312" w:cs="仿宋_GB2312"/>
          <w:color w:val="auto"/>
          <w:sz w:val="32"/>
          <w:szCs w:val="32"/>
        </w:rPr>
        <w:t>日。报名人数未超过招生计划数，则全部录取，若还有空余学位则在“电脑随机录取”工作结束后，</w:t>
      </w:r>
      <w:r>
        <w:rPr>
          <w:rFonts w:hint="eastAsia" w:ascii="仿宋_GB2312" w:hAnsi="仿宋_GB2312" w:eastAsia="仿宋_GB2312" w:cs="仿宋_GB2312"/>
          <w:b/>
          <w:color w:val="auto"/>
          <w:sz w:val="32"/>
          <w:szCs w:val="32"/>
          <w:u w:val="single"/>
        </w:rPr>
        <w:t>202</w:t>
      </w:r>
      <w:r>
        <w:rPr>
          <w:rFonts w:hint="eastAsia" w:ascii="仿宋_GB2312" w:hAnsi="仿宋_GB2312" w:eastAsia="仿宋_GB2312" w:cs="仿宋_GB2312"/>
          <w:b/>
          <w:color w:val="auto"/>
          <w:sz w:val="32"/>
          <w:szCs w:val="32"/>
          <w:u w:val="single"/>
          <w:lang w:val="en-US" w:eastAsia="zh-CN"/>
        </w:rPr>
        <w:t>3</w:t>
      </w:r>
      <w:r>
        <w:rPr>
          <w:rFonts w:hint="eastAsia" w:ascii="仿宋_GB2312" w:hAnsi="仿宋_GB2312" w:eastAsia="仿宋_GB2312" w:cs="仿宋_GB2312"/>
          <w:b/>
          <w:color w:val="auto"/>
          <w:sz w:val="32"/>
          <w:szCs w:val="32"/>
          <w:u w:val="single"/>
        </w:rPr>
        <w:t>年</w:t>
      </w:r>
      <w:r>
        <w:rPr>
          <w:rFonts w:hint="eastAsia" w:ascii="仿宋_GB2312" w:hAnsi="仿宋_GB2312" w:eastAsia="仿宋_GB2312" w:cs="仿宋_GB2312"/>
          <w:b/>
          <w:color w:val="auto"/>
          <w:sz w:val="32"/>
          <w:szCs w:val="32"/>
          <w:u w:val="single"/>
          <w:lang w:val="en-US" w:eastAsia="zh-CN"/>
        </w:rPr>
        <w:t>4</w:t>
      </w:r>
      <w:r>
        <w:rPr>
          <w:rFonts w:hint="eastAsia" w:ascii="仿宋_GB2312" w:hAnsi="仿宋_GB2312" w:eastAsia="仿宋_GB2312" w:cs="仿宋_GB2312"/>
          <w:b/>
          <w:color w:val="auto"/>
          <w:sz w:val="32"/>
          <w:szCs w:val="32"/>
          <w:u w:val="single"/>
        </w:rPr>
        <w:t>月</w:t>
      </w:r>
      <w:r>
        <w:rPr>
          <w:rFonts w:hint="eastAsia" w:ascii="仿宋_GB2312" w:hAnsi="仿宋_GB2312" w:eastAsia="仿宋_GB2312" w:cs="仿宋_GB2312"/>
          <w:b/>
          <w:color w:val="auto"/>
          <w:sz w:val="32"/>
          <w:szCs w:val="32"/>
          <w:u w:val="single"/>
          <w:lang w:val="en-US" w:eastAsia="zh-CN"/>
        </w:rPr>
        <w:t>21</w:t>
      </w:r>
      <w:r>
        <w:rPr>
          <w:rFonts w:hint="eastAsia" w:ascii="仿宋_GB2312" w:hAnsi="仿宋_GB2312" w:eastAsia="仿宋_GB2312" w:cs="仿宋_GB2312"/>
          <w:b/>
          <w:color w:val="auto"/>
          <w:sz w:val="32"/>
          <w:szCs w:val="32"/>
          <w:u w:val="single"/>
        </w:rPr>
        <w:t>日上午9：00—12：00由幼儿园自主录取符合条件的幼儿。</w:t>
      </w:r>
      <w:r>
        <w:rPr>
          <w:rFonts w:hint="eastAsia" w:ascii="仿宋_GB2312" w:hAnsi="仿宋_GB2312" w:eastAsia="仿宋_GB2312" w:cs="仿宋_GB2312"/>
          <w:b/>
          <w:color w:val="auto"/>
          <w:sz w:val="32"/>
          <w:szCs w:val="32"/>
          <w:u w:val="single"/>
          <w:lang w:eastAsia="zh-CN"/>
        </w:rPr>
        <w:t>为充分体现公平公正，</w:t>
      </w:r>
      <w:r>
        <w:rPr>
          <w:rFonts w:hint="eastAsia" w:ascii="仿宋_GB2312" w:hAnsi="仿宋_GB2312" w:eastAsia="仿宋_GB2312" w:cs="仿宋_GB2312"/>
          <w:color w:val="auto"/>
          <w:sz w:val="32"/>
          <w:szCs w:val="32"/>
        </w:rPr>
        <w:t>“电脑随机录取”现场会</w:t>
      </w:r>
      <w:r>
        <w:rPr>
          <w:rFonts w:hint="eastAsia" w:ascii="仿宋_GB2312" w:hAnsi="仿宋_GB2312" w:eastAsia="仿宋_GB2312" w:cs="仿宋_GB2312"/>
          <w:color w:val="auto"/>
          <w:sz w:val="32"/>
          <w:szCs w:val="32"/>
          <w:lang w:eastAsia="zh-CN"/>
        </w:rPr>
        <w:t>邀请</w:t>
      </w:r>
      <w:r>
        <w:rPr>
          <w:rFonts w:hint="eastAsia" w:ascii="仿宋_GB2312" w:hAnsi="仿宋_GB2312" w:eastAsia="仿宋_GB2312" w:cs="仿宋_GB2312"/>
          <w:color w:val="auto"/>
          <w:sz w:val="32"/>
          <w:szCs w:val="32"/>
        </w:rPr>
        <w:t>家长代表参与，家长代表在程序鉴定时通过摇号方式随机产生，并按相关要求进入录取会场。</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3.查验户口</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“电脑随机录取”结束后，各幼儿园查验已录取的幼儿户口本原件，进一步确认录取资格</w:t>
      </w:r>
      <w:r>
        <w:rPr>
          <w:rFonts w:hint="eastAsia" w:ascii="仿宋_GB2312" w:hAnsi="仿宋_GB2312" w:eastAsia="仿宋_GB2312" w:cs="仿宋_GB2312"/>
          <w:color w:val="auto"/>
          <w:sz w:val="32"/>
          <w:szCs w:val="32"/>
          <w:lang w:eastAsia="zh-CN"/>
        </w:rPr>
        <w:t>，并上报</w:t>
      </w:r>
      <w:r>
        <w:rPr>
          <w:rFonts w:hint="eastAsia" w:ascii="仿宋_GB2312" w:hAnsi="仿宋_GB2312" w:eastAsia="仿宋_GB2312" w:cs="仿宋_GB2312"/>
          <w:color w:val="auto"/>
          <w:sz w:val="32"/>
          <w:szCs w:val="32"/>
        </w:rPr>
        <w:t>城区幼儿园招生领导小组</w:t>
      </w:r>
      <w:r>
        <w:rPr>
          <w:rFonts w:hint="eastAsia" w:ascii="仿宋_GB2312" w:hAnsi="仿宋_GB2312" w:eastAsia="仿宋_GB2312" w:cs="仿宋_GB2312"/>
          <w:color w:val="auto"/>
          <w:sz w:val="32"/>
          <w:szCs w:val="32"/>
          <w:lang w:eastAsia="zh-CN"/>
        </w:rPr>
        <w:t>审核，</w:t>
      </w:r>
      <w:r>
        <w:rPr>
          <w:rFonts w:hint="eastAsia" w:ascii="仿宋_GB2312" w:hAnsi="仿宋_GB2312" w:eastAsia="仿宋_GB2312" w:cs="仿宋_GB2312"/>
          <w:color w:val="auto"/>
          <w:sz w:val="32"/>
          <w:szCs w:val="32"/>
        </w:rPr>
        <w:t>对于弄虚作假的一律取消录取资格，取消后空余学位不再递补。</w:t>
      </w:r>
    </w:p>
    <w:p>
      <w:pPr>
        <w:widowControl/>
        <w:spacing w:line="540" w:lineRule="exact"/>
        <w:ind w:firstLine="640" w:firstLineChars="200"/>
        <w:jc w:val="lef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4.发放录取通知书。各幼儿园负责发放录取通知书，对已录取的幼儿，由幼儿户口本上任何一名成年人携带身份证原件到幼儿园领取录取通知书，过时未领视为自动放弃。</w:t>
      </w:r>
    </w:p>
    <w:p>
      <w:pPr>
        <w:widowControl/>
        <w:spacing w:line="540" w:lineRule="exact"/>
        <w:ind w:firstLine="640" w:firstLineChars="200"/>
        <w:jc w:val="lef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w:t>
      </w: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rPr>
        <w:t>双胞胎或多胞胎录取原则。双胞胎或多胞胎幼儿进行网上报名前，家长按照每名幼儿限报一所幼儿园的原则，持幼儿出生证、户口本原件和复印件、家长身份证原件和复印件等相关证明于</w:t>
      </w:r>
      <w:r>
        <w:rPr>
          <w:rFonts w:hint="eastAsia" w:ascii="仿宋_GB2312" w:hAnsi="仿宋_GB2312" w:eastAsia="仿宋_GB2312" w:cs="仿宋_GB2312"/>
          <w:bCs/>
          <w:color w:val="FF0000"/>
          <w:sz w:val="32"/>
          <w:szCs w:val="32"/>
          <w:u w:val="single"/>
          <w:lang w:val="en-US" w:eastAsia="zh-CN"/>
        </w:rPr>
        <w:t>3</w:t>
      </w:r>
      <w:r>
        <w:rPr>
          <w:rFonts w:hint="eastAsia" w:ascii="仿宋_GB2312" w:hAnsi="仿宋_GB2312" w:eastAsia="仿宋_GB2312" w:cs="仿宋_GB2312"/>
          <w:bCs/>
          <w:color w:val="FF0000"/>
          <w:sz w:val="32"/>
          <w:szCs w:val="32"/>
          <w:u w:val="single"/>
        </w:rPr>
        <w:t>月</w:t>
      </w:r>
      <w:r>
        <w:rPr>
          <w:rFonts w:hint="eastAsia" w:ascii="仿宋_GB2312" w:hAnsi="仿宋_GB2312" w:eastAsia="仿宋_GB2312" w:cs="仿宋_GB2312"/>
          <w:bCs/>
          <w:color w:val="FF0000"/>
          <w:sz w:val="32"/>
          <w:szCs w:val="32"/>
          <w:u w:val="single"/>
          <w:lang w:val="en-US" w:eastAsia="zh-CN"/>
        </w:rPr>
        <w:t>21</w:t>
      </w:r>
      <w:r>
        <w:rPr>
          <w:rFonts w:hint="eastAsia" w:ascii="仿宋_GB2312" w:hAnsi="仿宋_GB2312" w:eastAsia="仿宋_GB2312" w:cs="仿宋_GB2312"/>
          <w:bCs/>
          <w:color w:val="FF0000"/>
          <w:sz w:val="32"/>
          <w:szCs w:val="32"/>
          <w:u w:val="single"/>
        </w:rPr>
        <w:t>日-</w:t>
      </w:r>
      <w:r>
        <w:rPr>
          <w:rFonts w:hint="eastAsia" w:ascii="仿宋_GB2312" w:hAnsi="仿宋_GB2312" w:eastAsia="仿宋_GB2312" w:cs="仿宋_GB2312"/>
          <w:bCs/>
          <w:color w:val="FF0000"/>
          <w:sz w:val="32"/>
          <w:szCs w:val="32"/>
          <w:u w:val="single"/>
          <w:lang w:val="en-US" w:eastAsia="zh-CN"/>
        </w:rPr>
        <w:t>3</w:t>
      </w:r>
      <w:r>
        <w:rPr>
          <w:rFonts w:hint="eastAsia" w:ascii="仿宋_GB2312" w:hAnsi="仿宋_GB2312" w:eastAsia="仿宋_GB2312" w:cs="仿宋_GB2312"/>
          <w:bCs/>
          <w:color w:val="FF0000"/>
          <w:sz w:val="32"/>
          <w:szCs w:val="32"/>
          <w:u w:val="single"/>
        </w:rPr>
        <w:t>月</w:t>
      </w:r>
      <w:r>
        <w:rPr>
          <w:rFonts w:hint="eastAsia" w:ascii="仿宋_GB2312" w:hAnsi="仿宋_GB2312" w:eastAsia="仿宋_GB2312" w:cs="仿宋_GB2312"/>
          <w:bCs/>
          <w:color w:val="FF0000"/>
          <w:sz w:val="32"/>
          <w:szCs w:val="32"/>
          <w:u w:val="single"/>
          <w:lang w:val="en-US" w:eastAsia="zh-CN"/>
        </w:rPr>
        <w:t>31</w:t>
      </w:r>
      <w:r>
        <w:rPr>
          <w:rFonts w:hint="eastAsia" w:ascii="仿宋_GB2312" w:hAnsi="仿宋_GB2312" w:eastAsia="仿宋_GB2312" w:cs="仿宋_GB2312"/>
          <w:bCs/>
          <w:color w:val="FF0000"/>
          <w:sz w:val="32"/>
          <w:szCs w:val="32"/>
        </w:rPr>
        <w:t>日</w:t>
      </w:r>
      <w:r>
        <w:rPr>
          <w:rFonts w:hint="eastAsia" w:ascii="仿宋_GB2312" w:hAnsi="仿宋_GB2312" w:eastAsia="仿宋_GB2312" w:cs="仿宋_GB2312"/>
          <w:color w:val="auto"/>
          <w:sz w:val="32"/>
          <w:szCs w:val="32"/>
        </w:rPr>
        <w:t>到城区幼儿园招生领导小组办公室（地址：兑阳湾街31号三楼教育股）自主选择录取方式：第一种方式是共用1个报名流水号进行捆绑摇号，以捆绑号摇号结果确定是否被录取；第二种方式是分别使用不同报名流水号进行独立摇号，以各自摇号结果确定是否被录取，不再调剂。</w:t>
      </w:r>
    </w:p>
    <w:p>
      <w:pPr>
        <w:bidi w:val="0"/>
        <w:ind w:firstLine="640" w:firstLineChars="200"/>
        <w:outlineLvl w:val="9"/>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五、招生纪律</w:t>
      </w:r>
    </w:p>
    <w:p>
      <w:pPr>
        <w:spacing w:line="540" w:lineRule="exact"/>
        <w:ind w:firstLine="643" w:firstLineChars="200"/>
        <w:rPr>
          <w:rFonts w:ascii="仿宋_GB2312" w:hAnsi="仿宋_GB2312" w:eastAsia="仿宋_GB2312" w:cs="仿宋_GB2312"/>
          <w:bCs/>
          <w:color w:val="auto"/>
          <w:sz w:val="32"/>
          <w:szCs w:val="32"/>
        </w:rPr>
      </w:pPr>
      <w:r>
        <w:rPr>
          <w:rFonts w:ascii="仿宋_GB2312" w:hAnsi="仿宋_GB2312" w:eastAsia="仿宋_GB2312" w:cs="仿宋_GB2312"/>
          <w:b/>
          <w:color w:val="auto"/>
          <w:sz w:val="32"/>
          <w:szCs w:val="32"/>
        </w:rPr>
        <w:t>1.</w:t>
      </w:r>
      <w:r>
        <w:rPr>
          <w:rFonts w:hint="eastAsia" w:ascii="仿宋_GB2312" w:hAnsi="仿宋_GB2312" w:eastAsia="仿宋_GB2312" w:cs="仿宋_GB2312"/>
          <w:color w:val="auto"/>
          <w:kern w:val="0"/>
          <w:sz w:val="32"/>
          <w:szCs w:val="32"/>
        </w:rPr>
        <w:t>规范招生信息化管理。</w:t>
      </w:r>
      <w:r>
        <w:rPr>
          <w:rFonts w:hint="eastAsia" w:ascii="仿宋_GB2312" w:hAnsi="Calibri" w:eastAsia="仿宋_GB2312" w:cs="宋体"/>
          <w:color w:val="auto"/>
          <w:kern w:val="0"/>
          <w:sz w:val="32"/>
          <w:szCs w:val="32"/>
        </w:rPr>
        <w:t>严格按照</w:t>
      </w:r>
      <w:r>
        <w:rPr>
          <w:rFonts w:hint="eastAsia" w:ascii="仿宋_GB2312" w:hAnsi="仿宋_GB2312" w:eastAsia="仿宋_GB2312" w:cs="仿宋_GB2312"/>
          <w:bCs/>
          <w:color w:val="auto"/>
          <w:sz w:val="32"/>
          <w:szCs w:val="32"/>
        </w:rPr>
        <w:t>《四川省教育厅关于加快提升幼儿园招生入园信息化服务管理水平的通知》</w:t>
      </w:r>
      <w:r>
        <w:rPr>
          <w:rFonts w:hint="eastAsia" w:ascii="仿宋_GB2312" w:hAnsi="Calibri" w:eastAsia="仿宋_GB2312" w:cs="宋体"/>
          <w:color w:val="auto"/>
          <w:kern w:val="0"/>
          <w:sz w:val="32"/>
          <w:szCs w:val="32"/>
        </w:rPr>
        <w:t>等文件的规定</w:t>
      </w:r>
      <w:r>
        <w:rPr>
          <w:rFonts w:hint="eastAsia" w:ascii="仿宋_GB2312" w:hAnsi="仿宋_GB2312" w:eastAsia="仿宋_GB2312" w:cs="仿宋_GB2312"/>
          <w:bCs/>
          <w:color w:val="auto"/>
          <w:sz w:val="32"/>
          <w:szCs w:val="32"/>
        </w:rPr>
        <w:t>，</w:t>
      </w:r>
      <w:r>
        <w:rPr>
          <w:rFonts w:hint="eastAsia" w:ascii="仿宋_GB2312" w:hAnsi="Calibri" w:eastAsia="仿宋_GB2312" w:cs="宋体"/>
          <w:color w:val="auto"/>
          <w:kern w:val="0"/>
          <w:sz w:val="32"/>
          <w:szCs w:val="32"/>
        </w:rPr>
        <w:t>进一步规范</w:t>
      </w:r>
      <w:r>
        <w:rPr>
          <w:rFonts w:hint="eastAsia" w:ascii="仿宋_GB2312" w:hAnsi="Calibri" w:eastAsia="仿宋_GB2312" w:cs="宋体"/>
          <w:color w:val="auto"/>
          <w:kern w:val="0"/>
          <w:sz w:val="32"/>
          <w:szCs w:val="32"/>
          <w:lang w:eastAsia="zh-CN"/>
        </w:rPr>
        <w:t>学前</w:t>
      </w:r>
      <w:r>
        <w:rPr>
          <w:rFonts w:hint="eastAsia" w:ascii="仿宋_GB2312" w:hAnsi="Calibri" w:eastAsia="仿宋_GB2312" w:cs="宋体"/>
          <w:color w:val="auto"/>
          <w:kern w:val="0"/>
          <w:sz w:val="32"/>
          <w:szCs w:val="32"/>
        </w:rPr>
        <w:t>教育招生入学秩序。</w:t>
      </w:r>
    </w:p>
    <w:p>
      <w:pPr>
        <w:spacing w:line="540" w:lineRule="exact"/>
        <w:ind w:firstLine="640" w:firstLineChars="200"/>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rPr>
        <w:t>严格执行招生计划。市中区城区公办幼儿园按下达的招生计划进行招生，未经市中区城区幼儿园招生领导小组批准，不得随意改变招生计划，不得采取不正当行为进行招生，扰乱招生秩序；确需突破计划招生，必须向市中区城区公办幼儿园招生领导小组书面申请，经审批同意后，方可招生。对不顾幼儿园规模，不顾园所实际，挤占配套用房招生的行为，坚决禁止，从严处理。</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严格执行招生组织与管理。市中区城区公办幼儿园招生工作要切实做到“八个统一”，即统一组织领导、统一发布招生公告、统一下达招生计划、统一网上报名时间、统一进行“电脑随机录取”、统一公布录取信息、统一幼儿录取资格审核、统一发放录取通知书时间。市中区城区幼儿园招生领导小组办公室要加强规范管理，指导各公办幼儿园完善招生工作方案和招生简章。</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4.严格规范编班。遵循幼儿年龄特点，严格按照规定的幼儿年龄招生编班，3-4岁小班，4-5岁中班，5-6岁大班。</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5.严格执行幼儿园三年学制。幼儿园不得开办学前班、大大班、幼小衔接班或以其他名义开设超龄班。</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切实做好招生宣传工作。城区幼儿园招生领导小组办公室和各公办幼儿园要增强政策意识和服务意识，认真做好群众信访工作，热情、耐心、细致做好招生宣传，维护招生秩序，保证社会稳定，确保幼儿园招生工作的顺利进行。</w:t>
      </w:r>
    </w:p>
    <w:p>
      <w:pPr>
        <w:spacing w:line="5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严格执行招生纪律。规范招生行为，严格依法依规，确保招生工作规范、顺利进行。招生过程中严格按照疫情防控要求做好相关工作。严禁招收不足龄幼儿或擅自扩大招生规模。若发现违规招生或在招生过程中弄虚作假的，一经查实，对相关责任人进行处理。同时，将招生工作情况纳入幼儿园保教质量评估和年终目标考核的重要依据。</w:t>
      </w:r>
    </w:p>
    <w:p>
      <w:pPr>
        <w:spacing w:line="540" w:lineRule="exact"/>
        <w:ind w:firstLine="640" w:firstLineChars="200"/>
        <w:rPr>
          <w:rFonts w:hint="eastAsia" w:ascii="仿宋_GB2312" w:hAnsi="仿宋_GB2312" w:eastAsia="仿宋_GB2312" w:cs="仿宋_GB2312"/>
          <w:color w:val="auto"/>
          <w:sz w:val="32"/>
          <w:szCs w:val="32"/>
        </w:rPr>
      </w:pPr>
    </w:p>
    <w:p>
      <w:pPr>
        <w:spacing w:line="540" w:lineRule="exact"/>
        <w:ind w:left="1598" w:leftChars="304" w:hanging="960" w:hangingChars="300"/>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rPr>
        <w:t>附件：</w:t>
      </w:r>
      <w:r>
        <w:rPr>
          <w:rFonts w:hint="eastAsia" w:ascii="仿宋_GB2312" w:hAnsi="仿宋_GB2312" w:eastAsia="仿宋_GB2312" w:cs="仿宋_GB2312"/>
          <w:bCs/>
          <w:color w:val="auto"/>
          <w:sz w:val="32"/>
          <w:szCs w:val="32"/>
          <w:lang w:val="en-US" w:eastAsia="zh-CN"/>
        </w:rPr>
        <w:t>1.2023年乐山市市中区城区公办幼儿园招生计划</w:t>
      </w:r>
    </w:p>
    <w:p>
      <w:pPr>
        <w:spacing w:line="540" w:lineRule="exact"/>
        <w:ind w:left="1596" w:leftChars="760" w:firstLine="0" w:firstLineChars="0"/>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2.</w:t>
      </w:r>
      <w:r>
        <w:rPr>
          <w:rFonts w:hint="eastAsia" w:ascii="仿宋_GB2312" w:hAnsi="仿宋_GB2312" w:eastAsia="仿宋_GB2312" w:cs="仿宋_GB2312"/>
          <w:bCs/>
          <w:color w:val="auto"/>
          <w:sz w:val="32"/>
          <w:szCs w:val="32"/>
        </w:rPr>
        <w:t>202</w:t>
      </w:r>
      <w:r>
        <w:rPr>
          <w:rFonts w:hint="eastAsia" w:ascii="仿宋_GB2312" w:hAnsi="仿宋_GB2312" w:eastAsia="仿宋_GB2312" w:cs="仿宋_GB2312"/>
          <w:bCs/>
          <w:color w:val="auto"/>
          <w:sz w:val="32"/>
          <w:szCs w:val="32"/>
          <w:lang w:val="en-US" w:eastAsia="zh-CN"/>
        </w:rPr>
        <w:t>3</w:t>
      </w:r>
      <w:r>
        <w:rPr>
          <w:rFonts w:hint="eastAsia" w:ascii="仿宋_GB2312" w:hAnsi="仿宋_GB2312" w:eastAsia="仿宋_GB2312" w:cs="仿宋_GB2312"/>
          <w:bCs/>
          <w:color w:val="auto"/>
          <w:sz w:val="32"/>
          <w:szCs w:val="32"/>
        </w:rPr>
        <w:t>年乐山市市中区城区公办幼儿园招生工</w:t>
      </w:r>
      <w:r>
        <w:rPr>
          <w:rFonts w:hint="eastAsia" w:ascii="仿宋_GB2312" w:hAnsi="仿宋_GB2312" w:eastAsia="仿宋_GB2312" w:cs="仿宋_GB2312"/>
          <w:bCs/>
          <w:color w:val="auto"/>
          <w:sz w:val="32"/>
          <w:szCs w:val="32"/>
          <w:lang w:val="en-US" w:eastAsia="zh-CN"/>
        </w:rPr>
        <w:t xml:space="preserve">         </w:t>
      </w:r>
    </w:p>
    <w:p>
      <w:pPr>
        <w:spacing w:line="540" w:lineRule="exact"/>
        <w:ind w:left="1596" w:leftChars="760" w:firstLine="320" w:firstLineChars="1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作日程安排表</w:t>
      </w:r>
    </w:p>
    <w:p>
      <w:pPr>
        <w:spacing w:line="540" w:lineRule="exact"/>
        <w:ind w:left="2236" w:leftChars="760" w:hanging="640" w:hangingChars="200"/>
        <w:rPr>
          <w:rFonts w:hint="default"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3.乐山市市中区城区公办幼儿园地址及报名咨询电话</w:t>
      </w:r>
    </w:p>
    <w:p>
      <w:pPr>
        <w:spacing w:line="540" w:lineRule="exact"/>
        <w:ind w:firstLine="420"/>
        <w:jc w:val="right"/>
        <w:rPr>
          <w:rFonts w:ascii="仿宋_GB2312" w:hAnsi="仿宋_GB2312" w:eastAsia="仿宋_GB2312" w:cs="仿宋_GB2312"/>
          <w:color w:val="auto"/>
          <w:sz w:val="32"/>
          <w:szCs w:val="32"/>
        </w:rPr>
      </w:pPr>
    </w:p>
    <w:p>
      <w:pPr>
        <w:wordWrap w:val="0"/>
        <w:spacing w:line="540" w:lineRule="exact"/>
        <w:ind w:firstLine="420"/>
        <w:jc w:val="righ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p>
    <w:p>
      <w:pPr>
        <w:spacing w:line="540" w:lineRule="exact"/>
        <w:ind w:firstLine="420"/>
        <w:jc w:val="righ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乐山市市中区教育局       </w:t>
      </w:r>
    </w:p>
    <w:p>
      <w:pPr>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FF0000"/>
          <w:sz w:val="32"/>
          <w:szCs w:val="32"/>
          <w:lang w:val="en-US" w:eastAsia="zh-CN"/>
        </w:rPr>
        <w:t>15</w:t>
      </w:r>
      <w:r>
        <w:rPr>
          <w:rFonts w:hint="eastAsia" w:ascii="仿宋_GB2312" w:hAnsi="仿宋_GB2312" w:eastAsia="仿宋_GB2312" w:cs="仿宋_GB2312"/>
          <w:color w:val="auto"/>
          <w:sz w:val="32"/>
          <w:szCs w:val="32"/>
        </w:rPr>
        <w:t xml:space="preserve">日   </w:t>
      </w:r>
    </w:p>
    <w:p>
      <w:pPr>
        <w:jc w:val="center"/>
        <w:rPr>
          <w:rFonts w:hint="eastAsia" w:ascii="仿宋_GB2312" w:hAnsi="仿宋_GB2312" w:eastAsia="仿宋_GB2312" w:cs="仿宋_GB2312"/>
          <w:color w:val="auto"/>
          <w:sz w:val="32"/>
          <w:szCs w:val="32"/>
        </w:rPr>
      </w:pPr>
    </w:p>
    <w:p>
      <w:pPr>
        <w:jc w:val="center"/>
        <w:rPr>
          <w:rFonts w:hint="eastAsia" w:ascii="仿宋_GB2312" w:hAnsi="仿宋_GB2312" w:eastAsia="仿宋_GB2312" w:cs="仿宋_GB2312"/>
          <w:color w:val="auto"/>
          <w:sz w:val="32"/>
          <w:szCs w:val="32"/>
        </w:rPr>
      </w:pPr>
    </w:p>
    <w:p>
      <w:pPr>
        <w:jc w:val="center"/>
        <w:rPr>
          <w:rFonts w:hint="eastAsia" w:ascii="仿宋_GB2312" w:hAnsi="仿宋_GB2312" w:eastAsia="仿宋_GB2312" w:cs="仿宋_GB2312"/>
          <w:color w:val="auto"/>
          <w:sz w:val="32"/>
          <w:szCs w:val="32"/>
        </w:rPr>
      </w:pPr>
    </w:p>
    <w:p>
      <w:pPr>
        <w:jc w:val="center"/>
        <w:rPr>
          <w:rFonts w:hint="eastAsia" w:ascii="仿宋_GB2312" w:hAnsi="仿宋_GB2312" w:eastAsia="仿宋_GB2312" w:cs="仿宋_GB2312"/>
          <w:color w:val="auto"/>
          <w:sz w:val="32"/>
          <w:szCs w:val="32"/>
        </w:rPr>
      </w:pPr>
    </w:p>
    <w:p>
      <w:pPr>
        <w:jc w:val="center"/>
        <w:rPr>
          <w:rFonts w:hint="eastAsia" w:ascii="仿宋_GB2312" w:hAnsi="仿宋_GB2312" w:eastAsia="仿宋_GB2312" w:cs="仿宋_GB2312"/>
          <w:color w:val="auto"/>
          <w:sz w:val="32"/>
          <w:szCs w:val="32"/>
        </w:rPr>
      </w:pPr>
    </w:p>
    <w:p>
      <w:pPr>
        <w:jc w:val="center"/>
        <w:rPr>
          <w:rFonts w:hint="eastAsia" w:ascii="仿宋_GB2312" w:hAnsi="仿宋_GB2312" w:eastAsia="仿宋_GB2312" w:cs="仿宋_GB2312"/>
          <w:color w:val="auto"/>
          <w:sz w:val="32"/>
          <w:szCs w:val="32"/>
        </w:rPr>
      </w:pPr>
    </w:p>
    <w:p>
      <w:pPr>
        <w:jc w:val="center"/>
        <w:rPr>
          <w:rFonts w:hint="eastAsia" w:ascii="仿宋_GB2312" w:hAnsi="仿宋_GB2312" w:eastAsia="仿宋_GB2312" w:cs="仿宋_GB2312"/>
          <w:color w:val="auto"/>
          <w:sz w:val="32"/>
          <w:szCs w:val="32"/>
        </w:rPr>
      </w:pPr>
    </w:p>
    <w:p>
      <w:pPr>
        <w:jc w:val="center"/>
        <w:rPr>
          <w:rFonts w:hint="eastAsia" w:ascii="仿宋_GB2312" w:hAnsi="仿宋_GB2312" w:eastAsia="仿宋_GB2312" w:cs="仿宋_GB2312"/>
          <w:color w:val="auto"/>
          <w:sz w:val="32"/>
          <w:szCs w:val="32"/>
        </w:rPr>
      </w:pPr>
    </w:p>
    <w:p>
      <w:pPr>
        <w:jc w:val="left"/>
        <w:rPr>
          <w:rFonts w:hint="eastAsia" w:ascii="仿宋_GB2312" w:hAnsi="仿宋_GB2312" w:eastAsia="仿宋_GB2312" w:cs="仿宋_GB2312"/>
          <w:color w:val="auto"/>
          <w:sz w:val="32"/>
          <w:szCs w:val="32"/>
          <w:lang w:val="en-US" w:eastAsia="zh-CN"/>
        </w:rPr>
      </w:pPr>
    </w:p>
    <w:p>
      <w:pPr>
        <w:jc w:val="left"/>
        <w:rPr>
          <w:rFonts w:hint="eastAsia" w:ascii="仿宋_GB2312" w:hAnsi="仿宋_GB2312" w:eastAsia="仿宋_GB2312" w:cs="仿宋_GB2312"/>
          <w:color w:val="auto"/>
          <w:sz w:val="32"/>
          <w:szCs w:val="32"/>
          <w:lang w:val="en-US" w:eastAsia="zh-CN"/>
        </w:rPr>
      </w:pPr>
    </w:p>
    <w:p>
      <w:pPr>
        <w:jc w:val="left"/>
        <w:rPr>
          <w:rFonts w:hint="eastAsia" w:ascii="仿宋_GB2312" w:hAnsi="仿宋_GB2312" w:eastAsia="仿宋_GB2312" w:cs="仿宋_GB2312"/>
          <w:color w:val="auto"/>
          <w:sz w:val="32"/>
          <w:szCs w:val="32"/>
          <w:lang w:val="en-US" w:eastAsia="zh-CN"/>
        </w:rPr>
      </w:pPr>
    </w:p>
    <w:p>
      <w:pPr>
        <w:jc w:val="left"/>
        <w:rPr>
          <w:rFonts w:hint="eastAsia" w:ascii="仿宋_GB2312" w:hAnsi="仿宋_GB2312" w:eastAsia="仿宋_GB2312" w:cs="仿宋_GB2312"/>
          <w:color w:val="auto"/>
          <w:sz w:val="32"/>
          <w:szCs w:val="32"/>
          <w:lang w:val="en-US" w:eastAsia="zh-CN"/>
        </w:rPr>
      </w:pPr>
    </w:p>
    <w:p>
      <w:pPr>
        <w:jc w:val="left"/>
        <w:rPr>
          <w:rFonts w:hint="eastAsia" w:ascii="仿宋_GB2312" w:hAnsi="仿宋_GB2312" w:eastAsia="仿宋_GB2312" w:cs="仿宋_GB2312"/>
          <w:color w:val="auto"/>
          <w:sz w:val="32"/>
          <w:szCs w:val="32"/>
          <w:lang w:val="en-US" w:eastAsia="zh-CN"/>
        </w:rPr>
      </w:pPr>
    </w:p>
    <w:p>
      <w:pPr>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附件1 </w:t>
      </w:r>
    </w:p>
    <w:p>
      <w:pPr>
        <w:spacing w:line="240" w:lineRule="auto"/>
        <w:jc w:val="center"/>
        <w:rPr>
          <w:rFonts w:hint="eastAsia" w:ascii="方正小标宋简体" w:hAnsi="方正小标宋简体" w:eastAsia="方正小标宋简体" w:cs="方正小标宋简体"/>
          <w:bCs/>
          <w:color w:val="auto"/>
          <w:sz w:val="36"/>
          <w:szCs w:val="36"/>
          <w:lang w:val="en-US" w:eastAsia="zh-CN"/>
        </w:rPr>
      </w:pPr>
      <w:r>
        <w:rPr>
          <w:rFonts w:hint="eastAsia" w:ascii="方正小标宋简体" w:hAnsi="方正小标宋简体" w:eastAsia="方正小标宋简体" w:cs="方正小标宋简体"/>
          <w:bCs/>
          <w:color w:val="auto"/>
          <w:sz w:val="36"/>
          <w:szCs w:val="36"/>
          <w:lang w:val="en-US" w:eastAsia="zh-CN"/>
        </w:rPr>
        <w:t>2023年乐山市市中区城区公办幼儿园</w:t>
      </w:r>
    </w:p>
    <w:p>
      <w:pPr>
        <w:spacing w:line="240" w:lineRule="auto"/>
        <w:jc w:val="center"/>
        <w:rPr>
          <w:rFonts w:hint="eastAsia" w:ascii="方正小标宋简体" w:hAnsi="方正小标宋简体" w:eastAsia="方正小标宋简体" w:cs="方正小标宋简体"/>
          <w:bCs/>
          <w:color w:val="auto"/>
          <w:sz w:val="36"/>
          <w:szCs w:val="36"/>
          <w:lang w:val="en-US" w:eastAsia="zh-CN"/>
        </w:rPr>
      </w:pPr>
      <w:r>
        <w:rPr>
          <w:rFonts w:hint="eastAsia" w:ascii="方正小标宋简体" w:hAnsi="方正小标宋简体" w:eastAsia="方正小标宋简体" w:cs="方正小标宋简体"/>
          <w:bCs/>
          <w:color w:val="auto"/>
          <w:sz w:val="36"/>
          <w:szCs w:val="36"/>
          <w:lang w:val="en-US" w:eastAsia="zh-CN"/>
        </w:rPr>
        <w:t>招生计划</w:t>
      </w:r>
    </w:p>
    <w:p>
      <w:pPr>
        <w:spacing w:line="520" w:lineRule="exact"/>
        <w:jc w:val="center"/>
        <w:rPr>
          <w:rFonts w:hint="eastAsia" w:ascii="方正小标宋简体" w:hAnsi="方正小标宋简体" w:eastAsia="方正小标宋简体" w:cs="方正小标宋简体"/>
          <w:bCs/>
          <w:color w:val="auto"/>
          <w:sz w:val="44"/>
          <w:szCs w:val="44"/>
          <w:lang w:val="en-US" w:eastAsia="zh-CN"/>
        </w:rPr>
      </w:pP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48"/>
        <w:gridCol w:w="1026"/>
        <w:gridCol w:w="20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5148" w:type="dxa"/>
            <w:vMerge w:val="restart"/>
            <w:vAlign w:val="center"/>
          </w:tcPr>
          <w:p>
            <w:pPr>
              <w:spacing w:line="540" w:lineRule="exact"/>
              <w:jc w:val="center"/>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幼儿园</w:t>
            </w:r>
          </w:p>
        </w:tc>
        <w:tc>
          <w:tcPr>
            <w:tcW w:w="3060" w:type="dxa"/>
            <w:gridSpan w:val="2"/>
          </w:tcPr>
          <w:p>
            <w:pPr>
              <w:spacing w:line="540" w:lineRule="exact"/>
              <w:ind w:firstLine="420"/>
              <w:jc w:val="center"/>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招生计划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5148" w:type="dxa"/>
            <w:vMerge w:val="continue"/>
          </w:tcPr>
          <w:p>
            <w:pPr>
              <w:spacing w:line="540" w:lineRule="exact"/>
              <w:ind w:firstLine="420"/>
              <w:rPr>
                <w:rFonts w:ascii="仿宋_GB2312" w:hAnsi="仿宋_GB2312" w:eastAsia="仿宋_GB2312" w:cs="仿宋_GB2312"/>
                <w:color w:val="auto"/>
                <w:sz w:val="32"/>
                <w:szCs w:val="32"/>
              </w:rPr>
            </w:pPr>
          </w:p>
        </w:tc>
        <w:tc>
          <w:tcPr>
            <w:tcW w:w="1026" w:type="dxa"/>
          </w:tcPr>
          <w:p>
            <w:pPr>
              <w:spacing w:line="540" w:lineRule="exact"/>
              <w:jc w:val="center"/>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班数</w:t>
            </w:r>
          </w:p>
        </w:tc>
        <w:tc>
          <w:tcPr>
            <w:tcW w:w="2034" w:type="dxa"/>
          </w:tcPr>
          <w:p>
            <w:pPr>
              <w:spacing w:line="540" w:lineRule="exact"/>
              <w:jc w:val="center"/>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5148" w:type="dxa"/>
          </w:tcPr>
          <w:p>
            <w:pPr>
              <w:spacing w:line="540" w:lineRule="exac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乐山市实验幼儿园总园</w:t>
            </w:r>
          </w:p>
        </w:tc>
        <w:tc>
          <w:tcPr>
            <w:tcW w:w="1026" w:type="dxa"/>
          </w:tcPr>
          <w:p>
            <w:pPr>
              <w:spacing w:line="540" w:lineRule="exact"/>
              <w:jc w:val="center"/>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w:t>
            </w:r>
          </w:p>
        </w:tc>
        <w:tc>
          <w:tcPr>
            <w:tcW w:w="2034" w:type="dxa"/>
          </w:tcPr>
          <w:p>
            <w:pPr>
              <w:spacing w:line="540" w:lineRule="exact"/>
              <w:jc w:val="center"/>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5148" w:type="dxa"/>
          </w:tcPr>
          <w:p>
            <w:pPr>
              <w:spacing w:line="540" w:lineRule="exac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乐山市实验幼儿园久顺分园</w:t>
            </w:r>
          </w:p>
        </w:tc>
        <w:tc>
          <w:tcPr>
            <w:tcW w:w="1026" w:type="dxa"/>
          </w:tcPr>
          <w:p>
            <w:pPr>
              <w:spacing w:line="540" w:lineRule="exact"/>
              <w:jc w:val="center"/>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4</w:t>
            </w:r>
          </w:p>
        </w:tc>
        <w:tc>
          <w:tcPr>
            <w:tcW w:w="2034" w:type="dxa"/>
          </w:tcPr>
          <w:p>
            <w:pPr>
              <w:spacing w:line="540" w:lineRule="exact"/>
              <w:jc w:val="center"/>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5148" w:type="dxa"/>
          </w:tcPr>
          <w:p>
            <w:pPr>
              <w:spacing w:line="540" w:lineRule="exac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乐山市实验幼儿园文星分园</w:t>
            </w:r>
          </w:p>
        </w:tc>
        <w:tc>
          <w:tcPr>
            <w:tcW w:w="1026" w:type="dxa"/>
          </w:tcPr>
          <w:p>
            <w:pPr>
              <w:spacing w:line="540" w:lineRule="exact"/>
              <w:jc w:val="center"/>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w:t>
            </w:r>
          </w:p>
        </w:tc>
        <w:tc>
          <w:tcPr>
            <w:tcW w:w="2034" w:type="dxa"/>
          </w:tcPr>
          <w:p>
            <w:pPr>
              <w:spacing w:line="540" w:lineRule="exact"/>
              <w:jc w:val="center"/>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5148" w:type="dxa"/>
          </w:tcPr>
          <w:p>
            <w:pPr>
              <w:spacing w:line="540" w:lineRule="exac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乐山市机关幼儿园总园</w:t>
            </w:r>
          </w:p>
        </w:tc>
        <w:tc>
          <w:tcPr>
            <w:tcW w:w="1026" w:type="dxa"/>
          </w:tcPr>
          <w:p>
            <w:pPr>
              <w:spacing w:line="540" w:lineRule="exact"/>
              <w:jc w:val="center"/>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w:t>
            </w:r>
          </w:p>
        </w:tc>
        <w:tc>
          <w:tcPr>
            <w:tcW w:w="2034" w:type="dxa"/>
          </w:tcPr>
          <w:p>
            <w:pPr>
              <w:spacing w:line="540" w:lineRule="exact"/>
              <w:jc w:val="center"/>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5148" w:type="dxa"/>
          </w:tcPr>
          <w:p>
            <w:pPr>
              <w:spacing w:line="540" w:lineRule="exac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乐山市机关幼儿园雪杉分园</w:t>
            </w:r>
          </w:p>
        </w:tc>
        <w:tc>
          <w:tcPr>
            <w:tcW w:w="1026" w:type="dxa"/>
          </w:tcPr>
          <w:p>
            <w:pPr>
              <w:spacing w:line="540" w:lineRule="exact"/>
              <w:jc w:val="center"/>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w:t>
            </w:r>
          </w:p>
        </w:tc>
        <w:tc>
          <w:tcPr>
            <w:tcW w:w="2034" w:type="dxa"/>
          </w:tcPr>
          <w:p>
            <w:pPr>
              <w:spacing w:line="540" w:lineRule="exact"/>
              <w:jc w:val="center"/>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5148" w:type="dxa"/>
          </w:tcPr>
          <w:p>
            <w:pPr>
              <w:spacing w:line="540" w:lineRule="exac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乐山市机关幼儿园乐艺分园</w:t>
            </w:r>
          </w:p>
        </w:tc>
        <w:tc>
          <w:tcPr>
            <w:tcW w:w="1026" w:type="dxa"/>
          </w:tcPr>
          <w:p>
            <w:pPr>
              <w:spacing w:line="540" w:lineRule="exact"/>
              <w:jc w:val="center"/>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3</w:t>
            </w:r>
          </w:p>
        </w:tc>
        <w:tc>
          <w:tcPr>
            <w:tcW w:w="2034" w:type="dxa"/>
          </w:tcPr>
          <w:p>
            <w:pPr>
              <w:spacing w:line="540" w:lineRule="exact"/>
              <w:jc w:val="center"/>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5148" w:type="dxa"/>
          </w:tcPr>
          <w:p>
            <w:pPr>
              <w:spacing w:line="540" w:lineRule="exac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乐山市一职中幼师实验幼儿园</w:t>
            </w:r>
          </w:p>
        </w:tc>
        <w:tc>
          <w:tcPr>
            <w:tcW w:w="1026" w:type="dxa"/>
          </w:tcPr>
          <w:p>
            <w:pPr>
              <w:spacing w:line="540" w:lineRule="exact"/>
              <w:jc w:val="center"/>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3</w:t>
            </w:r>
          </w:p>
        </w:tc>
        <w:tc>
          <w:tcPr>
            <w:tcW w:w="2034" w:type="dxa"/>
          </w:tcPr>
          <w:p>
            <w:pPr>
              <w:spacing w:line="540" w:lineRule="exact"/>
              <w:jc w:val="center"/>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48" w:type="dxa"/>
          </w:tcPr>
          <w:p>
            <w:pPr>
              <w:spacing w:line="540" w:lineRule="exac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乐山市市中区实验幼儿园总园</w:t>
            </w:r>
          </w:p>
        </w:tc>
        <w:tc>
          <w:tcPr>
            <w:tcW w:w="1026" w:type="dxa"/>
          </w:tcPr>
          <w:p>
            <w:pPr>
              <w:spacing w:line="540" w:lineRule="exact"/>
              <w:jc w:val="center"/>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4</w:t>
            </w:r>
          </w:p>
        </w:tc>
        <w:tc>
          <w:tcPr>
            <w:tcW w:w="2034" w:type="dxa"/>
          </w:tcPr>
          <w:p>
            <w:pPr>
              <w:spacing w:line="540" w:lineRule="exact"/>
              <w:jc w:val="center"/>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5148" w:type="dxa"/>
          </w:tcPr>
          <w:p>
            <w:pPr>
              <w:spacing w:line="540" w:lineRule="exact"/>
              <w:rPr>
                <w:rFonts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rPr>
              <w:t>乐山市洙泗塘幼儿园斑竹印象园区</w:t>
            </w:r>
          </w:p>
        </w:tc>
        <w:tc>
          <w:tcPr>
            <w:tcW w:w="1026" w:type="dxa"/>
          </w:tcPr>
          <w:p>
            <w:pPr>
              <w:spacing w:line="540" w:lineRule="exact"/>
              <w:jc w:val="center"/>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3</w:t>
            </w:r>
          </w:p>
        </w:tc>
        <w:tc>
          <w:tcPr>
            <w:tcW w:w="2034" w:type="dxa"/>
          </w:tcPr>
          <w:p>
            <w:pPr>
              <w:spacing w:line="540" w:lineRule="exact"/>
              <w:jc w:val="center"/>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5148" w:type="dxa"/>
          </w:tcPr>
          <w:p>
            <w:pPr>
              <w:spacing w:line="540" w:lineRule="exac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乐山市洙泗塘幼儿园紫云园区</w:t>
            </w:r>
          </w:p>
        </w:tc>
        <w:tc>
          <w:tcPr>
            <w:tcW w:w="1026" w:type="dxa"/>
          </w:tcPr>
          <w:p>
            <w:pPr>
              <w:spacing w:line="540" w:lineRule="exact"/>
              <w:jc w:val="center"/>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p>
        </w:tc>
        <w:tc>
          <w:tcPr>
            <w:tcW w:w="2034" w:type="dxa"/>
          </w:tcPr>
          <w:p>
            <w:pPr>
              <w:spacing w:line="540" w:lineRule="exact"/>
              <w:jc w:val="center"/>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48" w:type="dxa"/>
          </w:tcPr>
          <w:p>
            <w:pPr>
              <w:spacing w:line="540" w:lineRule="exac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乐山市城北幼儿园总园</w:t>
            </w:r>
          </w:p>
        </w:tc>
        <w:tc>
          <w:tcPr>
            <w:tcW w:w="1026" w:type="dxa"/>
          </w:tcPr>
          <w:p>
            <w:pPr>
              <w:spacing w:line="540" w:lineRule="exact"/>
              <w:jc w:val="center"/>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w:t>
            </w:r>
          </w:p>
        </w:tc>
        <w:tc>
          <w:tcPr>
            <w:tcW w:w="2034" w:type="dxa"/>
          </w:tcPr>
          <w:p>
            <w:pPr>
              <w:spacing w:line="540" w:lineRule="exact"/>
              <w:jc w:val="center"/>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5148" w:type="dxa"/>
          </w:tcPr>
          <w:p>
            <w:pPr>
              <w:spacing w:line="540" w:lineRule="exac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乐山市城北幼儿园青江分园</w:t>
            </w:r>
          </w:p>
        </w:tc>
        <w:tc>
          <w:tcPr>
            <w:tcW w:w="1026" w:type="dxa"/>
          </w:tcPr>
          <w:p>
            <w:pPr>
              <w:spacing w:line="540" w:lineRule="exact"/>
              <w:jc w:val="center"/>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w:t>
            </w:r>
          </w:p>
        </w:tc>
        <w:tc>
          <w:tcPr>
            <w:tcW w:w="2034" w:type="dxa"/>
          </w:tcPr>
          <w:p>
            <w:pPr>
              <w:spacing w:line="540" w:lineRule="exact"/>
              <w:jc w:val="center"/>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5148" w:type="dxa"/>
          </w:tcPr>
          <w:p>
            <w:pPr>
              <w:spacing w:line="540" w:lineRule="exac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合计</w:t>
            </w:r>
          </w:p>
        </w:tc>
        <w:tc>
          <w:tcPr>
            <w:tcW w:w="1026" w:type="dxa"/>
          </w:tcPr>
          <w:p>
            <w:pPr>
              <w:spacing w:line="540" w:lineRule="exact"/>
              <w:jc w:val="center"/>
              <w:rPr>
                <w:rFonts w:hint="default"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rPr>
              <w:t>4</w:t>
            </w:r>
            <w:r>
              <w:rPr>
                <w:rFonts w:hint="default" w:ascii="仿宋_GB2312" w:hAnsi="仿宋_GB2312" w:eastAsia="仿宋_GB2312" w:cs="仿宋_GB2312"/>
                <w:color w:val="auto"/>
                <w:sz w:val="32"/>
                <w:szCs w:val="32"/>
                <w:lang w:val="en-US"/>
              </w:rPr>
              <w:t>7</w:t>
            </w:r>
          </w:p>
        </w:tc>
        <w:tc>
          <w:tcPr>
            <w:tcW w:w="2034" w:type="dxa"/>
          </w:tcPr>
          <w:p>
            <w:pPr>
              <w:spacing w:line="540" w:lineRule="exact"/>
              <w:jc w:val="center"/>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11</w:t>
            </w:r>
            <w:r>
              <w:rPr>
                <w:rFonts w:hint="eastAsia" w:ascii="仿宋_GB2312" w:hAnsi="仿宋_GB2312" w:eastAsia="仿宋_GB2312" w:cs="仿宋_GB2312"/>
                <w:color w:val="auto"/>
                <w:sz w:val="32"/>
                <w:szCs w:val="32"/>
                <w:lang w:val="en-US" w:eastAsia="zh-CN"/>
              </w:rPr>
              <w:t>75</w:t>
            </w:r>
          </w:p>
        </w:tc>
      </w:tr>
    </w:tbl>
    <w:p>
      <w:pPr>
        <w:jc w:val="center"/>
        <w:rPr>
          <w:rFonts w:hint="eastAsia" w:ascii="仿宋_GB2312" w:hAnsi="仿宋_GB2312" w:eastAsia="仿宋_GB2312" w:cs="仿宋_GB2312"/>
          <w:color w:val="auto"/>
          <w:sz w:val="32"/>
          <w:szCs w:val="32"/>
          <w:lang w:val="en-US" w:eastAsia="zh-CN"/>
        </w:rPr>
      </w:pPr>
    </w:p>
    <w:p>
      <w:pPr>
        <w:jc w:val="center"/>
        <w:rPr>
          <w:rFonts w:hint="eastAsia" w:ascii="仿宋_GB2312" w:hAnsi="仿宋_GB2312" w:eastAsia="仿宋_GB2312" w:cs="仿宋_GB2312"/>
          <w:color w:val="auto"/>
          <w:sz w:val="32"/>
          <w:szCs w:val="32"/>
          <w:lang w:val="en-US" w:eastAsia="zh-CN"/>
        </w:rPr>
      </w:pPr>
    </w:p>
    <w:p>
      <w:pPr>
        <w:jc w:val="center"/>
        <w:rPr>
          <w:rFonts w:hint="eastAsia" w:ascii="仿宋_GB2312" w:hAnsi="仿宋_GB2312" w:eastAsia="仿宋_GB2312" w:cs="仿宋_GB2312"/>
          <w:color w:val="auto"/>
          <w:sz w:val="32"/>
          <w:szCs w:val="32"/>
          <w:lang w:val="en-US" w:eastAsia="zh-CN"/>
        </w:rPr>
      </w:pPr>
    </w:p>
    <w:p>
      <w:pPr>
        <w:jc w:val="left"/>
        <w:rPr>
          <w:rFonts w:hint="eastAsia" w:ascii="仿宋_GB2312" w:hAnsi="仿宋_GB2312" w:eastAsia="仿宋_GB2312" w:cs="仿宋_GB2312"/>
          <w:color w:val="auto"/>
          <w:sz w:val="32"/>
          <w:szCs w:val="32"/>
          <w:lang w:val="en-US" w:eastAsia="zh-CN"/>
        </w:rPr>
      </w:pPr>
    </w:p>
    <w:p>
      <w:pPr>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bCs/>
          <w:color w:val="auto"/>
          <w:sz w:val="36"/>
          <w:szCs w:val="36"/>
        </w:rPr>
      </w:pPr>
      <w:r>
        <w:rPr>
          <w:rFonts w:hint="eastAsia" w:ascii="方正小标宋简体" w:hAnsi="方正小标宋简体" w:eastAsia="方正小标宋简体" w:cs="方正小标宋简体"/>
          <w:bCs/>
          <w:color w:val="auto"/>
          <w:sz w:val="36"/>
          <w:szCs w:val="36"/>
          <w:lang w:val="en-US" w:eastAsia="zh-CN"/>
        </w:rPr>
        <w:t xml:space="preserve"> </w:t>
      </w:r>
      <w:r>
        <w:rPr>
          <w:rFonts w:hint="eastAsia" w:ascii="方正小标宋简体" w:hAnsi="方正小标宋简体" w:eastAsia="方正小标宋简体" w:cs="方正小标宋简体"/>
          <w:bCs/>
          <w:color w:val="auto"/>
          <w:sz w:val="36"/>
          <w:szCs w:val="36"/>
        </w:rPr>
        <w:t>202</w:t>
      </w:r>
      <w:r>
        <w:rPr>
          <w:rFonts w:hint="eastAsia" w:ascii="方正小标宋简体" w:hAnsi="方正小标宋简体" w:eastAsia="方正小标宋简体" w:cs="方正小标宋简体"/>
          <w:bCs/>
          <w:color w:val="auto"/>
          <w:sz w:val="36"/>
          <w:szCs w:val="36"/>
          <w:lang w:val="en-US" w:eastAsia="zh-CN"/>
        </w:rPr>
        <w:t>3</w:t>
      </w:r>
      <w:r>
        <w:rPr>
          <w:rFonts w:hint="eastAsia" w:ascii="方正小标宋简体" w:hAnsi="方正小标宋简体" w:eastAsia="方正小标宋简体" w:cs="方正小标宋简体"/>
          <w:bCs/>
          <w:color w:val="auto"/>
          <w:sz w:val="36"/>
          <w:szCs w:val="36"/>
        </w:rPr>
        <w:t>年乐山市市中区城区公办幼儿园招生工作</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bCs/>
          <w:color w:val="auto"/>
          <w:sz w:val="36"/>
          <w:szCs w:val="36"/>
        </w:rPr>
      </w:pPr>
      <w:r>
        <w:rPr>
          <w:rFonts w:hint="eastAsia" w:ascii="方正小标宋简体" w:hAnsi="方正小标宋简体" w:eastAsia="方正小标宋简体" w:cs="方正小标宋简体"/>
          <w:bCs/>
          <w:color w:val="auto"/>
          <w:sz w:val="36"/>
          <w:szCs w:val="36"/>
          <w:lang w:val="en-US" w:eastAsia="zh-CN"/>
        </w:rPr>
        <w:t xml:space="preserve"> </w:t>
      </w:r>
      <w:r>
        <w:rPr>
          <w:rFonts w:hint="eastAsia" w:ascii="方正小标宋简体" w:hAnsi="方正小标宋简体" w:eastAsia="方正小标宋简体" w:cs="方正小标宋简体"/>
          <w:bCs/>
          <w:color w:val="auto"/>
          <w:sz w:val="36"/>
          <w:szCs w:val="36"/>
        </w:rPr>
        <w:t>日程安排表</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hAnsi="方正小标宋简体" w:eastAsia="方正小标宋简体" w:cs="方正小标宋简体"/>
          <w:bCs/>
          <w:color w:val="auto"/>
          <w:sz w:val="15"/>
          <w:szCs w:val="15"/>
        </w:rPr>
      </w:pPr>
    </w:p>
    <w:tbl>
      <w:tblPr>
        <w:tblStyle w:val="9"/>
        <w:tblW w:w="910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708"/>
        <w:gridCol w:w="1037"/>
        <w:gridCol w:w="3525"/>
        <w:gridCol w:w="28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日期</w:t>
            </w: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星期</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工作内容</w:t>
            </w:r>
          </w:p>
        </w:tc>
        <w:tc>
          <w:tcPr>
            <w:tcW w:w="2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责任单位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7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3月1</w:t>
            </w:r>
            <w:r>
              <w:rPr>
                <w:rFonts w:hint="default" w:ascii="方正仿宋简体" w:hAnsi="方正仿宋简体" w:eastAsia="方正仿宋简体" w:cs="方正仿宋简体"/>
                <w:i w:val="0"/>
                <w:color w:val="000000"/>
                <w:kern w:val="0"/>
                <w:sz w:val="24"/>
                <w:szCs w:val="24"/>
                <w:u w:val="none"/>
                <w:lang w:val="en-US" w:eastAsia="zh-CN" w:bidi="ar"/>
              </w:rPr>
              <w:t>5</w:t>
            </w:r>
            <w:r>
              <w:rPr>
                <w:rFonts w:hint="eastAsia" w:ascii="方正仿宋简体" w:hAnsi="方正仿宋简体" w:eastAsia="方正仿宋简体" w:cs="方正仿宋简体"/>
                <w:i w:val="0"/>
                <w:color w:val="000000"/>
                <w:kern w:val="0"/>
                <w:sz w:val="24"/>
                <w:szCs w:val="24"/>
                <w:u w:val="none"/>
                <w:lang w:val="en-US" w:eastAsia="zh-CN" w:bidi="ar"/>
              </w:rPr>
              <w:t>日</w:t>
            </w:r>
          </w:p>
        </w:tc>
        <w:tc>
          <w:tcPr>
            <w:tcW w:w="10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简体" w:hAnsi="方正仿宋简体" w:eastAsia="方正仿宋简体" w:cs="方正仿宋简体"/>
                <w:i w:val="0"/>
                <w:color w:val="000000"/>
                <w:sz w:val="24"/>
                <w:szCs w:val="24"/>
                <w:u w:val="none"/>
                <w:lang w:val="en-US" w:eastAsia="zh-CN"/>
              </w:rPr>
            </w:pPr>
            <w:r>
              <w:rPr>
                <w:rFonts w:hint="eastAsia" w:ascii="方正仿宋简体" w:hAnsi="方正仿宋简体" w:eastAsia="方正仿宋简体" w:cs="方正仿宋简体"/>
                <w:i w:val="0"/>
                <w:color w:val="000000"/>
                <w:sz w:val="24"/>
                <w:szCs w:val="24"/>
                <w:u w:val="none"/>
                <w:lang w:val="en-US" w:eastAsia="zh-CN"/>
              </w:rPr>
              <w:t>三</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发布“2023年乐山市市中区城区公办幼儿园招生工作的通知”</w:t>
            </w:r>
          </w:p>
        </w:tc>
        <w:tc>
          <w:tcPr>
            <w:tcW w:w="2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城区幼儿园招生领导小组办公室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方正仿宋简体" w:hAnsi="方正仿宋简体" w:eastAsia="方正仿宋简体" w:cs="方正仿宋简体"/>
                <w:i w:val="0"/>
                <w:color w:val="000000"/>
                <w:sz w:val="24"/>
                <w:szCs w:val="24"/>
                <w:u w:val="none"/>
              </w:rPr>
            </w:pPr>
          </w:p>
        </w:tc>
        <w:tc>
          <w:tcPr>
            <w:tcW w:w="10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方正仿宋简体" w:hAnsi="方正仿宋简体" w:eastAsia="方正仿宋简体" w:cs="方正仿宋简体"/>
                <w:i w:val="0"/>
                <w:color w:val="000000"/>
                <w:sz w:val="24"/>
                <w:szCs w:val="24"/>
                <w:u w:val="none"/>
              </w:rPr>
            </w:pP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幼儿园发布招生公告</w:t>
            </w:r>
          </w:p>
        </w:tc>
        <w:tc>
          <w:tcPr>
            <w:tcW w:w="2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城区公办幼儿园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1708"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3月</w:t>
            </w:r>
            <w:r>
              <w:rPr>
                <w:rFonts w:hint="eastAsia" w:ascii="方正仿宋简体" w:hAnsi="方正仿宋简体" w:eastAsia="方正仿宋简体" w:cs="方正仿宋简体"/>
                <w:i w:val="0"/>
                <w:color w:val="FF0000"/>
                <w:kern w:val="0"/>
                <w:sz w:val="24"/>
                <w:szCs w:val="24"/>
                <w:u w:val="none"/>
                <w:lang w:val="en-US" w:eastAsia="zh-CN" w:bidi="ar"/>
              </w:rPr>
              <w:t>21</w:t>
            </w:r>
            <w:r>
              <w:rPr>
                <w:rFonts w:hint="eastAsia" w:ascii="方正仿宋简体" w:hAnsi="方正仿宋简体" w:eastAsia="方正仿宋简体" w:cs="方正仿宋简体"/>
                <w:i w:val="0"/>
                <w:color w:val="000000"/>
                <w:kern w:val="0"/>
                <w:sz w:val="24"/>
                <w:szCs w:val="24"/>
                <w:u w:val="none"/>
                <w:lang w:val="en-US" w:eastAsia="zh-CN" w:bidi="ar"/>
              </w:rPr>
              <w:t>日-3月</w:t>
            </w:r>
            <w:r>
              <w:rPr>
                <w:rFonts w:hint="eastAsia" w:ascii="方正仿宋简体" w:hAnsi="方正仿宋简体" w:eastAsia="方正仿宋简体" w:cs="方正仿宋简体"/>
                <w:i w:val="0"/>
                <w:color w:val="FF0000"/>
                <w:kern w:val="0"/>
                <w:sz w:val="24"/>
                <w:szCs w:val="24"/>
                <w:u w:val="none"/>
                <w:lang w:val="en-US" w:eastAsia="zh-CN" w:bidi="ar"/>
              </w:rPr>
              <w:t>31</w:t>
            </w:r>
            <w:r>
              <w:rPr>
                <w:rFonts w:hint="eastAsia" w:ascii="方正仿宋简体" w:hAnsi="方正仿宋简体" w:eastAsia="方正仿宋简体" w:cs="方正仿宋简体"/>
                <w:i w:val="0"/>
                <w:color w:val="000000"/>
                <w:kern w:val="0"/>
                <w:sz w:val="24"/>
                <w:szCs w:val="24"/>
                <w:u w:val="none"/>
                <w:lang w:val="en-US" w:eastAsia="zh-CN" w:bidi="ar"/>
              </w:rPr>
              <w:t>日</w:t>
            </w:r>
          </w:p>
        </w:tc>
        <w:tc>
          <w:tcPr>
            <w:tcW w:w="1037"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二～五</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双胞胎或多胞胎到城区招生领导小组办公室选择录取方式（地址：兑阳湾街31号三楼教育股）</w:t>
            </w:r>
          </w:p>
        </w:tc>
        <w:tc>
          <w:tcPr>
            <w:tcW w:w="2837"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城区幼儿园招生领导小组办公室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4月6日—4月</w:t>
            </w:r>
            <w:r>
              <w:rPr>
                <w:rFonts w:hint="eastAsia" w:ascii="方正仿宋简体" w:hAnsi="方正仿宋简体" w:eastAsia="方正仿宋简体" w:cs="方正仿宋简体"/>
                <w:i w:val="0"/>
                <w:color w:val="FF0000"/>
                <w:kern w:val="0"/>
                <w:sz w:val="24"/>
                <w:szCs w:val="24"/>
                <w:u w:val="none"/>
                <w:lang w:val="en-US" w:eastAsia="zh-CN" w:bidi="ar"/>
              </w:rPr>
              <w:t>12</w:t>
            </w:r>
            <w:r>
              <w:rPr>
                <w:rFonts w:hint="eastAsia" w:ascii="方正仿宋简体" w:hAnsi="方正仿宋简体" w:eastAsia="方正仿宋简体" w:cs="方正仿宋简体"/>
                <w:i w:val="0"/>
                <w:color w:val="000000"/>
                <w:kern w:val="0"/>
                <w:sz w:val="24"/>
                <w:szCs w:val="24"/>
                <w:u w:val="none"/>
                <w:lang w:val="en-US" w:eastAsia="zh-CN" w:bidi="ar"/>
              </w:rPr>
              <w:t>日</w:t>
            </w: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简体" w:hAnsi="方正仿宋简体" w:eastAsia="方正仿宋简体" w:cs="方正仿宋简体"/>
                <w:i w:val="0"/>
                <w:color w:val="000000"/>
                <w:sz w:val="24"/>
                <w:szCs w:val="24"/>
                <w:u w:val="no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四～</w:t>
            </w:r>
            <w:r>
              <w:rPr>
                <w:rFonts w:hint="eastAsia" w:ascii="方正仿宋简体" w:hAnsi="方正仿宋简体" w:eastAsia="方正仿宋简体" w:cs="方正仿宋简体"/>
                <w:i w:val="0"/>
                <w:color w:val="FF0000"/>
                <w:kern w:val="0"/>
                <w:sz w:val="24"/>
                <w:szCs w:val="24"/>
                <w:u w:val="none"/>
                <w:lang w:val="en-US" w:eastAsia="zh-CN" w:bidi="ar"/>
              </w:rPr>
              <w:t>三</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网上报名</w:t>
            </w:r>
          </w:p>
        </w:tc>
        <w:tc>
          <w:tcPr>
            <w:tcW w:w="2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城区幼儿园招生领导小组办公室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76" w:hRule="atLeast"/>
        </w:trPr>
        <w:tc>
          <w:tcPr>
            <w:tcW w:w="17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4月14日下午2：30</w:t>
            </w:r>
          </w:p>
        </w:tc>
        <w:tc>
          <w:tcPr>
            <w:tcW w:w="10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五</w:t>
            </w:r>
          </w:p>
        </w:tc>
        <w:tc>
          <w:tcPr>
            <w:tcW w:w="35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“电脑随机录取”程序鉴定、电脑随机摇取120名家长代表参加现场录取 (按照报名人数的5%抽取，约1</w:t>
            </w:r>
            <w:r>
              <w:rPr>
                <w:rFonts w:hint="default" w:ascii="方正仿宋简体" w:hAnsi="方正仿宋简体" w:eastAsia="方正仿宋简体" w:cs="方正仿宋简体"/>
                <w:i w:val="0"/>
                <w:color w:val="000000"/>
                <w:kern w:val="0"/>
                <w:sz w:val="24"/>
                <w:szCs w:val="24"/>
                <w:u w:val="none"/>
                <w:lang w:val="en-US" w:eastAsia="zh-CN" w:bidi="ar"/>
              </w:rPr>
              <w:t>20</w:t>
            </w:r>
            <w:r>
              <w:rPr>
                <w:rFonts w:hint="eastAsia" w:ascii="方正仿宋简体" w:hAnsi="方正仿宋简体" w:eastAsia="方正仿宋简体" w:cs="方正仿宋简体"/>
                <w:i w:val="0"/>
                <w:color w:val="000000"/>
                <w:kern w:val="0"/>
                <w:sz w:val="24"/>
                <w:szCs w:val="24"/>
                <w:u w:val="none"/>
                <w:lang w:val="en-US" w:eastAsia="zh-CN" w:bidi="ar"/>
              </w:rPr>
              <w:t>人）</w:t>
            </w:r>
          </w:p>
        </w:tc>
        <w:tc>
          <w:tcPr>
            <w:tcW w:w="28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城区幼儿园招生领导小组办公室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6" w:hRule="atLeast"/>
        </w:trPr>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4月20日上午10：00</w:t>
            </w: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四</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进行“电脑随机录取”（程序鉴定时被摇中的家长代表经核对身份后方可入场）                      地点：乐山市市中区学生发展中心（市中区文昌宫中巷59号）</w:t>
            </w:r>
          </w:p>
        </w:tc>
        <w:tc>
          <w:tcPr>
            <w:tcW w:w="2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城区幼儿园招生领导小组办公室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4月20日</w:t>
            </w: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四</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公布“电脑随机录取”结果名单</w:t>
            </w:r>
          </w:p>
        </w:tc>
        <w:tc>
          <w:tcPr>
            <w:tcW w:w="2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城区幼儿园招生领导小组办公室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4月20日</w:t>
            </w: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四</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嘉州教育微信公众号公布招生计划未完成的幼儿园及计划数</w:t>
            </w:r>
          </w:p>
        </w:tc>
        <w:tc>
          <w:tcPr>
            <w:tcW w:w="2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城区幼儿园招生领导小组办公室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4月21日上午9:00—12:00</w:t>
            </w: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五</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未按招生计划录满的幼儿园进行补录</w:t>
            </w:r>
          </w:p>
        </w:tc>
        <w:tc>
          <w:tcPr>
            <w:tcW w:w="2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未按招生计划录满的城区公办幼儿园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rPr>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4月22日—4月23日</w:t>
            </w: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六～日</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收集并查验幼儿户口本原件，进一步确认录取资格</w:t>
            </w:r>
          </w:p>
        </w:tc>
        <w:tc>
          <w:tcPr>
            <w:tcW w:w="2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城区公办幼儿园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4月25日</w:t>
            </w: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二</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上报查验的录取名单，城区幼儿园招生领导小组办公室审核</w:t>
            </w:r>
          </w:p>
        </w:tc>
        <w:tc>
          <w:tcPr>
            <w:tcW w:w="2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城区幼儿园招生领导小组办公室、城区公办幼儿园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4月26日下午1：00—4：00</w:t>
            </w: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三</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 xml:space="preserve"> 发放录取通知书</w:t>
            </w:r>
          </w:p>
        </w:tc>
        <w:tc>
          <w:tcPr>
            <w:tcW w:w="2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color w:val="000000"/>
                <w:sz w:val="24"/>
                <w:szCs w:val="24"/>
                <w:u w:val="none"/>
              </w:rPr>
            </w:pPr>
            <w:r>
              <w:rPr>
                <w:rFonts w:hint="eastAsia" w:ascii="方正仿宋简体" w:hAnsi="方正仿宋简体" w:eastAsia="方正仿宋简体" w:cs="方正仿宋简体"/>
                <w:i w:val="0"/>
                <w:color w:val="000000"/>
                <w:kern w:val="0"/>
                <w:sz w:val="24"/>
                <w:szCs w:val="24"/>
                <w:u w:val="none"/>
                <w:lang w:val="en-US" w:eastAsia="zh-CN" w:bidi="ar"/>
              </w:rPr>
              <w:t>城区公办幼儿园</w:t>
            </w:r>
          </w:p>
        </w:tc>
      </w:tr>
    </w:tbl>
    <w:p>
      <w:pPr>
        <w:spacing w:line="240" w:lineRule="auto"/>
        <w:jc w:val="center"/>
        <w:rPr>
          <w:rFonts w:hint="eastAsia" w:ascii="方正小标宋简体" w:hAnsi="方正小标宋简体" w:eastAsia="方正小标宋简体" w:cs="方正小标宋简体"/>
          <w:bCs/>
          <w:color w:val="auto"/>
          <w:sz w:val="44"/>
          <w:szCs w:val="44"/>
          <w:lang w:val="en-US" w:eastAsia="zh-CN"/>
        </w:rPr>
      </w:pPr>
    </w:p>
    <w:p>
      <w:pPr>
        <w:spacing w:line="540" w:lineRule="exact"/>
        <w:rPr>
          <w:rFonts w:hint="eastAsia" w:ascii="仿宋_GB2312" w:hAnsi="仿宋_GB2312" w:eastAsia="仿宋_GB2312" w:cs="仿宋_GB2312"/>
          <w:color w:val="auto"/>
          <w:sz w:val="30"/>
          <w:szCs w:val="30"/>
          <w:lang w:eastAsia="zh-CN"/>
        </w:rPr>
      </w:pPr>
    </w:p>
    <w:p>
      <w:pPr>
        <w:spacing w:line="540" w:lineRule="exact"/>
        <w:rPr>
          <w:rFonts w:hint="eastAsia" w:ascii="仿宋_GB2312" w:hAnsi="仿宋_GB2312" w:eastAsia="仿宋_GB2312" w:cs="仿宋_GB2312"/>
          <w:color w:val="auto"/>
          <w:sz w:val="30"/>
          <w:szCs w:val="30"/>
          <w:lang w:eastAsia="zh-CN"/>
        </w:rPr>
      </w:pPr>
    </w:p>
    <w:p>
      <w:pPr>
        <w:spacing w:line="540" w:lineRule="exact"/>
        <w:rPr>
          <w:rFonts w:hint="eastAsia" w:ascii="仿宋_GB2312" w:hAnsi="仿宋_GB2312" w:eastAsia="仿宋_GB2312" w:cs="仿宋_GB2312"/>
          <w:color w:val="auto"/>
          <w:sz w:val="30"/>
          <w:szCs w:val="30"/>
          <w:lang w:eastAsia="zh-CN"/>
        </w:rPr>
      </w:pPr>
    </w:p>
    <w:p>
      <w:pPr>
        <w:spacing w:line="540" w:lineRule="exact"/>
        <w:rPr>
          <w:rFonts w:hint="eastAsia" w:ascii="仿宋_GB2312" w:hAnsi="仿宋_GB2312" w:eastAsia="仿宋_GB2312" w:cs="仿宋_GB2312"/>
          <w:color w:val="auto"/>
          <w:sz w:val="30"/>
          <w:szCs w:val="30"/>
          <w:lang w:eastAsia="zh-CN"/>
        </w:rPr>
      </w:pPr>
    </w:p>
    <w:p>
      <w:pPr>
        <w:spacing w:line="540" w:lineRule="exact"/>
        <w:rPr>
          <w:rFonts w:hint="eastAsia" w:ascii="仿宋_GB2312" w:hAnsi="仿宋_GB2312" w:eastAsia="仿宋_GB2312" w:cs="仿宋_GB2312"/>
          <w:color w:val="auto"/>
          <w:sz w:val="30"/>
          <w:szCs w:val="30"/>
          <w:lang w:eastAsia="zh-CN"/>
        </w:rPr>
      </w:pPr>
    </w:p>
    <w:p>
      <w:pPr>
        <w:spacing w:line="540" w:lineRule="exact"/>
        <w:rPr>
          <w:rFonts w:hint="eastAsia" w:ascii="仿宋_GB2312" w:hAnsi="仿宋_GB2312" w:eastAsia="仿宋_GB2312" w:cs="仿宋_GB2312"/>
          <w:color w:val="auto"/>
          <w:sz w:val="30"/>
          <w:szCs w:val="30"/>
          <w:lang w:eastAsia="zh-CN"/>
        </w:rPr>
      </w:pPr>
    </w:p>
    <w:p>
      <w:pPr>
        <w:spacing w:line="540" w:lineRule="exact"/>
        <w:rPr>
          <w:rFonts w:hint="eastAsia" w:ascii="仿宋_GB2312" w:hAnsi="仿宋_GB2312" w:eastAsia="仿宋_GB2312" w:cs="仿宋_GB2312"/>
          <w:color w:val="auto"/>
          <w:sz w:val="30"/>
          <w:szCs w:val="30"/>
          <w:lang w:eastAsia="zh-CN"/>
        </w:rPr>
      </w:pPr>
    </w:p>
    <w:p>
      <w:pPr>
        <w:jc w:val="left"/>
        <w:rPr>
          <w:rFonts w:hint="eastAsia" w:ascii="仿宋_GB2312" w:hAnsi="仿宋_GB2312" w:eastAsia="仿宋_GB2312" w:cs="仿宋_GB2312"/>
          <w:color w:val="auto"/>
          <w:sz w:val="30"/>
          <w:szCs w:val="30"/>
          <w:lang w:eastAsia="zh-CN"/>
        </w:rPr>
      </w:pPr>
    </w:p>
    <w:p>
      <w:pPr>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附件3</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bCs/>
          <w:color w:val="auto"/>
          <w:sz w:val="36"/>
          <w:szCs w:val="36"/>
          <w:lang w:eastAsia="zh-CN"/>
        </w:rPr>
      </w:pPr>
      <w:r>
        <w:rPr>
          <w:rFonts w:hint="eastAsia" w:ascii="方正小标宋简体" w:hAnsi="方正小标宋简体" w:eastAsia="方正小标宋简体" w:cs="方正小标宋简体"/>
          <w:bCs/>
          <w:color w:val="auto"/>
          <w:sz w:val="36"/>
          <w:szCs w:val="36"/>
          <w:lang w:eastAsia="zh-CN"/>
        </w:rPr>
        <w:t>乐山市市中区城区公办幼儿园地址及报名咨询电话</w:t>
      </w:r>
    </w:p>
    <w:tbl>
      <w:tblPr>
        <w:tblStyle w:val="9"/>
        <w:tblW w:w="88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42"/>
        <w:gridCol w:w="2209"/>
        <w:gridCol w:w="3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2742" w:type="dxa"/>
            <w:vAlign w:val="center"/>
          </w:tcPr>
          <w:p>
            <w:pPr>
              <w:spacing w:line="54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幼儿园名称</w:t>
            </w:r>
          </w:p>
        </w:tc>
        <w:tc>
          <w:tcPr>
            <w:tcW w:w="2209" w:type="dxa"/>
            <w:vAlign w:val="center"/>
          </w:tcPr>
          <w:p>
            <w:pPr>
              <w:spacing w:line="54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联系电话</w:t>
            </w:r>
          </w:p>
        </w:tc>
        <w:tc>
          <w:tcPr>
            <w:tcW w:w="3892" w:type="dxa"/>
            <w:vAlign w:val="center"/>
          </w:tcPr>
          <w:p>
            <w:pPr>
              <w:spacing w:line="54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2742" w:type="dxa"/>
            <w:vAlign w:val="center"/>
          </w:tcPr>
          <w:p>
            <w:pPr>
              <w:spacing w:line="54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乐山市实验幼儿园总园</w:t>
            </w:r>
          </w:p>
        </w:tc>
        <w:tc>
          <w:tcPr>
            <w:tcW w:w="2209" w:type="dxa"/>
            <w:vAlign w:val="center"/>
          </w:tcPr>
          <w:p>
            <w:pPr>
              <w:spacing w:line="54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0833-2603076</w:t>
            </w:r>
          </w:p>
        </w:tc>
        <w:tc>
          <w:tcPr>
            <w:tcW w:w="3892" w:type="dxa"/>
            <w:vAlign w:val="center"/>
          </w:tcPr>
          <w:p>
            <w:pPr>
              <w:spacing w:line="54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乐山市市中区岷江三桥文星南路99号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742" w:type="dxa"/>
            <w:vAlign w:val="center"/>
          </w:tcPr>
          <w:p>
            <w:pPr>
              <w:spacing w:line="54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乐山市实验幼儿园久顺分园</w:t>
            </w:r>
          </w:p>
        </w:tc>
        <w:tc>
          <w:tcPr>
            <w:tcW w:w="2209" w:type="dxa"/>
            <w:vAlign w:val="center"/>
          </w:tcPr>
          <w:p>
            <w:pPr>
              <w:spacing w:line="54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0833-3518281</w:t>
            </w:r>
          </w:p>
        </w:tc>
        <w:tc>
          <w:tcPr>
            <w:tcW w:w="3892" w:type="dxa"/>
            <w:vAlign w:val="center"/>
          </w:tcPr>
          <w:p>
            <w:pPr>
              <w:spacing w:line="54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乐山市市中区百禄路403号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42" w:type="dxa"/>
            <w:vAlign w:val="center"/>
          </w:tcPr>
          <w:p>
            <w:pPr>
              <w:spacing w:line="54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乐山市实验幼儿园文星分园</w:t>
            </w:r>
          </w:p>
        </w:tc>
        <w:tc>
          <w:tcPr>
            <w:tcW w:w="2209" w:type="dxa"/>
            <w:vAlign w:val="center"/>
          </w:tcPr>
          <w:p>
            <w:pPr>
              <w:spacing w:line="540" w:lineRule="exact"/>
              <w:rPr>
                <w:rFonts w:ascii="仿宋_GB2312" w:hAnsi="仿宋_GB2312" w:eastAsia="仿宋_GB2312" w:cs="仿宋_GB2312"/>
                <w:color w:val="FF0000"/>
                <w:sz w:val="24"/>
                <w:szCs w:val="24"/>
              </w:rPr>
            </w:pPr>
            <w:r>
              <w:rPr>
                <w:rFonts w:hint="eastAsia" w:ascii="仿宋_GB2312" w:hAnsi="仿宋_GB2312" w:eastAsia="仿宋_GB2312" w:cs="仿宋_GB2312"/>
                <w:color w:val="FF0000"/>
                <w:sz w:val="24"/>
                <w:szCs w:val="24"/>
              </w:rPr>
              <w:t>0833—6230385</w:t>
            </w:r>
          </w:p>
        </w:tc>
        <w:tc>
          <w:tcPr>
            <w:tcW w:w="3892" w:type="dxa"/>
            <w:vAlign w:val="center"/>
          </w:tcPr>
          <w:p>
            <w:pPr>
              <w:spacing w:line="540" w:lineRule="exact"/>
              <w:rPr>
                <w:rFonts w:ascii="仿宋_GB2312" w:hAnsi="仿宋_GB2312" w:eastAsia="仿宋_GB2312" w:cs="仿宋_GB2312"/>
                <w:color w:val="FF0000"/>
                <w:sz w:val="24"/>
                <w:szCs w:val="24"/>
              </w:rPr>
            </w:pPr>
            <w:r>
              <w:rPr>
                <w:rFonts w:hint="eastAsia" w:ascii="仿宋_GB2312" w:hAnsi="仿宋_GB2312" w:eastAsia="仿宋_GB2312" w:cs="仿宋_GB2312"/>
                <w:color w:val="FF0000"/>
                <w:sz w:val="24"/>
                <w:szCs w:val="24"/>
              </w:rPr>
              <w:t>乐山市市中区文星后街646号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42" w:type="dxa"/>
            <w:vAlign w:val="center"/>
          </w:tcPr>
          <w:p>
            <w:pPr>
              <w:spacing w:line="54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乐山市机关幼儿园总园</w:t>
            </w:r>
          </w:p>
        </w:tc>
        <w:tc>
          <w:tcPr>
            <w:tcW w:w="2209" w:type="dxa"/>
            <w:vAlign w:val="center"/>
          </w:tcPr>
          <w:p>
            <w:pPr>
              <w:spacing w:line="54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0833-2130539</w:t>
            </w:r>
          </w:p>
        </w:tc>
        <w:tc>
          <w:tcPr>
            <w:tcW w:w="3892" w:type="dxa"/>
            <w:vAlign w:val="center"/>
          </w:tcPr>
          <w:p>
            <w:pPr>
              <w:spacing w:line="54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乐山市市中区泊水街69号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42" w:type="dxa"/>
            <w:vAlign w:val="center"/>
          </w:tcPr>
          <w:p>
            <w:pPr>
              <w:spacing w:line="54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乐山市机关幼儿园雪杉分园</w:t>
            </w:r>
          </w:p>
        </w:tc>
        <w:tc>
          <w:tcPr>
            <w:tcW w:w="2209" w:type="dxa"/>
            <w:vAlign w:val="center"/>
          </w:tcPr>
          <w:p>
            <w:pPr>
              <w:spacing w:line="54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0833-2490221</w:t>
            </w:r>
          </w:p>
        </w:tc>
        <w:tc>
          <w:tcPr>
            <w:tcW w:w="3892" w:type="dxa"/>
            <w:vAlign w:val="center"/>
          </w:tcPr>
          <w:p>
            <w:pPr>
              <w:spacing w:line="54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乐山市市中区杨河街132号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trPr>
        <w:tc>
          <w:tcPr>
            <w:tcW w:w="2742" w:type="dxa"/>
            <w:vAlign w:val="center"/>
          </w:tcPr>
          <w:p>
            <w:pPr>
              <w:spacing w:line="54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乐山市机关幼儿园乐艺分园</w:t>
            </w:r>
          </w:p>
        </w:tc>
        <w:tc>
          <w:tcPr>
            <w:tcW w:w="2209" w:type="dxa"/>
            <w:vAlign w:val="center"/>
          </w:tcPr>
          <w:p>
            <w:pPr>
              <w:spacing w:line="54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0833-2442293</w:t>
            </w:r>
          </w:p>
        </w:tc>
        <w:tc>
          <w:tcPr>
            <w:tcW w:w="3892" w:type="dxa"/>
            <w:vAlign w:val="center"/>
          </w:tcPr>
          <w:p>
            <w:pPr>
              <w:spacing w:line="54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乐山市市中区百福路280号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42" w:type="dxa"/>
            <w:vAlign w:val="center"/>
          </w:tcPr>
          <w:p>
            <w:pPr>
              <w:spacing w:line="54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乐山市一职中幼师实验幼儿园</w:t>
            </w:r>
          </w:p>
        </w:tc>
        <w:tc>
          <w:tcPr>
            <w:tcW w:w="2209" w:type="dxa"/>
            <w:vAlign w:val="center"/>
          </w:tcPr>
          <w:p>
            <w:pPr>
              <w:spacing w:line="54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0833-2423491</w:t>
            </w:r>
          </w:p>
        </w:tc>
        <w:tc>
          <w:tcPr>
            <w:tcW w:w="3892" w:type="dxa"/>
            <w:vAlign w:val="center"/>
          </w:tcPr>
          <w:p>
            <w:pPr>
              <w:spacing w:line="54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乐山市市中区嘉祥路1018号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42" w:type="dxa"/>
            <w:vAlign w:val="center"/>
          </w:tcPr>
          <w:p>
            <w:pPr>
              <w:spacing w:line="54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市中区实验幼儿园总园</w:t>
            </w:r>
          </w:p>
        </w:tc>
        <w:tc>
          <w:tcPr>
            <w:tcW w:w="2209" w:type="dxa"/>
            <w:vAlign w:val="center"/>
          </w:tcPr>
          <w:p>
            <w:pPr>
              <w:spacing w:line="54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0833-2193103</w:t>
            </w:r>
          </w:p>
        </w:tc>
        <w:tc>
          <w:tcPr>
            <w:tcW w:w="3892" w:type="dxa"/>
            <w:vAlign w:val="center"/>
          </w:tcPr>
          <w:p>
            <w:pPr>
              <w:spacing w:line="54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乐山市市中区张公桥里仁街25号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42" w:type="dxa"/>
            <w:vAlign w:val="center"/>
          </w:tcPr>
          <w:p>
            <w:pPr>
              <w:spacing w:line="540" w:lineRule="exact"/>
              <w:rPr>
                <w:rFonts w:ascii="仿宋_GB2312" w:hAnsi="仿宋_GB2312" w:eastAsia="仿宋_GB2312" w:cs="仿宋_GB2312"/>
                <w:b/>
                <w:color w:val="auto"/>
                <w:sz w:val="24"/>
                <w:szCs w:val="24"/>
              </w:rPr>
            </w:pPr>
            <w:r>
              <w:rPr>
                <w:rFonts w:hint="eastAsia" w:ascii="仿宋_GB2312" w:hAnsi="仿宋_GB2312" w:eastAsia="仿宋_GB2312" w:cs="仿宋_GB2312"/>
                <w:bCs/>
                <w:color w:val="auto"/>
                <w:sz w:val="24"/>
                <w:szCs w:val="24"/>
              </w:rPr>
              <w:t>乐山市洙泗塘幼儿园紫云园区</w:t>
            </w:r>
          </w:p>
        </w:tc>
        <w:tc>
          <w:tcPr>
            <w:tcW w:w="2209" w:type="dxa"/>
            <w:vAlign w:val="center"/>
          </w:tcPr>
          <w:p>
            <w:pPr>
              <w:spacing w:line="54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0833-2139775</w:t>
            </w:r>
          </w:p>
        </w:tc>
        <w:tc>
          <w:tcPr>
            <w:tcW w:w="3892" w:type="dxa"/>
            <w:vAlign w:val="center"/>
          </w:tcPr>
          <w:p>
            <w:pPr>
              <w:spacing w:line="54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乐山市市中区洙泗塘巷72号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42" w:type="dxa"/>
            <w:vAlign w:val="center"/>
          </w:tcPr>
          <w:p>
            <w:pPr>
              <w:spacing w:line="54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乐山市洙泗塘幼儿园斑竹印象园区</w:t>
            </w:r>
          </w:p>
        </w:tc>
        <w:tc>
          <w:tcPr>
            <w:tcW w:w="2209" w:type="dxa"/>
            <w:vAlign w:val="center"/>
          </w:tcPr>
          <w:p>
            <w:pPr>
              <w:spacing w:line="54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0833-2131946</w:t>
            </w:r>
          </w:p>
        </w:tc>
        <w:tc>
          <w:tcPr>
            <w:tcW w:w="3892" w:type="dxa"/>
            <w:vAlign w:val="center"/>
          </w:tcPr>
          <w:p>
            <w:pPr>
              <w:spacing w:line="54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乐山市市中区学院路99号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42" w:type="dxa"/>
            <w:vAlign w:val="center"/>
          </w:tcPr>
          <w:p>
            <w:pPr>
              <w:spacing w:line="54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乐山市城北幼儿园总园</w:t>
            </w:r>
          </w:p>
        </w:tc>
        <w:tc>
          <w:tcPr>
            <w:tcW w:w="2209" w:type="dxa"/>
            <w:vAlign w:val="center"/>
          </w:tcPr>
          <w:p>
            <w:pPr>
              <w:spacing w:line="54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0833-2494852</w:t>
            </w:r>
          </w:p>
          <w:p>
            <w:pPr>
              <w:spacing w:line="54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0833-2422312</w:t>
            </w:r>
          </w:p>
        </w:tc>
        <w:tc>
          <w:tcPr>
            <w:tcW w:w="3892" w:type="dxa"/>
            <w:vAlign w:val="center"/>
          </w:tcPr>
          <w:p>
            <w:pPr>
              <w:spacing w:line="54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乐山市市中区白云街88号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42" w:type="dxa"/>
            <w:vAlign w:val="center"/>
          </w:tcPr>
          <w:p>
            <w:pPr>
              <w:spacing w:line="54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乐山市城北幼儿园青江分园</w:t>
            </w:r>
          </w:p>
        </w:tc>
        <w:tc>
          <w:tcPr>
            <w:tcW w:w="2209" w:type="dxa"/>
            <w:vAlign w:val="center"/>
          </w:tcPr>
          <w:p>
            <w:pPr>
              <w:spacing w:line="54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0833-2459205</w:t>
            </w:r>
          </w:p>
        </w:tc>
        <w:tc>
          <w:tcPr>
            <w:tcW w:w="3892" w:type="dxa"/>
            <w:vAlign w:val="center"/>
          </w:tcPr>
          <w:p>
            <w:pPr>
              <w:spacing w:line="54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乐山市市中区通江街道长青路448号</w:t>
            </w:r>
          </w:p>
        </w:tc>
      </w:tr>
    </w:tbl>
    <w:p>
      <w:pPr>
        <w:jc w:val="left"/>
        <w:rPr>
          <w:rFonts w:hint="default" w:ascii="仿宋_GB2312" w:hAnsi="仿宋_GB2312" w:eastAsia="仿宋_GB2312" w:cs="仿宋_GB2312"/>
          <w:color w:val="auto"/>
          <w:sz w:val="32"/>
          <w:szCs w:val="32"/>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黑体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9697240"/>
    </w:sdtPr>
    <w:sdtContent>
      <w:p>
        <w:pPr>
          <w:pStyle w:val="5"/>
          <w:jc w:val="center"/>
        </w:pPr>
        <w:r>
          <w:fldChar w:fldCharType="begin"/>
        </w:r>
        <w:r>
          <w:instrText xml:space="preserve"> PAGE   \* MERGEFORMAT </w:instrText>
        </w:r>
        <w:r>
          <w:fldChar w:fldCharType="separate"/>
        </w:r>
        <w:r>
          <w:rPr>
            <w:lang w:val="zh-CN"/>
          </w:rPr>
          <w:t>3</w:t>
        </w:r>
        <w:r>
          <w:rPr>
            <w:lang w:val="zh-CN"/>
          </w:rP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DYyMGQzMTk3MmRiOTg5MTY2YjFjMDZiMDFlZTI3M2QifQ=="/>
  </w:docVars>
  <w:rsids>
    <w:rsidRoot w:val="2EC05E51"/>
    <w:rsid w:val="00026037"/>
    <w:rsid w:val="000C7190"/>
    <w:rsid w:val="00105FF7"/>
    <w:rsid w:val="00172BB1"/>
    <w:rsid w:val="001966FA"/>
    <w:rsid w:val="001E1060"/>
    <w:rsid w:val="001F2252"/>
    <w:rsid w:val="00234E7E"/>
    <w:rsid w:val="002768DC"/>
    <w:rsid w:val="002A7030"/>
    <w:rsid w:val="0036085B"/>
    <w:rsid w:val="003B29CC"/>
    <w:rsid w:val="003C73A2"/>
    <w:rsid w:val="003D5D83"/>
    <w:rsid w:val="00430A3C"/>
    <w:rsid w:val="00485819"/>
    <w:rsid w:val="004B47CC"/>
    <w:rsid w:val="004B4F1A"/>
    <w:rsid w:val="004E4A20"/>
    <w:rsid w:val="0051470C"/>
    <w:rsid w:val="005A7628"/>
    <w:rsid w:val="005C4F01"/>
    <w:rsid w:val="005E6555"/>
    <w:rsid w:val="00650CA7"/>
    <w:rsid w:val="006D4CBE"/>
    <w:rsid w:val="006F7129"/>
    <w:rsid w:val="00705284"/>
    <w:rsid w:val="00730473"/>
    <w:rsid w:val="00745A96"/>
    <w:rsid w:val="007F4CFA"/>
    <w:rsid w:val="00814758"/>
    <w:rsid w:val="008D63A9"/>
    <w:rsid w:val="008E5043"/>
    <w:rsid w:val="00907B76"/>
    <w:rsid w:val="009257AC"/>
    <w:rsid w:val="009C4E80"/>
    <w:rsid w:val="009D7211"/>
    <w:rsid w:val="00A07407"/>
    <w:rsid w:val="00A868E6"/>
    <w:rsid w:val="00A91798"/>
    <w:rsid w:val="00AD569D"/>
    <w:rsid w:val="00AF721C"/>
    <w:rsid w:val="00B063E2"/>
    <w:rsid w:val="00B06903"/>
    <w:rsid w:val="00B72577"/>
    <w:rsid w:val="00BB5597"/>
    <w:rsid w:val="00BB79D3"/>
    <w:rsid w:val="00BB7BA9"/>
    <w:rsid w:val="00BD4809"/>
    <w:rsid w:val="00C526D8"/>
    <w:rsid w:val="00C65984"/>
    <w:rsid w:val="00C73F41"/>
    <w:rsid w:val="00C80689"/>
    <w:rsid w:val="00CB18A3"/>
    <w:rsid w:val="00CB6D4C"/>
    <w:rsid w:val="00D126B0"/>
    <w:rsid w:val="00D571C4"/>
    <w:rsid w:val="00DC1B24"/>
    <w:rsid w:val="00E00855"/>
    <w:rsid w:val="00E2524C"/>
    <w:rsid w:val="00E3398F"/>
    <w:rsid w:val="00E40187"/>
    <w:rsid w:val="00F8302D"/>
    <w:rsid w:val="00FE5F0D"/>
    <w:rsid w:val="087B1ECA"/>
    <w:rsid w:val="12EB0AB9"/>
    <w:rsid w:val="140E2C80"/>
    <w:rsid w:val="157B4CF3"/>
    <w:rsid w:val="171F543D"/>
    <w:rsid w:val="17E42197"/>
    <w:rsid w:val="1A765B16"/>
    <w:rsid w:val="1BA95DF0"/>
    <w:rsid w:val="1BF14F18"/>
    <w:rsid w:val="1E360515"/>
    <w:rsid w:val="1EFE467D"/>
    <w:rsid w:val="2340375C"/>
    <w:rsid w:val="25233B44"/>
    <w:rsid w:val="29497AE4"/>
    <w:rsid w:val="2A8E11E2"/>
    <w:rsid w:val="2BB97BF8"/>
    <w:rsid w:val="2EC05E51"/>
    <w:rsid w:val="3141543A"/>
    <w:rsid w:val="323F497B"/>
    <w:rsid w:val="334D0321"/>
    <w:rsid w:val="396944E0"/>
    <w:rsid w:val="39E463E6"/>
    <w:rsid w:val="3E266C76"/>
    <w:rsid w:val="3FC98576"/>
    <w:rsid w:val="40A5035F"/>
    <w:rsid w:val="428A2D2D"/>
    <w:rsid w:val="4BFC44A7"/>
    <w:rsid w:val="4FCB66BF"/>
    <w:rsid w:val="51923D27"/>
    <w:rsid w:val="5B652EB1"/>
    <w:rsid w:val="5D6FBAF2"/>
    <w:rsid w:val="5E37584B"/>
    <w:rsid w:val="5E8714D2"/>
    <w:rsid w:val="6158715A"/>
    <w:rsid w:val="63FC6325"/>
    <w:rsid w:val="67F42EDB"/>
    <w:rsid w:val="6B0202BF"/>
    <w:rsid w:val="721C16D7"/>
    <w:rsid w:val="72E03A12"/>
    <w:rsid w:val="73377626"/>
    <w:rsid w:val="78AE3A8B"/>
    <w:rsid w:val="78CB231D"/>
    <w:rsid w:val="7C052231"/>
    <w:rsid w:val="7FA0CA0A"/>
    <w:rsid w:val="ABFF73F6"/>
    <w:rsid w:val="BBFFB517"/>
    <w:rsid w:val="F7FBAD4E"/>
    <w:rsid w:val="FEFEC2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3"/>
    <w:qFormat/>
    <w:uiPriority w:val="0"/>
    <w:rPr>
      <w:sz w:val="18"/>
      <w:szCs w:val="18"/>
    </w:rPr>
  </w:style>
  <w:style w:type="paragraph" w:styleId="5">
    <w:name w:val="footer"/>
    <w:basedOn w:val="1"/>
    <w:link w:val="15"/>
    <w:qFormat/>
    <w:uiPriority w:val="99"/>
    <w:pPr>
      <w:tabs>
        <w:tab w:val="center" w:pos="4153"/>
        <w:tab w:val="right" w:pos="8306"/>
      </w:tabs>
      <w:snapToGrid w:val="0"/>
      <w:jc w:val="left"/>
    </w:pPr>
    <w:rPr>
      <w:sz w:val="18"/>
      <w:szCs w:val="18"/>
    </w:rPr>
  </w:style>
  <w:style w:type="paragraph" w:styleId="6">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rPr>
  </w:style>
  <w:style w:type="character" w:styleId="12">
    <w:name w:val="Hyperlink"/>
    <w:basedOn w:val="10"/>
    <w:qFormat/>
    <w:uiPriority w:val="0"/>
    <w:rPr>
      <w:color w:val="0000FF"/>
      <w:u w:val="single"/>
    </w:rPr>
  </w:style>
  <w:style w:type="character" w:customStyle="1" w:styleId="13">
    <w:name w:val="批注框文本 Char"/>
    <w:basedOn w:val="10"/>
    <w:link w:val="4"/>
    <w:qFormat/>
    <w:uiPriority w:val="0"/>
    <w:rPr>
      <w:rFonts w:ascii="Times New Roman" w:hAnsi="Times New Roman" w:eastAsia="宋体" w:cs="Times New Roman"/>
      <w:kern w:val="2"/>
      <w:sz w:val="18"/>
      <w:szCs w:val="18"/>
    </w:rPr>
  </w:style>
  <w:style w:type="character" w:customStyle="1" w:styleId="14">
    <w:name w:val="页眉 Char"/>
    <w:basedOn w:val="10"/>
    <w:link w:val="6"/>
    <w:qFormat/>
    <w:uiPriority w:val="0"/>
    <w:rPr>
      <w:rFonts w:ascii="Times New Roman" w:hAnsi="Times New Roman" w:eastAsia="宋体" w:cs="Times New Roman"/>
      <w:kern w:val="2"/>
      <w:sz w:val="18"/>
      <w:szCs w:val="18"/>
    </w:rPr>
  </w:style>
  <w:style w:type="character" w:customStyle="1" w:styleId="15">
    <w:name w:val="页脚 Char"/>
    <w:basedOn w:val="10"/>
    <w:link w:val="5"/>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3699</Words>
  <Characters>4051</Characters>
  <Lines>27</Lines>
  <Paragraphs>7</Paragraphs>
  <TotalTime>104</TotalTime>
  <ScaleCrop>false</ScaleCrop>
  <LinksUpToDate>false</LinksUpToDate>
  <CharactersWithSpaces>4207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2022-04-03T09:03:00Z</dcterms:created>
  <dc:creator>幼君</dc:creator>
  <cp:lastModifiedBy>幼君</cp:lastModifiedBy>
  <cp:lastPrinted>2023-03-02T07:07:00Z</cp:lastPrinted>
  <dcterms:modified xsi:type="dcterms:W3CDTF">2023-03-13T06:08:43Z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8144BBA4DBA446868C37054396241D97</vt:lpwstr>
  </property>
</Properties>
</file>