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9F669" w14:textId="0785115B" w:rsidR="004F4968" w:rsidRPr="00AC6E0B" w:rsidRDefault="003D4276">
      <w:pPr>
        <w:jc w:val="center"/>
        <w:rPr>
          <w:rFonts w:ascii="黑体" w:eastAsia="黑体" w:hAnsi="黑体" w:cs="宋体"/>
          <w:b/>
          <w:bCs/>
          <w:color w:val="000000" w:themeColor="text1"/>
          <w:spacing w:val="-22"/>
          <w:sz w:val="36"/>
          <w:szCs w:val="36"/>
        </w:rPr>
      </w:pPr>
      <w:r w:rsidRPr="00AC6E0B">
        <w:rPr>
          <w:rFonts w:ascii="微软雅黑" w:eastAsiaTheme="minorEastAsia" w:hAnsi="微软雅黑" w:cs="宋体"/>
          <w:b/>
          <w:bCs/>
          <w:color w:val="000000" w:themeColor="text1"/>
          <w:kern w:val="36"/>
          <w:sz w:val="36"/>
          <w:szCs w:val="36"/>
        </w:rPr>
        <w:t>四川省木本粮油树种种苗管理办法</w:t>
      </w:r>
    </w:p>
    <w:p w14:paraId="67205BE9" w14:textId="14E5554A" w:rsidR="00742624" w:rsidRPr="00C510A1" w:rsidRDefault="00C510A1" w:rsidP="00742624">
      <w:pPr>
        <w:jc w:val="center"/>
        <w:rPr>
          <w:rFonts w:ascii="仿宋" w:eastAsia="仿宋" w:hAnsi="仿宋" w:cs="仿宋"/>
          <w:color w:val="000000" w:themeColor="text1"/>
          <w:kern w:val="0"/>
          <w:sz w:val="32"/>
          <w:szCs w:val="32"/>
        </w:rPr>
      </w:pPr>
      <w:r w:rsidRPr="00C510A1">
        <w:rPr>
          <w:rFonts w:ascii="仿宋" w:eastAsia="仿宋" w:hAnsi="仿宋" w:cs="仿宋" w:hint="eastAsia"/>
          <w:color w:val="000000" w:themeColor="text1"/>
          <w:kern w:val="0"/>
          <w:sz w:val="32"/>
          <w:szCs w:val="32"/>
        </w:rPr>
        <w:t>（2020年9月29日</w:t>
      </w:r>
      <w:r w:rsidRPr="00C510A1">
        <w:rPr>
          <w:rFonts w:ascii="仿宋" w:eastAsia="仿宋" w:hAnsi="仿宋" w:cs="仿宋"/>
          <w:color w:val="000000" w:themeColor="text1"/>
          <w:kern w:val="0"/>
          <w:sz w:val="32"/>
          <w:szCs w:val="32"/>
        </w:rPr>
        <w:t>修订</w:t>
      </w:r>
      <w:r w:rsidRPr="00C510A1">
        <w:rPr>
          <w:rFonts w:ascii="仿宋" w:eastAsia="仿宋" w:hAnsi="仿宋" w:cs="仿宋" w:hint="eastAsia"/>
          <w:color w:val="000000" w:themeColor="text1"/>
          <w:kern w:val="0"/>
          <w:sz w:val="32"/>
          <w:szCs w:val="32"/>
        </w:rPr>
        <w:t>）</w:t>
      </w:r>
    </w:p>
    <w:p w14:paraId="57E33429" w14:textId="6ECC8953" w:rsidR="004F4968" w:rsidRPr="00742624" w:rsidRDefault="003D4276" w:rsidP="00742624">
      <w:pPr>
        <w:adjustRightInd w:val="0"/>
        <w:snapToGrid w:val="0"/>
        <w:spacing w:beforeLines="50" w:before="156" w:afterLines="50" w:after="156" w:line="570" w:lineRule="exact"/>
        <w:jc w:val="center"/>
        <w:rPr>
          <w:rFonts w:ascii="黑体" w:eastAsia="黑体" w:hAnsi="黑体" w:cstheme="minorBidi"/>
          <w:b/>
          <w:bCs/>
          <w:color w:val="000000" w:themeColor="text1"/>
          <w:spacing w:val="-22"/>
          <w:sz w:val="32"/>
          <w:szCs w:val="32"/>
        </w:rPr>
      </w:pPr>
      <w:r w:rsidRPr="00742624">
        <w:rPr>
          <w:rFonts w:ascii="仿宋" w:eastAsia="仿宋" w:hAnsi="仿宋" w:cs="仿宋"/>
          <w:b/>
          <w:bCs/>
          <w:color w:val="000000" w:themeColor="text1"/>
          <w:sz w:val="32"/>
          <w:szCs w:val="32"/>
        </w:rPr>
        <w:t>第</w:t>
      </w:r>
      <w:bookmarkStart w:id="0" w:name="_GoBack"/>
      <w:bookmarkEnd w:id="0"/>
      <w:r w:rsidRPr="00742624">
        <w:rPr>
          <w:rFonts w:ascii="仿宋" w:eastAsia="仿宋" w:hAnsi="仿宋" w:cs="仿宋"/>
          <w:b/>
          <w:bCs/>
          <w:color w:val="000000" w:themeColor="text1"/>
          <w:sz w:val="32"/>
          <w:szCs w:val="32"/>
        </w:rPr>
        <w:t>一章 总 则</w:t>
      </w:r>
    </w:p>
    <w:p w14:paraId="4254F3D1" w14:textId="77777777" w:rsidR="004F4968" w:rsidRPr="00742624" w:rsidRDefault="003D4276" w:rsidP="00742624">
      <w:pPr>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第一</w:t>
      </w:r>
      <w:r w:rsidRPr="00742624">
        <w:rPr>
          <w:rFonts w:ascii="仿宋" w:eastAsia="仿宋" w:hAnsi="仿宋" w:cs="仿宋" w:hint="eastAsia"/>
          <w:b/>
          <w:color w:val="000000" w:themeColor="text1"/>
          <w:kern w:val="0"/>
          <w:sz w:val="32"/>
          <w:szCs w:val="32"/>
        </w:rPr>
        <w:t>条</w:t>
      </w:r>
      <w:r w:rsidRPr="00742624">
        <w:rPr>
          <w:rFonts w:ascii="仿宋" w:eastAsia="仿宋" w:hAnsi="仿宋" w:cs="仿宋" w:hint="eastAsia"/>
          <w:color w:val="000000" w:themeColor="text1"/>
          <w:kern w:val="0"/>
          <w:sz w:val="32"/>
          <w:szCs w:val="32"/>
        </w:rPr>
        <w:t xml:space="preserve"> 为加强木本粮油树种种苗管理，确保种苗质量，促进木本粮油产业持续健康发展，根据《中华人民共和国种子法》（以下简称《种子法》）、《四川省林木种子管理条例》（以下简称《种子条例》）等有关法律、法规规定，结合四川实际，制定本办法。</w:t>
      </w:r>
    </w:p>
    <w:p w14:paraId="501A7A7B" w14:textId="77777777"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第二条</w:t>
      </w:r>
      <w:r w:rsidRPr="00742624">
        <w:rPr>
          <w:rFonts w:ascii="仿宋" w:eastAsia="仿宋" w:hAnsi="仿宋" w:cs="仿宋" w:hint="eastAsia"/>
          <w:color w:val="000000" w:themeColor="text1"/>
          <w:sz w:val="32"/>
          <w:szCs w:val="32"/>
          <w:shd w:val="clear" w:color="auto" w:fill="FFFFFF"/>
        </w:rPr>
        <w:t xml:space="preserve"> </w:t>
      </w:r>
      <w:r w:rsidRPr="00742624">
        <w:rPr>
          <w:rFonts w:ascii="仿宋" w:eastAsia="仿宋" w:hAnsi="仿宋" w:cs="仿宋" w:hint="eastAsia"/>
          <w:color w:val="000000" w:themeColor="text1"/>
          <w:kern w:val="0"/>
          <w:sz w:val="32"/>
          <w:szCs w:val="32"/>
        </w:rPr>
        <w:t>四川省</w:t>
      </w:r>
      <w:proofErr w:type="gramStart"/>
      <w:r w:rsidRPr="00742624">
        <w:rPr>
          <w:rFonts w:ascii="仿宋" w:eastAsia="仿宋" w:hAnsi="仿宋" w:cs="仿宋" w:hint="eastAsia"/>
          <w:color w:val="000000" w:themeColor="text1"/>
          <w:kern w:val="0"/>
          <w:sz w:val="32"/>
          <w:szCs w:val="32"/>
        </w:rPr>
        <w:t>境内国家</w:t>
      </w:r>
      <w:proofErr w:type="gramEnd"/>
      <w:r w:rsidRPr="00742624">
        <w:rPr>
          <w:rFonts w:ascii="仿宋" w:eastAsia="仿宋" w:hAnsi="仿宋" w:cs="仿宋" w:hint="eastAsia"/>
          <w:color w:val="000000" w:themeColor="text1"/>
          <w:kern w:val="0"/>
          <w:sz w:val="32"/>
          <w:szCs w:val="32"/>
        </w:rPr>
        <w:t>投资或国家投资扶持的木本粮油基地建设项目的种苗管理，适用本办法。</w:t>
      </w:r>
    </w:p>
    <w:p w14:paraId="22D9AD8E" w14:textId="77777777" w:rsidR="004F4968" w:rsidRPr="00742624" w:rsidRDefault="003D4276" w:rsidP="00742624">
      <w:pPr>
        <w:adjustRightInd w:val="0"/>
        <w:snapToGrid w:val="0"/>
        <w:spacing w:line="570" w:lineRule="exact"/>
        <w:ind w:firstLine="56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本办法所称种苗，是指林木的繁殖材料或种植材料，包括籽粒、穗条和苗木等。</w:t>
      </w:r>
    </w:p>
    <w:p w14:paraId="13E3F781" w14:textId="77777777" w:rsidR="004F4968" w:rsidRPr="00742624" w:rsidRDefault="003D4276" w:rsidP="00742624">
      <w:pPr>
        <w:adjustRightInd w:val="0"/>
        <w:snapToGrid w:val="0"/>
        <w:spacing w:line="570" w:lineRule="exact"/>
        <w:ind w:firstLine="560"/>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第三条</w:t>
      </w:r>
      <w:r w:rsidRPr="00742624">
        <w:rPr>
          <w:rFonts w:ascii="仿宋" w:eastAsia="仿宋" w:hAnsi="仿宋" w:cs="仿宋" w:hint="eastAsia"/>
          <w:bCs/>
          <w:color w:val="000000" w:themeColor="text1"/>
          <w:sz w:val="32"/>
          <w:szCs w:val="32"/>
          <w:shd w:val="clear" w:color="auto" w:fill="FFFFFF"/>
        </w:rPr>
        <w:t xml:space="preserve"> </w:t>
      </w:r>
      <w:r w:rsidRPr="00742624">
        <w:rPr>
          <w:rFonts w:ascii="仿宋" w:eastAsia="仿宋" w:hAnsi="仿宋" w:cs="仿宋" w:hint="eastAsia"/>
          <w:color w:val="000000" w:themeColor="text1"/>
          <w:kern w:val="0"/>
          <w:sz w:val="32"/>
          <w:szCs w:val="32"/>
        </w:rPr>
        <w:t>县级以上林草主管部门依照《种子法》《种子条例》和本办法的规定，负责本行政区域内木本粮油树种种苗管理工作，所属林草种苗管理机构负责具体工作。</w:t>
      </w:r>
    </w:p>
    <w:p w14:paraId="2B9ADE51" w14:textId="77777777"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第四条</w:t>
      </w:r>
      <w:r w:rsidRPr="00742624">
        <w:rPr>
          <w:rFonts w:ascii="仿宋" w:eastAsia="仿宋" w:hAnsi="仿宋" w:cs="仿宋" w:hint="eastAsia"/>
          <w:bCs/>
          <w:color w:val="000000" w:themeColor="text1"/>
          <w:sz w:val="32"/>
          <w:szCs w:val="32"/>
          <w:shd w:val="clear" w:color="auto" w:fill="FFFFFF"/>
        </w:rPr>
        <w:t xml:space="preserve"> </w:t>
      </w:r>
      <w:r w:rsidRPr="00742624">
        <w:rPr>
          <w:rFonts w:ascii="仿宋" w:eastAsia="仿宋" w:hAnsi="仿宋" w:cs="仿宋" w:hint="eastAsia"/>
          <w:color w:val="000000" w:themeColor="text1"/>
          <w:kern w:val="0"/>
          <w:sz w:val="32"/>
          <w:szCs w:val="32"/>
        </w:rPr>
        <w:t>国家投资或国家投资扶持的木本粮油基地建设项目应当使用良种造林。除</w:t>
      </w:r>
      <w:r w:rsidRPr="00742624">
        <w:rPr>
          <w:rFonts w:ascii="仿宋" w:eastAsia="仿宋" w:hAnsi="仿宋" w:cs="仿宋"/>
          <w:color w:val="000000" w:themeColor="text1"/>
          <w:kern w:val="0"/>
          <w:sz w:val="32"/>
          <w:szCs w:val="32"/>
        </w:rPr>
        <w:t>油茶以外的木</w:t>
      </w:r>
      <w:r w:rsidRPr="00742624">
        <w:rPr>
          <w:rFonts w:ascii="仿宋" w:eastAsia="仿宋" w:hAnsi="仿宋" w:cs="仿宋" w:hint="eastAsia"/>
          <w:color w:val="000000" w:themeColor="text1"/>
          <w:kern w:val="0"/>
          <w:sz w:val="32"/>
          <w:szCs w:val="32"/>
        </w:rPr>
        <w:t>本</w:t>
      </w:r>
      <w:r w:rsidRPr="00742624">
        <w:rPr>
          <w:rFonts w:ascii="仿宋" w:eastAsia="仿宋" w:hAnsi="仿宋" w:cs="仿宋"/>
          <w:color w:val="000000" w:themeColor="text1"/>
          <w:kern w:val="0"/>
          <w:sz w:val="32"/>
          <w:szCs w:val="32"/>
        </w:rPr>
        <w:t>粮油树种，</w:t>
      </w:r>
      <w:r w:rsidRPr="00742624">
        <w:rPr>
          <w:rFonts w:ascii="仿宋" w:eastAsia="仿宋" w:hAnsi="仿宋" w:cs="仿宋" w:hint="eastAsia"/>
          <w:color w:val="000000" w:themeColor="text1"/>
          <w:kern w:val="0"/>
          <w:sz w:val="32"/>
          <w:szCs w:val="32"/>
        </w:rPr>
        <w:t>因建设项目紧急，良种不足，不能完全使用良种造林的，经县级林草主管部门集体研究同意，可使用优良的本地品种。</w:t>
      </w:r>
    </w:p>
    <w:p w14:paraId="6F4F83B8" w14:textId="77777777" w:rsidR="004F4968" w:rsidRPr="00742624" w:rsidRDefault="003D4276" w:rsidP="00742624">
      <w:pPr>
        <w:adjustRightInd w:val="0"/>
        <w:snapToGrid w:val="0"/>
        <w:spacing w:line="570" w:lineRule="exact"/>
        <w:ind w:firstLine="56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木本粮油树种种苗应当做到种源清楚、品种清楚、去向清楚。</w:t>
      </w:r>
    </w:p>
    <w:p w14:paraId="587D0FD2" w14:textId="77777777" w:rsidR="004F4968" w:rsidRPr="00742624" w:rsidRDefault="003D4276" w:rsidP="00742624">
      <w:pPr>
        <w:adjustRightInd w:val="0"/>
        <w:snapToGrid w:val="0"/>
        <w:spacing w:line="570" w:lineRule="exact"/>
        <w:ind w:firstLine="560"/>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第五条</w:t>
      </w:r>
      <w:r w:rsidRPr="00742624">
        <w:rPr>
          <w:rFonts w:ascii="仿宋" w:eastAsia="仿宋" w:hAnsi="仿宋" w:cs="仿宋" w:hint="eastAsia"/>
          <w:bCs/>
          <w:color w:val="000000" w:themeColor="text1"/>
          <w:sz w:val="32"/>
          <w:szCs w:val="32"/>
          <w:shd w:val="clear" w:color="auto" w:fill="FFFFFF"/>
        </w:rPr>
        <w:t xml:space="preserve"> </w:t>
      </w:r>
      <w:r w:rsidRPr="00742624">
        <w:rPr>
          <w:rFonts w:ascii="仿宋" w:eastAsia="仿宋" w:hAnsi="仿宋" w:cs="仿宋" w:hint="eastAsia"/>
          <w:color w:val="000000" w:themeColor="text1"/>
          <w:kern w:val="0"/>
          <w:sz w:val="32"/>
          <w:szCs w:val="32"/>
        </w:rPr>
        <w:t>木本粮油树种良种生产供应不足的县（区、市），应当使用发展木本粮油的资金优先开展木本粮油树种良种</w:t>
      </w:r>
      <w:r w:rsidRPr="00742624">
        <w:rPr>
          <w:rFonts w:ascii="仿宋" w:eastAsia="仿宋" w:hAnsi="仿宋" w:cs="仿宋" w:hint="eastAsia"/>
          <w:color w:val="000000" w:themeColor="text1"/>
          <w:kern w:val="0"/>
          <w:sz w:val="32"/>
          <w:szCs w:val="32"/>
        </w:rPr>
        <w:lastRenderedPageBreak/>
        <w:t>选育和良种采穗圃建设工作，加快发展良种。</w:t>
      </w:r>
    </w:p>
    <w:p w14:paraId="50D4CD5F" w14:textId="77777777" w:rsidR="004F4968" w:rsidRPr="00742624" w:rsidRDefault="003D4276" w:rsidP="00742624">
      <w:pPr>
        <w:adjustRightInd w:val="0"/>
        <w:snapToGrid w:val="0"/>
        <w:spacing w:line="570" w:lineRule="exact"/>
        <w:ind w:firstLine="560"/>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第六条</w:t>
      </w:r>
      <w:r w:rsidRPr="00742624">
        <w:rPr>
          <w:rFonts w:ascii="仿宋" w:eastAsia="仿宋" w:hAnsi="仿宋" w:cs="仿宋" w:hint="eastAsia"/>
          <w:bCs/>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木本粮油树种种苗生产者所在地县级林草主管部门应确定2人以上种苗生产监管责任人，也可以委托</w:t>
      </w:r>
      <w:r w:rsidRPr="00742624">
        <w:rPr>
          <w:rFonts w:ascii="仿宋" w:eastAsia="仿宋" w:hAnsi="仿宋" w:cs="仿宋"/>
          <w:color w:val="000000" w:themeColor="text1"/>
          <w:kern w:val="0"/>
          <w:sz w:val="32"/>
          <w:szCs w:val="32"/>
        </w:rPr>
        <w:t>所属种苗</w:t>
      </w:r>
      <w:r w:rsidRPr="00742624">
        <w:rPr>
          <w:rFonts w:ascii="仿宋" w:eastAsia="仿宋" w:hAnsi="仿宋" w:cs="仿宋" w:hint="eastAsia"/>
          <w:color w:val="000000" w:themeColor="text1"/>
          <w:kern w:val="0"/>
          <w:sz w:val="32"/>
          <w:szCs w:val="32"/>
        </w:rPr>
        <w:t>管理机构确定监管人员</w:t>
      </w:r>
      <w:r w:rsidRPr="00742624">
        <w:rPr>
          <w:rFonts w:ascii="仿宋" w:eastAsia="仿宋" w:hAnsi="仿宋" w:cs="仿宋"/>
          <w:color w:val="000000" w:themeColor="text1"/>
          <w:kern w:val="0"/>
          <w:sz w:val="32"/>
          <w:szCs w:val="32"/>
        </w:rPr>
        <w:t>。</w:t>
      </w:r>
      <w:r w:rsidRPr="00742624">
        <w:rPr>
          <w:rFonts w:ascii="仿宋" w:eastAsia="仿宋" w:hAnsi="仿宋" w:cs="仿宋" w:hint="eastAsia"/>
          <w:color w:val="000000" w:themeColor="text1"/>
          <w:kern w:val="0"/>
          <w:sz w:val="32"/>
          <w:szCs w:val="32"/>
        </w:rPr>
        <w:t>加强木本粮油树种种苗生产的过程监管，依法打击和取缔假冒伪劣种苗的生产经营行为。</w:t>
      </w:r>
    </w:p>
    <w:p w14:paraId="0ED78670" w14:textId="6EFA09B8" w:rsidR="004F4968" w:rsidRPr="00534565" w:rsidRDefault="003D4276" w:rsidP="00534565">
      <w:pPr>
        <w:adjustRightInd w:val="0"/>
        <w:snapToGrid w:val="0"/>
        <w:spacing w:beforeLines="50" w:before="156" w:afterLines="50" w:after="156" w:line="570" w:lineRule="exact"/>
        <w:jc w:val="center"/>
        <w:rPr>
          <w:rFonts w:ascii="仿宋" w:eastAsia="仿宋" w:hAnsi="仿宋" w:cs="仿宋"/>
          <w:b/>
          <w:bCs/>
          <w:color w:val="000000" w:themeColor="text1"/>
          <w:sz w:val="32"/>
          <w:szCs w:val="32"/>
        </w:rPr>
      </w:pPr>
      <w:r w:rsidRPr="00534565">
        <w:rPr>
          <w:rFonts w:ascii="仿宋" w:eastAsia="仿宋" w:hAnsi="仿宋" w:cs="仿宋" w:hint="eastAsia"/>
          <w:b/>
          <w:bCs/>
          <w:color w:val="000000" w:themeColor="text1"/>
          <w:sz w:val="32"/>
          <w:szCs w:val="32"/>
        </w:rPr>
        <w:t>第二章</w:t>
      </w:r>
      <w:r w:rsidR="007F130A" w:rsidRPr="00534565">
        <w:rPr>
          <w:rFonts w:ascii="仿宋" w:eastAsia="仿宋" w:hAnsi="仿宋" w:cs="仿宋" w:hint="eastAsia"/>
          <w:b/>
          <w:bCs/>
          <w:color w:val="000000" w:themeColor="text1"/>
          <w:sz w:val="32"/>
          <w:szCs w:val="32"/>
        </w:rPr>
        <w:t xml:space="preserve"> </w:t>
      </w:r>
      <w:r w:rsidRPr="00534565">
        <w:rPr>
          <w:rFonts w:ascii="仿宋" w:eastAsia="仿宋" w:hAnsi="仿宋" w:cs="仿宋" w:hint="eastAsia"/>
          <w:b/>
          <w:bCs/>
          <w:color w:val="000000" w:themeColor="text1"/>
          <w:sz w:val="32"/>
          <w:szCs w:val="32"/>
        </w:rPr>
        <w:t>种源管理</w:t>
      </w:r>
    </w:p>
    <w:p w14:paraId="63E2AE68" w14:textId="0A49C060" w:rsidR="00742624" w:rsidRDefault="003D4276" w:rsidP="00742624">
      <w:pPr>
        <w:shd w:val="clear" w:color="auto" w:fill="FFFFFF"/>
        <w:adjustRightInd w:val="0"/>
        <w:snapToGrid w:val="0"/>
        <w:spacing w:line="570" w:lineRule="exact"/>
        <w:ind w:firstLine="660"/>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第七条</w:t>
      </w:r>
      <w:r w:rsidRPr="00742624">
        <w:rPr>
          <w:rFonts w:ascii="仿宋" w:eastAsia="仿宋" w:hAnsi="仿宋" w:cs="仿宋" w:hint="eastAsia"/>
          <w:color w:val="000000" w:themeColor="text1"/>
          <w:sz w:val="32"/>
          <w:szCs w:val="32"/>
          <w:shd w:val="clear" w:color="auto" w:fill="FFFFFF"/>
        </w:rPr>
        <w:t xml:space="preserve"> </w:t>
      </w:r>
      <w:r w:rsidRPr="00742624">
        <w:rPr>
          <w:rFonts w:ascii="仿宋" w:eastAsia="仿宋" w:hAnsi="仿宋" w:cs="仿宋" w:hint="eastAsia"/>
          <w:color w:val="000000" w:themeColor="text1"/>
          <w:kern w:val="0"/>
          <w:sz w:val="32"/>
          <w:szCs w:val="32"/>
        </w:rPr>
        <w:t>县级以上林草主管部门应当组织和鼓励单位或个人利用本地现有木本粮油树种种质资源，按照国家、</w:t>
      </w:r>
      <w:r w:rsidRPr="00742624">
        <w:rPr>
          <w:rFonts w:ascii="仿宋" w:eastAsia="仿宋" w:hAnsi="仿宋" w:cs="仿宋"/>
          <w:color w:val="000000" w:themeColor="text1"/>
          <w:kern w:val="0"/>
          <w:sz w:val="32"/>
          <w:szCs w:val="32"/>
        </w:rPr>
        <w:t>行业</w:t>
      </w:r>
      <w:r w:rsidRPr="00742624">
        <w:rPr>
          <w:rFonts w:ascii="仿宋" w:eastAsia="仿宋" w:hAnsi="仿宋" w:cs="仿宋" w:hint="eastAsia"/>
          <w:color w:val="000000" w:themeColor="text1"/>
          <w:kern w:val="0"/>
          <w:sz w:val="32"/>
          <w:szCs w:val="32"/>
        </w:rPr>
        <w:t>或省</w:t>
      </w:r>
      <w:r w:rsidRPr="00742624">
        <w:rPr>
          <w:rFonts w:ascii="仿宋" w:eastAsia="仿宋" w:hAnsi="仿宋" w:cs="仿宋"/>
          <w:color w:val="000000" w:themeColor="text1"/>
          <w:kern w:val="0"/>
          <w:sz w:val="32"/>
          <w:szCs w:val="32"/>
        </w:rPr>
        <w:t>级</w:t>
      </w:r>
      <w:r w:rsidRPr="00742624">
        <w:rPr>
          <w:rFonts w:ascii="仿宋" w:eastAsia="仿宋" w:hAnsi="仿宋" w:cs="仿宋" w:hint="eastAsia"/>
          <w:color w:val="000000" w:themeColor="text1"/>
          <w:kern w:val="0"/>
          <w:sz w:val="32"/>
          <w:szCs w:val="32"/>
        </w:rPr>
        <w:t>地</w:t>
      </w:r>
      <w:r w:rsidRPr="00742624">
        <w:rPr>
          <w:rFonts w:ascii="仿宋" w:eastAsia="仿宋" w:hAnsi="仿宋" w:cs="仿宋"/>
          <w:color w:val="000000" w:themeColor="text1"/>
          <w:kern w:val="0"/>
          <w:sz w:val="32"/>
          <w:szCs w:val="32"/>
        </w:rPr>
        <w:t>方</w:t>
      </w:r>
      <w:r w:rsidRPr="00742624">
        <w:rPr>
          <w:rFonts w:ascii="仿宋" w:eastAsia="仿宋" w:hAnsi="仿宋" w:cs="仿宋" w:hint="eastAsia"/>
          <w:color w:val="000000" w:themeColor="text1"/>
          <w:kern w:val="0"/>
          <w:sz w:val="32"/>
          <w:szCs w:val="32"/>
        </w:rPr>
        <w:t>相关标准、方法开展良种</w:t>
      </w:r>
      <w:r w:rsidR="00E23D5C" w:rsidRPr="00742624">
        <w:rPr>
          <w:rFonts w:ascii="仿宋" w:eastAsia="仿宋" w:hAnsi="仿宋" w:cs="仿宋" w:hint="eastAsia"/>
          <w:color w:val="000000" w:themeColor="text1"/>
          <w:kern w:val="0"/>
          <w:sz w:val="32"/>
          <w:szCs w:val="32"/>
        </w:rPr>
        <w:t>选</w:t>
      </w:r>
      <w:r w:rsidRPr="00742624">
        <w:rPr>
          <w:rFonts w:ascii="仿宋" w:eastAsia="仿宋" w:hAnsi="仿宋" w:cs="仿宋" w:hint="eastAsia"/>
          <w:color w:val="000000" w:themeColor="text1"/>
          <w:kern w:val="0"/>
          <w:sz w:val="32"/>
          <w:szCs w:val="32"/>
        </w:rPr>
        <w:t>育工作，培育出的优良个体或群体应当按</w:t>
      </w:r>
      <w:r w:rsidRPr="00742624">
        <w:rPr>
          <w:rFonts w:ascii="仿宋" w:eastAsia="仿宋" w:hAnsi="仿宋" w:cs="仿宋"/>
          <w:color w:val="000000" w:themeColor="text1"/>
          <w:kern w:val="0"/>
          <w:sz w:val="32"/>
          <w:szCs w:val="32"/>
        </w:rPr>
        <w:t>申报</w:t>
      </w:r>
      <w:r w:rsidRPr="00742624">
        <w:rPr>
          <w:rFonts w:ascii="仿宋" w:eastAsia="仿宋" w:hAnsi="仿宋" w:cs="仿宋" w:hint="eastAsia"/>
          <w:color w:val="000000" w:themeColor="text1"/>
          <w:kern w:val="0"/>
          <w:sz w:val="32"/>
          <w:szCs w:val="32"/>
        </w:rPr>
        <w:t>条</w:t>
      </w:r>
      <w:r w:rsidRPr="00742624">
        <w:rPr>
          <w:rFonts w:ascii="仿宋" w:eastAsia="仿宋" w:hAnsi="仿宋" w:cs="仿宋"/>
          <w:color w:val="000000" w:themeColor="text1"/>
          <w:kern w:val="0"/>
          <w:sz w:val="32"/>
          <w:szCs w:val="32"/>
        </w:rPr>
        <w:t>件及材料要求</w:t>
      </w:r>
      <w:r w:rsidRPr="00742624">
        <w:rPr>
          <w:rFonts w:ascii="仿宋" w:eastAsia="仿宋" w:hAnsi="仿宋" w:cs="仿宋" w:hint="eastAsia"/>
          <w:color w:val="000000" w:themeColor="text1"/>
          <w:kern w:val="0"/>
          <w:sz w:val="32"/>
          <w:szCs w:val="32"/>
        </w:rPr>
        <w:t>积极向省或国家林木品种审定委员会申报审（认）定。</w:t>
      </w:r>
    </w:p>
    <w:p w14:paraId="08CBF8B6" w14:textId="25EF2EC9" w:rsidR="00742624" w:rsidRDefault="003D4276" w:rsidP="00742624">
      <w:pPr>
        <w:shd w:val="clear" w:color="auto" w:fill="FFFFFF"/>
        <w:adjustRightInd w:val="0"/>
        <w:snapToGrid w:val="0"/>
        <w:spacing w:line="570" w:lineRule="exact"/>
        <w:ind w:firstLine="66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木本粮油基地建设项目中，因良种不足，使用未经审（认）定的优良本地品种的，应当尽快就地选育，并在四年内申报审（认）定，逾期未经审（认）定的，不得再用于木本粮油基地建设项目。</w:t>
      </w:r>
    </w:p>
    <w:p w14:paraId="5F161061" w14:textId="74D41F91"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bCs/>
          <w:color w:val="000000" w:themeColor="text1"/>
          <w:kern w:val="0"/>
          <w:sz w:val="32"/>
          <w:szCs w:val="32"/>
          <w:shd w:val="clear" w:color="auto" w:fill="FFFFFF"/>
        </w:rPr>
      </w:pPr>
      <w:r w:rsidRPr="00742624">
        <w:rPr>
          <w:rFonts w:ascii="仿宋" w:eastAsia="仿宋" w:hAnsi="仿宋" w:cs="仿宋" w:hint="eastAsia"/>
          <w:b/>
          <w:bCs/>
          <w:color w:val="000000" w:themeColor="text1"/>
          <w:kern w:val="0"/>
          <w:sz w:val="32"/>
          <w:szCs w:val="32"/>
          <w:shd w:val="clear" w:color="auto" w:fill="FFFFFF"/>
        </w:rPr>
        <w:t xml:space="preserve">第八条 </w:t>
      </w:r>
      <w:r w:rsidRPr="00742624">
        <w:rPr>
          <w:rFonts w:ascii="仿宋" w:eastAsia="仿宋" w:hAnsi="仿宋" w:cs="仿宋" w:hint="eastAsia"/>
          <w:bCs/>
          <w:color w:val="000000" w:themeColor="text1"/>
          <w:kern w:val="0"/>
          <w:sz w:val="32"/>
          <w:szCs w:val="32"/>
          <w:shd w:val="clear" w:color="auto" w:fill="FFFFFF"/>
        </w:rPr>
        <w:t>经省或国家林木品种审定委员会审（认）</w:t>
      </w:r>
      <w:proofErr w:type="gramStart"/>
      <w:r w:rsidRPr="00742624">
        <w:rPr>
          <w:rFonts w:ascii="仿宋" w:eastAsia="仿宋" w:hAnsi="仿宋" w:cs="仿宋" w:hint="eastAsia"/>
          <w:bCs/>
          <w:color w:val="000000" w:themeColor="text1"/>
          <w:kern w:val="0"/>
          <w:sz w:val="32"/>
          <w:szCs w:val="32"/>
          <w:shd w:val="clear" w:color="auto" w:fill="FFFFFF"/>
        </w:rPr>
        <w:t>定通过</w:t>
      </w:r>
      <w:proofErr w:type="gramEnd"/>
      <w:r w:rsidRPr="00742624">
        <w:rPr>
          <w:rFonts w:ascii="仿宋" w:eastAsia="仿宋" w:hAnsi="仿宋" w:cs="仿宋" w:hint="eastAsia"/>
          <w:bCs/>
          <w:color w:val="000000" w:themeColor="text1"/>
          <w:kern w:val="0"/>
          <w:sz w:val="32"/>
          <w:szCs w:val="32"/>
          <w:shd w:val="clear" w:color="auto" w:fill="FFFFFF"/>
        </w:rPr>
        <w:t>的木本粮油良种，应当在公布的适宜生态区域内推广使用。</w:t>
      </w:r>
    </w:p>
    <w:p w14:paraId="6C7F3001" w14:textId="77777777"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28"/>
          <w:szCs w:val="28"/>
        </w:rPr>
      </w:pPr>
      <w:r w:rsidRPr="00742624">
        <w:rPr>
          <w:rFonts w:ascii="仿宋" w:eastAsia="仿宋" w:hAnsi="仿宋" w:cs="仿宋" w:hint="eastAsia"/>
          <w:b/>
          <w:bCs/>
          <w:color w:val="000000" w:themeColor="text1"/>
          <w:kern w:val="0"/>
          <w:sz w:val="32"/>
          <w:szCs w:val="32"/>
          <w:shd w:val="clear" w:color="auto" w:fill="FFFFFF"/>
        </w:rPr>
        <w:t>第九条</w:t>
      </w:r>
      <w:r w:rsidRPr="00742624">
        <w:rPr>
          <w:rFonts w:ascii="仿宋" w:eastAsia="仿宋" w:hAnsi="仿宋" w:cs="仿宋" w:hint="eastAsia"/>
          <w:color w:val="000000" w:themeColor="text1"/>
          <w:sz w:val="32"/>
          <w:szCs w:val="32"/>
          <w:shd w:val="clear" w:color="auto" w:fill="FFFFFF"/>
        </w:rPr>
        <w:t xml:space="preserve"> </w:t>
      </w:r>
      <w:r w:rsidRPr="00742624">
        <w:rPr>
          <w:rFonts w:ascii="仿宋" w:eastAsia="仿宋" w:hAnsi="仿宋" w:cs="仿宋" w:hint="eastAsia"/>
          <w:color w:val="000000" w:themeColor="text1"/>
          <w:kern w:val="0"/>
          <w:sz w:val="32"/>
          <w:szCs w:val="32"/>
        </w:rPr>
        <w:t>引</w:t>
      </w:r>
      <w:r w:rsidRPr="00742624">
        <w:rPr>
          <w:rFonts w:ascii="仿宋" w:eastAsia="仿宋" w:hAnsi="仿宋" w:cs="仿宋"/>
          <w:color w:val="000000" w:themeColor="text1"/>
          <w:kern w:val="0"/>
          <w:sz w:val="32"/>
          <w:szCs w:val="32"/>
        </w:rPr>
        <w:t>种属</w:t>
      </w:r>
      <w:r w:rsidRPr="00742624">
        <w:rPr>
          <w:rFonts w:ascii="仿宋" w:eastAsia="仿宋" w:hAnsi="仿宋" w:cs="仿宋" w:hint="eastAsia"/>
          <w:color w:val="000000" w:themeColor="text1"/>
          <w:kern w:val="0"/>
          <w:sz w:val="32"/>
          <w:szCs w:val="32"/>
        </w:rPr>
        <w:t>于</w:t>
      </w:r>
      <w:r w:rsidRPr="00742624">
        <w:rPr>
          <w:rFonts w:ascii="仿宋" w:eastAsia="仿宋" w:hAnsi="仿宋" w:cs="仿宋"/>
          <w:color w:val="000000" w:themeColor="text1"/>
          <w:kern w:val="0"/>
          <w:sz w:val="32"/>
          <w:szCs w:val="32"/>
        </w:rPr>
        <w:t>同一适宜生态区</w:t>
      </w:r>
      <w:r w:rsidRPr="00742624">
        <w:rPr>
          <w:rFonts w:ascii="仿宋" w:eastAsia="仿宋" w:hAnsi="仿宋" w:cs="仿宋" w:hint="eastAsia"/>
          <w:color w:val="000000" w:themeColor="text1"/>
          <w:kern w:val="0"/>
          <w:sz w:val="32"/>
          <w:szCs w:val="32"/>
        </w:rPr>
        <w:t>的外</w:t>
      </w:r>
      <w:r w:rsidRPr="00742624">
        <w:rPr>
          <w:rFonts w:ascii="仿宋" w:eastAsia="仿宋" w:hAnsi="仿宋" w:cs="仿宋"/>
          <w:color w:val="000000" w:themeColor="text1"/>
          <w:kern w:val="0"/>
          <w:sz w:val="32"/>
          <w:szCs w:val="32"/>
        </w:rPr>
        <w:t>省审</w:t>
      </w:r>
      <w:r w:rsidRPr="00742624">
        <w:rPr>
          <w:rFonts w:ascii="仿宋" w:eastAsia="仿宋" w:hAnsi="仿宋" w:cs="仿宋" w:hint="eastAsia"/>
          <w:color w:val="000000" w:themeColor="text1"/>
          <w:kern w:val="0"/>
          <w:sz w:val="32"/>
          <w:szCs w:val="32"/>
        </w:rPr>
        <w:t>定</w:t>
      </w:r>
      <w:r w:rsidRPr="00742624">
        <w:rPr>
          <w:rFonts w:ascii="仿宋" w:eastAsia="仿宋" w:hAnsi="仿宋" w:cs="仿宋"/>
          <w:color w:val="000000" w:themeColor="text1"/>
          <w:kern w:val="0"/>
          <w:sz w:val="32"/>
          <w:szCs w:val="32"/>
        </w:rPr>
        <w:t>良种</w:t>
      </w:r>
      <w:r w:rsidRPr="00742624">
        <w:rPr>
          <w:rFonts w:ascii="仿宋" w:eastAsia="仿宋" w:hAnsi="仿宋" w:cs="仿宋" w:hint="eastAsia"/>
          <w:color w:val="000000" w:themeColor="text1"/>
          <w:kern w:val="0"/>
          <w:sz w:val="32"/>
          <w:szCs w:val="32"/>
        </w:rPr>
        <w:t>，未在省林草主管部门备案的，不得直接用于木本粮油基地建设项目。</w:t>
      </w:r>
    </w:p>
    <w:p w14:paraId="66617D3D" w14:textId="655B1ED6"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未取得</w:t>
      </w:r>
      <w:r w:rsidRPr="00742624">
        <w:rPr>
          <w:rFonts w:ascii="仿宋" w:eastAsia="仿宋" w:hAnsi="仿宋" w:cs="仿宋"/>
          <w:color w:val="000000" w:themeColor="text1"/>
          <w:kern w:val="0"/>
          <w:sz w:val="32"/>
          <w:szCs w:val="32"/>
        </w:rPr>
        <w:t>引种</w:t>
      </w:r>
      <w:r w:rsidRPr="00742624">
        <w:rPr>
          <w:rFonts w:ascii="仿宋" w:eastAsia="仿宋" w:hAnsi="仿宋" w:cs="仿宋" w:hint="eastAsia"/>
          <w:color w:val="000000" w:themeColor="text1"/>
          <w:kern w:val="0"/>
          <w:sz w:val="32"/>
          <w:szCs w:val="32"/>
        </w:rPr>
        <w:t>试验</w:t>
      </w:r>
      <w:r w:rsidRPr="00742624">
        <w:rPr>
          <w:rFonts w:ascii="仿宋" w:eastAsia="仿宋" w:hAnsi="仿宋" w:cs="仿宋"/>
          <w:color w:val="000000" w:themeColor="text1"/>
          <w:kern w:val="0"/>
          <w:sz w:val="32"/>
          <w:szCs w:val="32"/>
        </w:rPr>
        <w:t>成功的</w:t>
      </w:r>
      <w:r w:rsidRPr="00742624">
        <w:rPr>
          <w:rFonts w:ascii="仿宋" w:eastAsia="仿宋" w:hAnsi="仿宋" w:cs="仿宋" w:hint="eastAsia"/>
          <w:color w:val="000000" w:themeColor="text1"/>
          <w:kern w:val="0"/>
          <w:sz w:val="32"/>
          <w:szCs w:val="32"/>
        </w:rPr>
        <w:t>境外树种，不得</w:t>
      </w:r>
      <w:r w:rsidRPr="00742624">
        <w:rPr>
          <w:rFonts w:ascii="仿宋" w:eastAsia="仿宋" w:hAnsi="仿宋" w:cs="仿宋"/>
          <w:color w:val="000000" w:themeColor="text1"/>
          <w:kern w:val="0"/>
          <w:sz w:val="32"/>
          <w:szCs w:val="32"/>
        </w:rPr>
        <w:t>推广使用。</w:t>
      </w:r>
    </w:p>
    <w:p w14:paraId="450E7622" w14:textId="6EED890A" w:rsidR="004F4968" w:rsidRPr="00534565" w:rsidRDefault="003D4276" w:rsidP="00534565">
      <w:pPr>
        <w:adjustRightInd w:val="0"/>
        <w:snapToGrid w:val="0"/>
        <w:spacing w:beforeLines="50" w:before="156" w:afterLines="50" w:after="156" w:line="570" w:lineRule="exact"/>
        <w:jc w:val="center"/>
        <w:rPr>
          <w:rFonts w:ascii="仿宋" w:eastAsia="仿宋" w:hAnsi="仿宋" w:cs="仿宋"/>
          <w:b/>
          <w:bCs/>
          <w:color w:val="000000" w:themeColor="text1"/>
          <w:sz w:val="32"/>
          <w:szCs w:val="32"/>
        </w:rPr>
      </w:pPr>
      <w:r w:rsidRPr="00534565">
        <w:rPr>
          <w:rFonts w:ascii="仿宋" w:eastAsia="仿宋" w:hAnsi="仿宋" w:cs="仿宋" w:hint="eastAsia"/>
          <w:b/>
          <w:bCs/>
          <w:color w:val="000000" w:themeColor="text1"/>
          <w:sz w:val="32"/>
          <w:szCs w:val="32"/>
        </w:rPr>
        <w:t>第三章</w:t>
      </w:r>
      <w:r w:rsidR="007F130A" w:rsidRPr="00534565">
        <w:rPr>
          <w:rFonts w:ascii="仿宋" w:eastAsia="仿宋" w:hAnsi="仿宋" w:cs="仿宋" w:hint="eastAsia"/>
          <w:b/>
          <w:bCs/>
          <w:color w:val="000000" w:themeColor="text1"/>
          <w:sz w:val="32"/>
          <w:szCs w:val="32"/>
        </w:rPr>
        <w:t xml:space="preserve"> </w:t>
      </w:r>
      <w:r w:rsidRPr="00534565">
        <w:rPr>
          <w:rFonts w:ascii="仿宋" w:eastAsia="仿宋" w:hAnsi="仿宋" w:cs="仿宋" w:hint="eastAsia"/>
          <w:b/>
          <w:bCs/>
          <w:color w:val="000000" w:themeColor="text1"/>
          <w:sz w:val="32"/>
          <w:szCs w:val="32"/>
        </w:rPr>
        <w:t>生产经营管理</w:t>
      </w:r>
    </w:p>
    <w:p w14:paraId="56D6E28C" w14:textId="5DD7B6D5" w:rsidR="004F4968" w:rsidRPr="00742624" w:rsidRDefault="003D4276" w:rsidP="00742624">
      <w:pPr>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第十条</w:t>
      </w:r>
      <w:r w:rsidR="00742624">
        <w:rPr>
          <w:rFonts w:asciiTheme="minorHAnsi" w:eastAsia="仿宋" w:hAnsiTheme="minorHAnsi" w:cs="Calibri"/>
          <w:color w:val="000000" w:themeColor="text1"/>
          <w:sz w:val="32"/>
          <w:szCs w:val="32"/>
          <w:shd w:val="clear" w:color="auto" w:fill="FFFFFF"/>
        </w:rPr>
        <w:t xml:space="preserve"> </w:t>
      </w:r>
      <w:r w:rsidRPr="00742624">
        <w:rPr>
          <w:rFonts w:ascii="仿宋" w:eastAsia="仿宋" w:hAnsi="仿宋" w:cs="仿宋" w:hint="eastAsia"/>
          <w:color w:val="000000" w:themeColor="text1"/>
          <w:kern w:val="0"/>
          <w:sz w:val="32"/>
          <w:szCs w:val="32"/>
        </w:rPr>
        <w:t>从事木本粮油树种种苗生产或经营的单位或个</w:t>
      </w:r>
      <w:r w:rsidRPr="00742624">
        <w:rPr>
          <w:rFonts w:ascii="仿宋" w:eastAsia="仿宋" w:hAnsi="仿宋" w:cs="仿宋" w:hint="eastAsia"/>
          <w:color w:val="000000" w:themeColor="text1"/>
          <w:kern w:val="0"/>
          <w:sz w:val="32"/>
          <w:szCs w:val="32"/>
        </w:rPr>
        <w:lastRenderedPageBreak/>
        <w:t>人应当具备《种子条例》规定的相应条件，并取得种子生产经营许可证后，方可开展木本粮油树种种苗的生产经营活动。主要林木良种的生产经营许可证应依法在省级林草主管部门或其</w:t>
      </w:r>
      <w:r w:rsidR="00255E03" w:rsidRPr="00742624">
        <w:rPr>
          <w:rFonts w:ascii="仿宋" w:eastAsia="仿宋" w:hAnsi="仿宋" w:cs="仿宋" w:hint="eastAsia"/>
          <w:color w:val="000000" w:themeColor="text1"/>
          <w:kern w:val="0"/>
          <w:sz w:val="32"/>
          <w:szCs w:val="32"/>
        </w:rPr>
        <w:t>依法</w:t>
      </w:r>
      <w:r w:rsidRPr="00742624">
        <w:rPr>
          <w:rFonts w:ascii="仿宋" w:eastAsia="仿宋" w:hAnsi="仿宋" w:cs="仿宋"/>
          <w:color w:val="000000" w:themeColor="text1"/>
          <w:kern w:val="0"/>
          <w:sz w:val="32"/>
          <w:szCs w:val="32"/>
        </w:rPr>
        <w:t>委托的机关</w:t>
      </w:r>
      <w:r w:rsidRPr="00742624">
        <w:rPr>
          <w:rFonts w:ascii="仿宋" w:eastAsia="仿宋" w:hAnsi="仿宋" w:cs="仿宋" w:hint="eastAsia"/>
          <w:color w:val="000000" w:themeColor="text1"/>
          <w:kern w:val="0"/>
          <w:sz w:val="32"/>
          <w:szCs w:val="32"/>
        </w:rPr>
        <w:t>申办。</w:t>
      </w:r>
    </w:p>
    <w:p w14:paraId="0CBDF9CB" w14:textId="77777777"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第十一条</w:t>
      </w:r>
      <w:r w:rsidRPr="00742624">
        <w:rPr>
          <w:rFonts w:ascii="仿宋" w:eastAsia="仿宋" w:hAnsi="仿宋" w:cs="仿宋" w:hint="eastAsia"/>
          <w:color w:val="000000" w:themeColor="text1"/>
          <w:sz w:val="32"/>
          <w:szCs w:val="32"/>
          <w:shd w:val="clear" w:color="auto" w:fill="FFFFFF"/>
        </w:rPr>
        <w:t xml:space="preserve"> </w:t>
      </w:r>
      <w:r w:rsidRPr="00742624">
        <w:rPr>
          <w:rFonts w:ascii="仿宋" w:eastAsia="仿宋" w:hAnsi="仿宋" w:cs="仿宋" w:hint="eastAsia"/>
          <w:color w:val="000000" w:themeColor="text1"/>
          <w:kern w:val="0"/>
          <w:sz w:val="32"/>
          <w:szCs w:val="32"/>
        </w:rPr>
        <w:t>生产、经营的木本粮油树种种苗应当符合国家标准、行业标准或省级地方标准。生产经营者应确保种苗品种真实性。</w:t>
      </w:r>
    </w:p>
    <w:p w14:paraId="6F24878E" w14:textId="77777777"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sz w:val="32"/>
          <w:szCs w:val="32"/>
          <w:shd w:val="clear" w:color="auto" w:fill="FFFFFF"/>
        </w:rPr>
      </w:pPr>
      <w:r w:rsidRPr="00742624">
        <w:rPr>
          <w:rFonts w:ascii="仿宋" w:eastAsia="仿宋" w:hAnsi="仿宋" w:cs="仿宋" w:hint="eastAsia"/>
          <w:color w:val="000000" w:themeColor="text1"/>
          <w:kern w:val="0"/>
          <w:sz w:val="32"/>
          <w:szCs w:val="32"/>
        </w:rPr>
        <w:t>木本粮油树种种苗调离生产地前，生产者应当按照国家标准、行业标准或省级地方标准检验、分级，并取得当地林业植物检疫机构签发的植物检疫证书，附上种苗生产基地检验人员填写的种苗质量检验证和标签。</w:t>
      </w:r>
    </w:p>
    <w:p w14:paraId="6771563C" w14:textId="3C467676"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第十二条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木本粮油树种种苗生产者、经营者应当依法建立健全种苗生产经营档案。</w:t>
      </w:r>
    </w:p>
    <w:p w14:paraId="02061B2F" w14:textId="77777777"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种苗生产档案内容主要包括：树种（品种）名称，能够证明繁殖材料来源及数量的具有供应方签字的原始资料，种苗生产记录，入圃</w:t>
      </w:r>
      <w:proofErr w:type="gramStart"/>
      <w:r w:rsidRPr="00742624">
        <w:rPr>
          <w:rFonts w:ascii="仿宋" w:eastAsia="仿宋" w:hAnsi="仿宋" w:cs="仿宋" w:hint="eastAsia"/>
          <w:color w:val="000000" w:themeColor="text1"/>
          <w:kern w:val="0"/>
          <w:sz w:val="32"/>
          <w:szCs w:val="32"/>
        </w:rPr>
        <w:t>出圃台</w:t>
      </w:r>
      <w:proofErr w:type="gramEnd"/>
      <w:r w:rsidRPr="00742624">
        <w:rPr>
          <w:rFonts w:ascii="仿宋" w:eastAsia="仿宋" w:hAnsi="仿宋" w:cs="仿宋" w:hint="eastAsia"/>
          <w:color w:val="000000" w:themeColor="text1"/>
          <w:kern w:val="0"/>
          <w:sz w:val="32"/>
          <w:szCs w:val="32"/>
        </w:rPr>
        <w:t>账，种苗检验分级记录，产地检疫合格证，森林植物检疫登记证等。</w:t>
      </w:r>
    </w:p>
    <w:p w14:paraId="3F4D9651" w14:textId="5D9DA631"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种苗经营档案内容主要包括：树种（品种）名称、数量、来源、去向等经营记录，种苗质量检验证书，植物检疫证书复印件等。</w:t>
      </w:r>
    </w:p>
    <w:p w14:paraId="1E8C7CC5" w14:textId="77777777" w:rsidR="004F4968" w:rsidRPr="00742624" w:rsidRDefault="003D4276" w:rsidP="00742624">
      <w:pPr>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生产经营档案应当</w:t>
      </w:r>
      <w:r w:rsidRPr="00742624">
        <w:rPr>
          <w:rFonts w:ascii="仿宋" w:eastAsia="仿宋" w:hAnsi="仿宋" w:cs="仿宋"/>
          <w:color w:val="000000" w:themeColor="text1"/>
          <w:kern w:val="0"/>
          <w:sz w:val="32"/>
          <w:szCs w:val="32"/>
        </w:rPr>
        <w:t>确保</w:t>
      </w:r>
      <w:r w:rsidRPr="00742624">
        <w:rPr>
          <w:rFonts w:ascii="仿宋" w:eastAsia="仿宋" w:hAnsi="仿宋" w:cs="仿宋" w:hint="eastAsia"/>
          <w:color w:val="000000" w:themeColor="text1"/>
          <w:kern w:val="0"/>
          <w:sz w:val="32"/>
          <w:szCs w:val="32"/>
        </w:rPr>
        <w:t>种苗可溯源</w:t>
      </w:r>
      <w:r w:rsidRPr="00742624">
        <w:rPr>
          <w:rFonts w:ascii="仿宋" w:eastAsia="仿宋" w:hAnsi="仿宋" w:cs="仿宋"/>
          <w:color w:val="000000" w:themeColor="text1"/>
          <w:kern w:val="0"/>
          <w:sz w:val="32"/>
          <w:szCs w:val="32"/>
        </w:rPr>
        <w:t>。</w:t>
      </w:r>
    </w:p>
    <w:p w14:paraId="0E9B45CB" w14:textId="57553E0E"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第十三条</w:t>
      </w:r>
      <w:r w:rsidR="00E23D5C" w:rsidRPr="00742624">
        <w:rPr>
          <w:rFonts w:ascii="仿宋" w:eastAsia="仿宋" w:hAnsi="仿宋" w:cs="仿宋" w:hint="eastAsia"/>
          <w:color w:val="000000" w:themeColor="text1"/>
          <w:sz w:val="32"/>
          <w:szCs w:val="32"/>
        </w:rPr>
        <w:t xml:space="preserve"> </w:t>
      </w:r>
      <w:r w:rsidR="00E23D5C" w:rsidRPr="00742624">
        <w:rPr>
          <w:rFonts w:ascii="仿宋" w:eastAsia="仿宋" w:hAnsi="仿宋" w:cs="仿宋"/>
          <w:color w:val="000000" w:themeColor="text1"/>
          <w:kern w:val="0"/>
          <w:sz w:val="32"/>
          <w:szCs w:val="32"/>
        </w:rPr>
        <w:t>申请</w:t>
      </w:r>
      <w:r w:rsidR="00E23D5C" w:rsidRPr="00742624">
        <w:rPr>
          <w:rFonts w:ascii="仿宋" w:eastAsia="仿宋" w:hAnsi="仿宋" w:cs="仿宋" w:hint="eastAsia"/>
          <w:color w:val="000000" w:themeColor="text1"/>
          <w:kern w:val="0"/>
          <w:sz w:val="32"/>
          <w:szCs w:val="32"/>
        </w:rPr>
        <w:t>种苗</w:t>
      </w:r>
      <w:r w:rsidR="00E23D5C" w:rsidRPr="00742624">
        <w:rPr>
          <w:rFonts w:ascii="仿宋" w:eastAsia="仿宋" w:hAnsi="仿宋" w:cs="仿宋"/>
          <w:color w:val="000000" w:themeColor="text1"/>
          <w:kern w:val="0"/>
          <w:sz w:val="32"/>
          <w:szCs w:val="32"/>
        </w:rPr>
        <w:t>生产监管证明实行自愿的原则</w:t>
      </w:r>
      <w:r w:rsidR="00E23D5C" w:rsidRPr="00742624">
        <w:rPr>
          <w:rFonts w:ascii="仿宋" w:eastAsia="仿宋" w:hAnsi="仿宋" w:cs="仿宋" w:hint="eastAsia"/>
          <w:color w:val="000000" w:themeColor="text1"/>
          <w:kern w:val="0"/>
          <w:sz w:val="32"/>
          <w:szCs w:val="32"/>
        </w:rPr>
        <w:t>。但</w:t>
      </w:r>
      <w:r w:rsidRPr="00742624">
        <w:rPr>
          <w:rFonts w:ascii="仿宋" w:eastAsia="仿宋" w:hAnsi="仿宋" w:cs="仿宋" w:hint="eastAsia"/>
          <w:color w:val="000000" w:themeColor="text1"/>
          <w:kern w:val="0"/>
          <w:sz w:val="32"/>
          <w:szCs w:val="32"/>
        </w:rPr>
        <w:t>向国家投资或国家投资扶持的木本粮油基地建设项目销售木本粮油树种种苗，应提交种苗生产所在地县级林草主管部</w:t>
      </w:r>
      <w:r w:rsidRPr="00742624">
        <w:rPr>
          <w:rFonts w:ascii="仿宋" w:eastAsia="仿宋" w:hAnsi="仿宋" w:cs="仿宋" w:hint="eastAsia"/>
          <w:color w:val="000000" w:themeColor="text1"/>
          <w:kern w:val="0"/>
          <w:sz w:val="32"/>
          <w:szCs w:val="32"/>
        </w:rPr>
        <w:lastRenderedPageBreak/>
        <w:t>门或其</w:t>
      </w:r>
      <w:r w:rsidRPr="00742624">
        <w:rPr>
          <w:rFonts w:ascii="仿宋" w:eastAsia="仿宋" w:hAnsi="仿宋" w:cs="仿宋"/>
          <w:color w:val="000000" w:themeColor="text1"/>
          <w:kern w:val="0"/>
          <w:sz w:val="32"/>
          <w:szCs w:val="32"/>
        </w:rPr>
        <w:t>委托的种苗</w:t>
      </w:r>
      <w:r w:rsidRPr="00742624">
        <w:rPr>
          <w:rFonts w:ascii="仿宋" w:eastAsia="仿宋" w:hAnsi="仿宋" w:cs="仿宋" w:hint="eastAsia"/>
          <w:color w:val="000000" w:themeColor="text1"/>
          <w:kern w:val="0"/>
          <w:sz w:val="32"/>
          <w:szCs w:val="32"/>
        </w:rPr>
        <w:t>管理</w:t>
      </w:r>
      <w:r w:rsidRPr="00742624">
        <w:rPr>
          <w:rFonts w:ascii="仿宋" w:eastAsia="仿宋" w:hAnsi="仿宋" w:cs="仿宋"/>
          <w:color w:val="000000" w:themeColor="text1"/>
          <w:kern w:val="0"/>
          <w:sz w:val="32"/>
          <w:szCs w:val="32"/>
        </w:rPr>
        <w:t>机构</w:t>
      </w:r>
      <w:r w:rsidRPr="00742624">
        <w:rPr>
          <w:rFonts w:ascii="仿宋" w:eastAsia="仿宋" w:hAnsi="仿宋" w:cs="仿宋" w:hint="eastAsia"/>
          <w:color w:val="000000" w:themeColor="text1"/>
          <w:kern w:val="0"/>
          <w:sz w:val="32"/>
          <w:szCs w:val="32"/>
        </w:rPr>
        <w:t>出具的种苗生产监管</w:t>
      </w:r>
      <w:r w:rsidRPr="00742624">
        <w:rPr>
          <w:rFonts w:ascii="仿宋" w:eastAsia="仿宋" w:hAnsi="仿宋" w:cs="仿宋"/>
          <w:color w:val="000000" w:themeColor="text1"/>
          <w:kern w:val="0"/>
          <w:sz w:val="32"/>
          <w:szCs w:val="32"/>
        </w:rPr>
        <w:t>证明</w:t>
      </w:r>
      <w:r w:rsidRPr="00742624">
        <w:rPr>
          <w:rFonts w:ascii="仿宋" w:eastAsia="仿宋" w:hAnsi="仿宋" w:cs="仿宋" w:hint="eastAsia"/>
          <w:color w:val="000000" w:themeColor="text1"/>
          <w:kern w:val="0"/>
          <w:sz w:val="32"/>
          <w:szCs w:val="32"/>
        </w:rPr>
        <w:t xml:space="preserve">。  </w:t>
      </w:r>
      <w:r w:rsidRPr="00742624">
        <w:rPr>
          <w:rFonts w:ascii="仿宋" w:eastAsia="仿宋" w:hAnsi="仿宋" w:cs="仿宋"/>
          <w:color w:val="000000" w:themeColor="text1"/>
          <w:kern w:val="0"/>
          <w:sz w:val="32"/>
          <w:szCs w:val="32"/>
        </w:rPr>
        <w:t xml:space="preserve"> </w:t>
      </w:r>
    </w:p>
    <w:p w14:paraId="75D1475F" w14:textId="2C9A45ED"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生产者申请</w:t>
      </w:r>
      <w:r w:rsidRPr="00742624">
        <w:rPr>
          <w:rFonts w:ascii="仿宋" w:eastAsia="仿宋" w:hAnsi="仿宋" w:cs="仿宋"/>
          <w:color w:val="000000" w:themeColor="text1"/>
          <w:kern w:val="0"/>
          <w:sz w:val="32"/>
          <w:szCs w:val="32"/>
        </w:rPr>
        <w:t>种苗</w:t>
      </w:r>
      <w:r w:rsidRPr="00742624">
        <w:rPr>
          <w:rFonts w:ascii="仿宋" w:eastAsia="仿宋" w:hAnsi="仿宋" w:cs="仿宋" w:hint="eastAsia"/>
          <w:color w:val="000000" w:themeColor="text1"/>
          <w:kern w:val="0"/>
          <w:sz w:val="32"/>
          <w:szCs w:val="32"/>
        </w:rPr>
        <w:t>生产监管证明</w:t>
      </w:r>
      <w:r w:rsidRPr="00742624">
        <w:rPr>
          <w:rFonts w:ascii="仿宋" w:eastAsia="仿宋" w:hAnsi="仿宋" w:cs="仿宋"/>
          <w:color w:val="000000" w:themeColor="text1"/>
          <w:kern w:val="0"/>
          <w:sz w:val="32"/>
          <w:szCs w:val="32"/>
        </w:rPr>
        <w:t>的，</w:t>
      </w:r>
      <w:r w:rsidRPr="00742624">
        <w:rPr>
          <w:rFonts w:ascii="仿宋" w:eastAsia="仿宋" w:hAnsi="仿宋" w:cs="仿宋" w:hint="eastAsia"/>
          <w:color w:val="000000" w:themeColor="text1"/>
          <w:kern w:val="0"/>
          <w:sz w:val="32"/>
          <w:szCs w:val="32"/>
        </w:rPr>
        <w:t>应当在采种（穗）、嫁接（扦插）、出圃三个关键环节（穗条</w:t>
      </w:r>
      <w:r w:rsidRPr="00742624">
        <w:rPr>
          <w:rFonts w:ascii="仿宋" w:eastAsia="仿宋" w:hAnsi="仿宋" w:cs="仿宋"/>
          <w:color w:val="000000" w:themeColor="text1"/>
          <w:kern w:val="0"/>
          <w:sz w:val="32"/>
          <w:szCs w:val="32"/>
        </w:rPr>
        <w:t>、籽粒种子仅需</w:t>
      </w:r>
      <w:r w:rsidR="00810A61" w:rsidRPr="00742624">
        <w:rPr>
          <w:rFonts w:ascii="仿宋" w:eastAsia="仿宋" w:hAnsi="仿宋" w:cs="仿宋"/>
          <w:color w:val="000000" w:themeColor="text1"/>
          <w:kern w:val="0"/>
          <w:sz w:val="32"/>
          <w:szCs w:val="32"/>
        </w:rPr>
        <w:t>采穗</w:t>
      </w:r>
      <w:r w:rsidRPr="00742624">
        <w:rPr>
          <w:rFonts w:ascii="仿宋" w:eastAsia="仿宋" w:hAnsi="仿宋" w:cs="仿宋"/>
          <w:color w:val="000000" w:themeColor="text1"/>
          <w:kern w:val="0"/>
          <w:sz w:val="32"/>
          <w:szCs w:val="32"/>
        </w:rPr>
        <w:t>采种环节</w:t>
      </w:r>
      <w:r w:rsidRPr="00742624">
        <w:rPr>
          <w:rFonts w:ascii="仿宋" w:eastAsia="仿宋" w:hAnsi="仿宋" w:cs="仿宋" w:hint="eastAsia"/>
          <w:color w:val="000000" w:themeColor="text1"/>
          <w:kern w:val="0"/>
          <w:sz w:val="32"/>
          <w:szCs w:val="32"/>
        </w:rPr>
        <w:t>）提前告知所在地县级林草主管部门或其</w:t>
      </w:r>
      <w:r w:rsidRPr="00742624">
        <w:rPr>
          <w:rFonts w:ascii="仿宋" w:eastAsia="仿宋" w:hAnsi="仿宋" w:cs="仿宋"/>
          <w:color w:val="000000" w:themeColor="text1"/>
          <w:kern w:val="0"/>
          <w:sz w:val="32"/>
          <w:szCs w:val="32"/>
        </w:rPr>
        <w:t>委托的种苗</w:t>
      </w:r>
      <w:r w:rsidRPr="00742624">
        <w:rPr>
          <w:rFonts w:ascii="仿宋" w:eastAsia="仿宋" w:hAnsi="仿宋" w:cs="仿宋" w:hint="eastAsia"/>
          <w:color w:val="000000" w:themeColor="text1"/>
          <w:kern w:val="0"/>
          <w:sz w:val="32"/>
          <w:szCs w:val="32"/>
        </w:rPr>
        <w:t>管理</w:t>
      </w:r>
      <w:r w:rsidRPr="00742624">
        <w:rPr>
          <w:rFonts w:ascii="仿宋" w:eastAsia="仿宋" w:hAnsi="仿宋" w:cs="仿宋"/>
          <w:color w:val="000000" w:themeColor="text1"/>
          <w:kern w:val="0"/>
          <w:sz w:val="32"/>
          <w:szCs w:val="32"/>
        </w:rPr>
        <w:t>机构</w:t>
      </w:r>
      <w:r w:rsidRPr="00742624">
        <w:rPr>
          <w:rFonts w:ascii="仿宋" w:eastAsia="仿宋" w:hAnsi="仿宋" w:cs="仿宋" w:hint="eastAsia"/>
          <w:color w:val="000000" w:themeColor="text1"/>
          <w:kern w:val="0"/>
          <w:sz w:val="32"/>
          <w:szCs w:val="32"/>
        </w:rPr>
        <w:t>，主动申请接受现场监督</w:t>
      </w:r>
      <w:r w:rsidRPr="00742624">
        <w:rPr>
          <w:rFonts w:ascii="仿宋" w:eastAsia="仿宋" w:hAnsi="仿宋" w:cs="仿宋"/>
          <w:color w:val="000000" w:themeColor="text1"/>
          <w:kern w:val="0"/>
          <w:sz w:val="32"/>
          <w:szCs w:val="32"/>
        </w:rPr>
        <w:t>管理</w:t>
      </w:r>
      <w:r w:rsidRPr="00742624">
        <w:rPr>
          <w:rFonts w:ascii="仿宋" w:eastAsia="仿宋" w:hAnsi="仿宋" w:cs="仿宋" w:hint="eastAsia"/>
          <w:color w:val="000000" w:themeColor="text1"/>
          <w:kern w:val="0"/>
          <w:sz w:val="32"/>
          <w:szCs w:val="32"/>
        </w:rPr>
        <w:t>。</w:t>
      </w:r>
    </w:p>
    <w:p w14:paraId="78AC046A" w14:textId="77777777"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生产者不主动申请生产监管、关键环节</w:t>
      </w:r>
      <w:r w:rsidRPr="00742624">
        <w:rPr>
          <w:rFonts w:ascii="仿宋" w:eastAsia="仿宋" w:hAnsi="仿宋" w:cs="仿宋"/>
          <w:color w:val="000000" w:themeColor="text1"/>
          <w:kern w:val="0"/>
          <w:sz w:val="32"/>
          <w:szCs w:val="32"/>
        </w:rPr>
        <w:t>没有提前告知或</w:t>
      </w:r>
      <w:r w:rsidRPr="00742624">
        <w:rPr>
          <w:rFonts w:ascii="仿宋" w:eastAsia="仿宋" w:hAnsi="仿宋" w:cs="仿宋" w:hint="eastAsia"/>
          <w:color w:val="000000" w:themeColor="text1"/>
          <w:kern w:val="0"/>
          <w:sz w:val="32"/>
          <w:szCs w:val="32"/>
        </w:rPr>
        <w:t>监管人员没有到场监管的，监管方不得出具监管证明。</w:t>
      </w:r>
    </w:p>
    <w:p w14:paraId="7A324EEA" w14:textId="77777777" w:rsidR="004F4968" w:rsidRPr="002338F5" w:rsidRDefault="003D4276" w:rsidP="002338F5">
      <w:pPr>
        <w:adjustRightInd w:val="0"/>
        <w:snapToGrid w:val="0"/>
        <w:spacing w:beforeLines="50" w:before="156" w:afterLines="50" w:after="156" w:line="570" w:lineRule="exact"/>
        <w:jc w:val="center"/>
        <w:rPr>
          <w:rFonts w:ascii="仿宋" w:eastAsia="仿宋" w:hAnsi="仿宋" w:cs="仿宋"/>
          <w:b/>
          <w:bCs/>
          <w:color w:val="000000" w:themeColor="text1"/>
          <w:sz w:val="32"/>
          <w:szCs w:val="32"/>
        </w:rPr>
      </w:pPr>
      <w:r w:rsidRPr="002338F5">
        <w:rPr>
          <w:rFonts w:ascii="仿宋" w:eastAsia="仿宋" w:hAnsi="仿宋" w:cs="仿宋" w:hint="eastAsia"/>
          <w:b/>
          <w:bCs/>
          <w:color w:val="000000" w:themeColor="text1"/>
          <w:sz w:val="32"/>
          <w:szCs w:val="32"/>
        </w:rPr>
        <w:t>第四章 种苗采购管理</w:t>
      </w:r>
    </w:p>
    <w:p w14:paraId="770A6350" w14:textId="0F198DA9"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第十四条</w:t>
      </w:r>
      <w:r w:rsidRPr="00742624">
        <w:rPr>
          <w:rFonts w:ascii="仿宋" w:eastAsia="仿宋" w:hAnsi="仿宋" w:cs="仿宋" w:hint="eastAsia"/>
          <w:color w:val="000000" w:themeColor="text1"/>
          <w:kern w:val="0"/>
          <w:sz w:val="32"/>
          <w:szCs w:val="32"/>
        </w:rPr>
        <w:t xml:space="preserve"> 国家投资或国家投资扶持的木本粮油基地建设项目所使用的种苗</w:t>
      </w:r>
      <w:r w:rsidR="002D566C" w:rsidRPr="00742624">
        <w:rPr>
          <w:rFonts w:ascii="仿宋" w:eastAsia="仿宋" w:hAnsi="仿宋" w:cs="仿宋" w:hint="eastAsia"/>
          <w:color w:val="000000" w:themeColor="text1"/>
          <w:kern w:val="0"/>
          <w:sz w:val="32"/>
          <w:szCs w:val="32"/>
        </w:rPr>
        <w:t>，</w:t>
      </w:r>
      <w:r w:rsidRPr="00742624">
        <w:rPr>
          <w:rFonts w:ascii="仿宋" w:eastAsia="仿宋" w:hAnsi="仿宋" w:cs="仿宋" w:hint="eastAsia"/>
          <w:color w:val="000000" w:themeColor="text1"/>
          <w:kern w:val="0"/>
          <w:sz w:val="32"/>
          <w:szCs w:val="32"/>
        </w:rPr>
        <w:t>鼓励关口前移</w:t>
      </w:r>
      <w:r w:rsidRPr="00742624">
        <w:rPr>
          <w:rFonts w:ascii="仿宋" w:eastAsia="仿宋" w:hAnsi="仿宋" w:cs="仿宋"/>
          <w:color w:val="000000" w:themeColor="text1"/>
          <w:kern w:val="0"/>
          <w:sz w:val="32"/>
          <w:szCs w:val="32"/>
        </w:rPr>
        <w:t>，招标</w:t>
      </w:r>
      <w:r w:rsidRPr="00742624">
        <w:rPr>
          <w:rFonts w:ascii="仿宋" w:eastAsia="仿宋" w:hAnsi="仿宋" w:cs="仿宋" w:hint="eastAsia"/>
          <w:color w:val="000000" w:themeColor="text1"/>
          <w:kern w:val="0"/>
          <w:sz w:val="32"/>
          <w:szCs w:val="32"/>
        </w:rPr>
        <w:t>育苗人，实行就近定向育苗。难以实行定向育苗人招标的，应当招标种苗供应商。</w:t>
      </w:r>
    </w:p>
    <w:p w14:paraId="6490DB16" w14:textId="2DA4F0DB"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第十五条</w:t>
      </w:r>
      <w:r w:rsidRPr="00742624">
        <w:rPr>
          <w:rFonts w:ascii="仿宋" w:eastAsia="仿宋" w:hAnsi="仿宋" w:cs="仿宋" w:hint="eastAsia"/>
          <w:color w:val="000000" w:themeColor="text1"/>
          <w:kern w:val="0"/>
          <w:sz w:val="32"/>
          <w:szCs w:val="32"/>
        </w:rPr>
        <w:t xml:space="preserve"> 国家投资或国家投资扶持的木本粮油基地建设项目采购种苗时，应当要求种苗供应</w:t>
      </w:r>
      <w:r w:rsidRPr="00742624">
        <w:rPr>
          <w:rFonts w:ascii="仿宋" w:eastAsia="仿宋" w:hAnsi="仿宋" w:cs="仿宋"/>
          <w:color w:val="000000" w:themeColor="text1"/>
          <w:kern w:val="0"/>
          <w:sz w:val="32"/>
          <w:szCs w:val="32"/>
        </w:rPr>
        <w:t>方</w:t>
      </w:r>
      <w:r w:rsidRPr="00742624">
        <w:rPr>
          <w:rFonts w:ascii="仿宋" w:eastAsia="仿宋" w:hAnsi="仿宋" w:cs="仿宋" w:hint="eastAsia"/>
          <w:color w:val="000000" w:themeColor="text1"/>
          <w:kern w:val="0"/>
          <w:sz w:val="32"/>
          <w:szCs w:val="32"/>
        </w:rPr>
        <w:t>提供生产者所在地县级林草主管部门或其</w:t>
      </w:r>
      <w:r w:rsidRPr="00742624">
        <w:rPr>
          <w:rFonts w:ascii="仿宋" w:eastAsia="仿宋" w:hAnsi="仿宋" w:cs="仿宋"/>
          <w:color w:val="000000" w:themeColor="text1"/>
          <w:kern w:val="0"/>
          <w:sz w:val="32"/>
          <w:szCs w:val="32"/>
        </w:rPr>
        <w:t>委托的种苗</w:t>
      </w:r>
      <w:r w:rsidR="00175436" w:rsidRPr="00742624">
        <w:rPr>
          <w:rFonts w:ascii="仿宋" w:eastAsia="仿宋" w:hAnsi="仿宋" w:cs="仿宋" w:hint="eastAsia"/>
          <w:color w:val="000000" w:themeColor="text1"/>
          <w:kern w:val="0"/>
          <w:sz w:val="32"/>
          <w:szCs w:val="32"/>
        </w:rPr>
        <w:t>管理</w:t>
      </w:r>
      <w:r w:rsidRPr="00742624">
        <w:rPr>
          <w:rFonts w:ascii="仿宋" w:eastAsia="仿宋" w:hAnsi="仿宋" w:cs="仿宋"/>
          <w:color w:val="000000" w:themeColor="text1"/>
          <w:kern w:val="0"/>
          <w:sz w:val="32"/>
          <w:szCs w:val="32"/>
        </w:rPr>
        <w:t>机构</w:t>
      </w:r>
      <w:r w:rsidRPr="00742624">
        <w:rPr>
          <w:rFonts w:ascii="仿宋" w:eastAsia="仿宋" w:hAnsi="仿宋" w:cs="仿宋" w:hint="eastAsia"/>
          <w:color w:val="000000" w:themeColor="text1"/>
          <w:kern w:val="0"/>
          <w:sz w:val="32"/>
          <w:szCs w:val="32"/>
        </w:rPr>
        <w:t>出具的木本粮油树种种苗生产监管证明。采购的种苗应与作业设计或规划相符合，良种应具体到品种名称。</w:t>
      </w:r>
    </w:p>
    <w:p w14:paraId="2431D1E8" w14:textId="77777777"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第十六条</w:t>
      </w:r>
      <w:r w:rsidRPr="00742624">
        <w:rPr>
          <w:rFonts w:ascii="仿宋" w:eastAsia="仿宋" w:hAnsi="仿宋" w:cs="仿宋" w:hint="eastAsia"/>
          <w:color w:val="000000" w:themeColor="text1"/>
          <w:sz w:val="32"/>
          <w:szCs w:val="32"/>
          <w:shd w:val="clear" w:color="auto" w:fill="FFFFFF"/>
        </w:rPr>
        <w:t xml:space="preserve"> </w:t>
      </w:r>
      <w:r w:rsidRPr="00742624">
        <w:rPr>
          <w:rFonts w:ascii="仿宋" w:eastAsia="仿宋" w:hAnsi="仿宋" w:cs="仿宋" w:hint="eastAsia"/>
          <w:color w:val="000000" w:themeColor="text1"/>
          <w:kern w:val="0"/>
          <w:sz w:val="32"/>
          <w:szCs w:val="32"/>
        </w:rPr>
        <w:t>种苗采购方案应当有林草主管部门人员和相关专家参与制定，并依据生态适应性（土壤、海拔）、运输距离、质量、价格、后期服务等指标综合评标，不得采用单一的低价中标方式确定中标人。</w:t>
      </w:r>
    </w:p>
    <w:p w14:paraId="264E6EE0" w14:textId="77777777"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采购方确定定向育苗人或种苗供应商后，应签订购销合同，明确品种、种源、质量规格、价格、数量、种苗供应时</w:t>
      </w:r>
      <w:r w:rsidRPr="00742624">
        <w:rPr>
          <w:rFonts w:ascii="仿宋" w:eastAsia="仿宋" w:hAnsi="仿宋" w:cs="仿宋" w:hint="eastAsia"/>
          <w:color w:val="000000" w:themeColor="text1"/>
          <w:kern w:val="0"/>
          <w:sz w:val="32"/>
          <w:szCs w:val="32"/>
        </w:rPr>
        <w:lastRenderedPageBreak/>
        <w:t>间、种苗验收所需的有关证照和资料等，中标人应向种苗使用者出具对品种真实性终身负责的承诺书。</w:t>
      </w:r>
    </w:p>
    <w:p w14:paraId="2A0046B1" w14:textId="77777777"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第十七条</w:t>
      </w:r>
      <w:r w:rsidRPr="00742624">
        <w:rPr>
          <w:rFonts w:ascii="仿宋" w:eastAsia="仿宋" w:hAnsi="仿宋" w:cs="仿宋" w:hint="eastAsia"/>
          <w:color w:val="000000" w:themeColor="text1"/>
          <w:kern w:val="0"/>
          <w:sz w:val="32"/>
          <w:szCs w:val="32"/>
        </w:rPr>
        <w:t xml:space="preserve"> 木本粮油树种种苗采购和生产监管实行回避制度。本县（市、区）采购，采购方验收人员与生产监管责任人不得是同一人或利害关系人。与定向育苗人或种苗供应商有利益关系的人员，不得担任种苗采购验收人员或生产监管责任人。</w:t>
      </w:r>
    </w:p>
    <w:p w14:paraId="67A4BA6E" w14:textId="484D51E4"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第十八条</w:t>
      </w:r>
      <w:r w:rsidR="00742624">
        <w:rPr>
          <w:rFonts w:asciiTheme="minorHAnsi" w:eastAsia="仿宋" w:hAnsiTheme="minorHAnsi" w:cs="Calibri"/>
          <w:bCs/>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采购木本粮油树种种苗时，采购方应重点核查以下内容：</w:t>
      </w:r>
    </w:p>
    <w:p w14:paraId="35910EC3"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（一）采购树种或品种是否在其适宜生态区。</w:t>
      </w:r>
    </w:p>
    <w:p w14:paraId="18F031E6"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（二）定向育苗人或种苗供应商是否具有生产经营许可证；采购良种的，还应核查许可证是否</w:t>
      </w:r>
      <w:r w:rsidRPr="00742624">
        <w:rPr>
          <w:rFonts w:ascii="仿宋" w:eastAsia="仿宋" w:hAnsi="仿宋" w:cs="仿宋"/>
          <w:color w:val="000000" w:themeColor="text1"/>
          <w:kern w:val="0"/>
          <w:sz w:val="32"/>
          <w:szCs w:val="32"/>
        </w:rPr>
        <w:t>为省级林草主管部门核发</w:t>
      </w:r>
      <w:r w:rsidRPr="00742624">
        <w:rPr>
          <w:rFonts w:ascii="仿宋" w:eastAsia="仿宋" w:hAnsi="仿宋" w:cs="仿宋" w:hint="eastAsia"/>
          <w:color w:val="000000" w:themeColor="text1"/>
          <w:kern w:val="0"/>
          <w:sz w:val="32"/>
          <w:szCs w:val="32"/>
        </w:rPr>
        <w:t>、生产经营种类是否包含相应的品种。</w:t>
      </w:r>
    </w:p>
    <w:p w14:paraId="51B6FCFA" w14:textId="44AA9488"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（三）定向育苗人或种苗供应商是否按规定建立有种苗生产经营档案；对于有多年生产经营历史的供应商，有无可信的过往档案供采购方查阅。</w:t>
      </w:r>
    </w:p>
    <w:p w14:paraId="7413D40A"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（四）在定向育苗人或种苗供应商的过往生产经营过程中，是否有生产经营的不良信誉记录。</w:t>
      </w:r>
    </w:p>
    <w:p w14:paraId="37BA7FF1" w14:textId="77777777"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（五）定向育苗人或种苗供应商是否有能力承担种苗质量事故责任。</w:t>
      </w:r>
    </w:p>
    <w:p w14:paraId="08CB0138" w14:textId="643955F5"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第十九条</w:t>
      </w:r>
      <w:r w:rsidR="00742624">
        <w:rPr>
          <w:rFonts w:asciiTheme="minorHAnsi" w:eastAsia="仿宋" w:hAnsiTheme="minorHAnsi" w:cs="Calibri"/>
          <w:bCs/>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木本粮油树种种苗采购方应实行2人以上专业人员验收制度，验收人员应对验收的质量负责，并在验收单上签字认可。验收时，应重点核实以下内容：</w:t>
      </w:r>
    </w:p>
    <w:p w14:paraId="6EFA6B73"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（一）现场抽检的种苗质量是否达到国家标准、行业标准</w:t>
      </w:r>
      <w:r w:rsidRPr="00742624">
        <w:rPr>
          <w:rFonts w:ascii="仿宋" w:eastAsia="仿宋" w:hAnsi="仿宋" w:cs="仿宋" w:hint="eastAsia"/>
          <w:color w:val="000000" w:themeColor="text1"/>
          <w:kern w:val="0"/>
          <w:sz w:val="32"/>
          <w:szCs w:val="32"/>
        </w:rPr>
        <w:lastRenderedPageBreak/>
        <w:t>或省级地方标准；没有国家标准、行业标准或省级地方标准的，应与采购合同约定的质量规格一致。</w:t>
      </w:r>
    </w:p>
    <w:p w14:paraId="17F91E21"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（二）供应的种苗是否具备“两证一签”，即种苗质量检验证（供应方检验人员填写）、植物检疫证书（种苗生产地检疫机构出具，本县级</w:t>
      </w:r>
      <w:r w:rsidRPr="00742624">
        <w:rPr>
          <w:rFonts w:ascii="仿宋" w:eastAsia="仿宋" w:hAnsi="仿宋" w:cs="仿宋"/>
          <w:color w:val="000000" w:themeColor="text1"/>
          <w:kern w:val="0"/>
          <w:sz w:val="32"/>
          <w:szCs w:val="32"/>
        </w:rPr>
        <w:t>区域内运送的除外</w:t>
      </w:r>
      <w:r w:rsidRPr="00742624">
        <w:rPr>
          <w:rFonts w:ascii="仿宋" w:eastAsia="仿宋" w:hAnsi="仿宋" w:cs="仿宋" w:hint="eastAsia"/>
          <w:color w:val="000000" w:themeColor="text1"/>
          <w:kern w:val="0"/>
          <w:sz w:val="32"/>
          <w:szCs w:val="32"/>
        </w:rPr>
        <w:t>）、种苗标签（供应方填写）。</w:t>
      </w:r>
    </w:p>
    <w:p w14:paraId="4B059B80" w14:textId="77777777"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（三）是否有木本粮油树种种苗生产监管证明。</w:t>
      </w:r>
    </w:p>
    <w:p w14:paraId="312B4A3A" w14:textId="044020B3"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调运木本粮油树种种苗时，应当随同携带种苗质量检验证书、种苗标签、植物检疫证书（本县级</w:t>
      </w:r>
      <w:r w:rsidRPr="00742624">
        <w:rPr>
          <w:rFonts w:ascii="仿宋" w:eastAsia="仿宋" w:hAnsi="仿宋" w:cs="仿宋"/>
          <w:color w:val="000000" w:themeColor="text1"/>
          <w:kern w:val="0"/>
          <w:sz w:val="32"/>
          <w:szCs w:val="32"/>
        </w:rPr>
        <w:t>区域内运送的除外</w:t>
      </w:r>
      <w:r w:rsidRPr="00742624">
        <w:rPr>
          <w:rFonts w:ascii="仿宋" w:eastAsia="仿宋" w:hAnsi="仿宋" w:cs="仿宋" w:hint="eastAsia"/>
          <w:color w:val="000000" w:themeColor="text1"/>
          <w:kern w:val="0"/>
          <w:sz w:val="32"/>
          <w:szCs w:val="32"/>
        </w:rPr>
        <w:t>）。</w:t>
      </w:r>
    </w:p>
    <w:p w14:paraId="64CB6CE8" w14:textId="734817D4"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第二十一条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木本粮油树种种苗采购者应当妥善保管种苗采购档案。档案内容主要包括：采购标书、合同、验收原始记录，木本粮油树种种苗生产监管证明，种苗质量检验证书，植物检疫证书，标签</w:t>
      </w:r>
      <w:r w:rsidRPr="00742624">
        <w:rPr>
          <w:rFonts w:ascii="仿宋" w:eastAsia="仿宋" w:hAnsi="仿宋" w:cs="仿宋"/>
          <w:color w:val="000000" w:themeColor="text1"/>
          <w:kern w:val="0"/>
          <w:sz w:val="32"/>
          <w:szCs w:val="32"/>
        </w:rPr>
        <w:t>、</w:t>
      </w:r>
      <w:r w:rsidRPr="00742624">
        <w:rPr>
          <w:rFonts w:ascii="仿宋" w:eastAsia="仿宋" w:hAnsi="仿宋" w:cs="仿宋" w:hint="eastAsia"/>
          <w:color w:val="000000" w:themeColor="text1"/>
          <w:kern w:val="0"/>
          <w:sz w:val="32"/>
          <w:szCs w:val="32"/>
        </w:rPr>
        <w:t>种苗供应方生产经营许可证复印件，种苗配发地及数量等。</w:t>
      </w:r>
    </w:p>
    <w:p w14:paraId="6B1DF850" w14:textId="42ABC62E" w:rsidR="004F4968" w:rsidRPr="00534565" w:rsidRDefault="003D4276" w:rsidP="00534565">
      <w:pPr>
        <w:adjustRightInd w:val="0"/>
        <w:snapToGrid w:val="0"/>
        <w:spacing w:beforeLines="50" w:before="156" w:afterLines="50" w:after="156" w:line="570" w:lineRule="exact"/>
        <w:jc w:val="center"/>
        <w:rPr>
          <w:rFonts w:ascii="仿宋" w:eastAsia="仿宋" w:hAnsi="仿宋" w:cs="仿宋"/>
          <w:b/>
          <w:bCs/>
          <w:color w:val="000000" w:themeColor="text1"/>
          <w:sz w:val="32"/>
          <w:szCs w:val="32"/>
        </w:rPr>
      </w:pPr>
      <w:r w:rsidRPr="00534565">
        <w:rPr>
          <w:rFonts w:ascii="仿宋" w:eastAsia="仿宋" w:hAnsi="仿宋" w:cs="仿宋" w:hint="eastAsia"/>
          <w:b/>
          <w:bCs/>
          <w:color w:val="000000" w:themeColor="text1"/>
          <w:sz w:val="32"/>
          <w:szCs w:val="32"/>
        </w:rPr>
        <w:t>第五章</w:t>
      </w:r>
      <w:r w:rsidR="007F130A" w:rsidRPr="00534565">
        <w:rPr>
          <w:rFonts w:ascii="仿宋" w:eastAsia="仿宋" w:hAnsi="仿宋" w:cs="仿宋" w:hint="eastAsia"/>
          <w:b/>
          <w:bCs/>
          <w:color w:val="000000" w:themeColor="text1"/>
          <w:sz w:val="32"/>
          <w:szCs w:val="32"/>
        </w:rPr>
        <w:t xml:space="preserve"> </w:t>
      </w:r>
      <w:r w:rsidRPr="00534565">
        <w:rPr>
          <w:rFonts w:ascii="仿宋" w:eastAsia="仿宋" w:hAnsi="仿宋" w:cs="仿宋" w:hint="eastAsia"/>
          <w:b/>
          <w:bCs/>
          <w:color w:val="000000" w:themeColor="text1"/>
          <w:sz w:val="32"/>
          <w:szCs w:val="32"/>
        </w:rPr>
        <w:t>监督管理</w:t>
      </w:r>
    </w:p>
    <w:p w14:paraId="77CC14D0" w14:textId="5B98530D"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第二十二条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县级林草主管部门应当建立种苗质量监督管理责任制，明确各环节的责任人，加强木本粮油树种种苗质量的监督和管理。</w:t>
      </w:r>
    </w:p>
    <w:p w14:paraId="6B476439" w14:textId="718209FC"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第二十三条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县级林草主管部门或其委托的</w:t>
      </w:r>
      <w:r w:rsidRPr="00742624">
        <w:rPr>
          <w:rFonts w:ascii="仿宋" w:eastAsia="仿宋" w:hAnsi="仿宋" w:cs="仿宋"/>
          <w:color w:val="000000" w:themeColor="text1"/>
          <w:kern w:val="0"/>
          <w:sz w:val="32"/>
          <w:szCs w:val="32"/>
        </w:rPr>
        <w:t>种苗</w:t>
      </w:r>
      <w:r w:rsidR="00A0612C" w:rsidRPr="00742624">
        <w:rPr>
          <w:rFonts w:ascii="仿宋" w:eastAsia="仿宋" w:hAnsi="仿宋" w:cs="仿宋" w:hint="eastAsia"/>
          <w:color w:val="000000" w:themeColor="text1"/>
          <w:kern w:val="0"/>
          <w:sz w:val="32"/>
          <w:szCs w:val="32"/>
        </w:rPr>
        <w:t>管理</w:t>
      </w:r>
      <w:r w:rsidRPr="00742624">
        <w:rPr>
          <w:rFonts w:ascii="仿宋" w:eastAsia="仿宋" w:hAnsi="仿宋" w:cs="仿宋"/>
          <w:color w:val="000000" w:themeColor="text1"/>
          <w:kern w:val="0"/>
          <w:sz w:val="32"/>
          <w:szCs w:val="32"/>
        </w:rPr>
        <w:t>机构</w:t>
      </w:r>
      <w:r w:rsidRPr="00742624">
        <w:rPr>
          <w:rFonts w:ascii="仿宋" w:eastAsia="仿宋" w:hAnsi="仿宋" w:cs="仿宋" w:hint="eastAsia"/>
          <w:color w:val="000000" w:themeColor="text1"/>
          <w:kern w:val="0"/>
          <w:sz w:val="32"/>
          <w:szCs w:val="32"/>
        </w:rPr>
        <w:t>在收到木本粮油树种种苗生产者的监管申请后，应及时委派生产监管责任人到现场对种苗生产过程进行监管，做到采种（穗）、嫁接（扦插）、出圃三到场,苗木出圃时出具监管</w:t>
      </w:r>
      <w:r w:rsidRPr="00742624">
        <w:rPr>
          <w:rFonts w:ascii="仿宋" w:eastAsia="仿宋" w:hAnsi="仿宋" w:cs="仿宋" w:hint="eastAsia"/>
          <w:color w:val="000000" w:themeColor="text1"/>
          <w:kern w:val="0"/>
          <w:sz w:val="32"/>
          <w:szCs w:val="32"/>
        </w:rPr>
        <w:lastRenderedPageBreak/>
        <w:t>证明。</w:t>
      </w:r>
    </w:p>
    <w:p w14:paraId="2CDCD7DE" w14:textId="77777777"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生产监管</w:t>
      </w:r>
      <w:r w:rsidRPr="00742624">
        <w:rPr>
          <w:rFonts w:ascii="仿宋" w:eastAsia="仿宋" w:hAnsi="仿宋" w:cs="仿宋"/>
          <w:color w:val="000000" w:themeColor="text1"/>
          <w:kern w:val="0"/>
          <w:sz w:val="32"/>
          <w:szCs w:val="32"/>
        </w:rPr>
        <w:t>责任人</w:t>
      </w:r>
      <w:r w:rsidRPr="00742624">
        <w:rPr>
          <w:rFonts w:ascii="仿宋" w:eastAsia="仿宋" w:hAnsi="仿宋" w:cs="仿宋" w:hint="eastAsia"/>
          <w:color w:val="000000" w:themeColor="text1"/>
          <w:kern w:val="0"/>
          <w:sz w:val="32"/>
          <w:szCs w:val="32"/>
        </w:rPr>
        <w:t>应当熟悉种苗法律法规及相关政策，具备相应的种苗生产业务知识和种苗识别能力。</w:t>
      </w:r>
    </w:p>
    <w:p w14:paraId="2F522E8D" w14:textId="77777777"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第二十四条</w:t>
      </w:r>
      <w:r w:rsidRPr="00742624">
        <w:rPr>
          <w:rFonts w:ascii="仿宋" w:eastAsia="仿宋" w:hAnsi="仿宋" w:cs="仿宋" w:hint="eastAsia"/>
          <w:color w:val="000000" w:themeColor="text1"/>
          <w:kern w:val="0"/>
          <w:sz w:val="32"/>
          <w:szCs w:val="32"/>
        </w:rPr>
        <w:t xml:space="preserve"> 生产监管</w:t>
      </w:r>
      <w:r w:rsidRPr="00742624">
        <w:rPr>
          <w:rFonts w:ascii="仿宋" w:eastAsia="仿宋" w:hAnsi="仿宋" w:cs="仿宋"/>
          <w:color w:val="000000" w:themeColor="text1"/>
          <w:kern w:val="0"/>
          <w:sz w:val="32"/>
          <w:szCs w:val="32"/>
        </w:rPr>
        <w:t>责任人</w:t>
      </w:r>
      <w:r w:rsidRPr="00742624">
        <w:rPr>
          <w:rFonts w:ascii="仿宋" w:eastAsia="仿宋" w:hAnsi="仿宋" w:cs="仿宋" w:hint="eastAsia"/>
          <w:color w:val="000000" w:themeColor="text1"/>
          <w:kern w:val="0"/>
          <w:sz w:val="32"/>
          <w:szCs w:val="32"/>
        </w:rPr>
        <w:t>的主要职责是：</w:t>
      </w:r>
    </w:p>
    <w:p w14:paraId="7ED094F6"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（一）现场核实穗条来源和数量；</w:t>
      </w:r>
    </w:p>
    <w:p w14:paraId="22EF94FC"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（二）现场核实嫁接</w:t>
      </w:r>
      <w:proofErr w:type="gramStart"/>
      <w:r w:rsidRPr="00742624">
        <w:rPr>
          <w:rFonts w:ascii="仿宋" w:eastAsia="仿宋" w:hAnsi="仿宋" w:cs="仿宋" w:hint="eastAsia"/>
          <w:color w:val="000000" w:themeColor="text1"/>
          <w:kern w:val="0"/>
          <w:sz w:val="32"/>
          <w:szCs w:val="32"/>
        </w:rPr>
        <w:t>苗数量</w:t>
      </w:r>
      <w:proofErr w:type="gramEnd"/>
      <w:r w:rsidRPr="00742624">
        <w:rPr>
          <w:rFonts w:ascii="仿宋" w:eastAsia="仿宋" w:hAnsi="仿宋" w:cs="仿宋" w:hint="eastAsia"/>
          <w:color w:val="000000" w:themeColor="text1"/>
          <w:kern w:val="0"/>
          <w:sz w:val="32"/>
          <w:szCs w:val="32"/>
        </w:rPr>
        <w:t>是否与穗条数量吻合；</w:t>
      </w:r>
    </w:p>
    <w:p w14:paraId="5C334583"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（三）现场核实苗木出圃数量；</w:t>
      </w:r>
    </w:p>
    <w:p w14:paraId="35FE94BF" w14:textId="5F110EA4"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（四）搜集整理可追溯监管过程的原始资料，并移交至所在林草主管部门存档；</w:t>
      </w:r>
    </w:p>
    <w:p w14:paraId="029D3B48"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（五）据实填写木本粮油树种种苗生产监管证明。</w:t>
      </w:r>
    </w:p>
    <w:p w14:paraId="64F7EF1A" w14:textId="77777777"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生产监管责任人应对其职责范围内核实内容的真实性负责，生产经营者对品种真实性终身负责。</w:t>
      </w:r>
    </w:p>
    <w:p w14:paraId="169CB043" w14:textId="207342A9"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第二十五条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木本粮油树种种苗生产监管证明由监管单位按照本办法附件样式自行制作。签发的每份监管证明都应当留底归档，并长期保存。</w:t>
      </w:r>
    </w:p>
    <w:p w14:paraId="1422AF78" w14:textId="1F9F8F2C"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第二十六条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申请并接受过程监管</w:t>
      </w:r>
      <w:r w:rsidRPr="00742624">
        <w:rPr>
          <w:rFonts w:ascii="仿宋" w:eastAsia="仿宋" w:hAnsi="仿宋" w:cs="仿宋"/>
          <w:color w:val="000000" w:themeColor="text1"/>
          <w:kern w:val="0"/>
          <w:sz w:val="32"/>
          <w:szCs w:val="32"/>
        </w:rPr>
        <w:t>的</w:t>
      </w:r>
      <w:r w:rsidRPr="00742624">
        <w:rPr>
          <w:rFonts w:ascii="仿宋" w:eastAsia="仿宋" w:hAnsi="仿宋" w:cs="仿宋" w:hint="eastAsia"/>
          <w:color w:val="000000" w:themeColor="text1"/>
          <w:kern w:val="0"/>
          <w:sz w:val="32"/>
          <w:szCs w:val="32"/>
        </w:rPr>
        <w:t>生产者，在木本粮油树种种苗</w:t>
      </w:r>
      <w:r w:rsidR="00E23D5C" w:rsidRPr="00742624">
        <w:rPr>
          <w:rFonts w:ascii="仿宋" w:eastAsia="仿宋" w:hAnsi="仿宋" w:cs="仿宋" w:hint="eastAsia"/>
          <w:color w:val="000000" w:themeColor="text1"/>
          <w:kern w:val="0"/>
          <w:sz w:val="32"/>
          <w:szCs w:val="32"/>
        </w:rPr>
        <w:t>采穗</w:t>
      </w:r>
      <w:r w:rsidR="00E23D5C" w:rsidRPr="00742624">
        <w:rPr>
          <w:rFonts w:ascii="仿宋" w:eastAsia="仿宋" w:hAnsi="仿宋" w:cs="仿宋"/>
          <w:color w:val="000000" w:themeColor="text1"/>
          <w:kern w:val="0"/>
          <w:sz w:val="32"/>
          <w:szCs w:val="32"/>
        </w:rPr>
        <w:t>前</w:t>
      </w:r>
      <w:r w:rsidRPr="00742624">
        <w:rPr>
          <w:rFonts w:ascii="仿宋" w:eastAsia="仿宋" w:hAnsi="仿宋" w:cs="仿宋" w:hint="eastAsia"/>
          <w:color w:val="000000" w:themeColor="text1"/>
          <w:kern w:val="0"/>
          <w:sz w:val="32"/>
          <w:szCs w:val="32"/>
        </w:rPr>
        <w:t>，向所在地县级林草主管部门申领木本粮油树种种苗生产监管证明；县级林草主管部门应依据现场生产监管责任人意见，如实出具其监管证明。</w:t>
      </w:r>
    </w:p>
    <w:p w14:paraId="11B239C1" w14:textId="77777777"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第二十七条</w:t>
      </w:r>
      <w:r w:rsidRPr="00742624">
        <w:rPr>
          <w:rFonts w:ascii="仿宋" w:eastAsia="仿宋" w:hAnsi="仿宋" w:cs="仿宋" w:hint="eastAsia"/>
          <w:color w:val="000000" w:themeColor="text1"/>
          <w:kern w:val="0"/>
          <w:sz w:val="32"/>
          <w:szCs w:val="32"/>
        </w:rPr>
        <w:t xml:space="preserve"> 木本粮油树种种苗质量实行省、市（州）、县（市、区）三级不定期检查制度。县（市、区）</w:t>
      </w:r>
      <w:proofErr w:type="gramStart"/>
      <w:r w:rsidRPr="00742624">
        <w:rPr>
          <w:rFonts w:ascii="仿宋" w:eastAsia="仿宋" w:hAnsi="仿宋" w:cs="仿宋" w:hint="eastAsia"/>
          <w:color w:val="000000" w:themeColor="text1"/>
          <w:kern w:val="0"/>
          <w:sz w:val="32"/>
          <w:szCs w:val="32"/>
        </w:rPr>
        <w:t>级全面</w:t>
      </w:r>
      <w:proofErr w:type="gramEnd"/>
      <w:r w:rsidRPr="00742624">
        <w:rPr>
          <w:rFonts w:ascii="仿宋" w:eastAsia="仿宋" w:hAnsi="仿宋" w:cs="仿宋" w:hint="eastAsia"/>
          <w:color w:val="000000" w:themeColor="text1"/>
          <w:kern w:val="0"/>
          <w:sz w:val="32"/>
          <w:szCs w:val="32"/>
        </w:rPr>
        <w:t>检查，市（州）级抽查式复查，省级抽查。</w:t>
      </w:r>
    </w:p>
    <w:p w14:paraId="7D5E6C90" w14:textId="77777777" w:rsidR="004F4968" w:rsidRPr="00742624" w:rsidRDefault="003D4276" w:rsidP="00742624">
      <w:pPr>
        <w:shd w:val="clear" w:color="auto" w:fill="FFFFFF"/>
        <w:adjustRightInd w:val="0"/>
        <w:snapToGrid w:val="0"/>
        <w:spacing w:line="570" w:lineRule="exact"/>
        <w:ind w:firstLineChars="200" w:firstLine="64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主要检查内容包括：生产经营许可证、种苗质量检验证、种苗标签、档案、种子（穗条）来源、出圃数量和质量等级、</w:t>
      </w:r>
      <w:r w:rsidRPr="00742624">
        <w:rPr>
          <w:rFonts w:ascii="仿宋" w:eastAsia="仿宋" w:hAnsi="仿宋" w:cs="仿宋" w:hint="eastAsia"/>
          <w:color w:val="000000" w:themeColor="text1"/>
          <w:kern w:val="0"/>
          <w:sz w:val="32"/>
          <w:szCs w:val="32"/>
        </w:rPr>
        <w:lastRenderedPageBreak/>
        <w:t>生产监管责任人职责履行情况等。</w:t>
      </w:r>
    </w:p>
    <w:p w14:paraId="2A77CD25" w14:textId="2FA073E5"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第二十八条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县级以上林草主管部门应加大林木种苗行政执法力度。对未申请生产过程监管的木本粮油树种种苗生产者，应拒签木本粮油树种种苗生产监管</w:t>
      </w:r>
      <w:r w:rsidRPr="00742624">
        <w:rPr>
          <w:rFonts w:ascii="仿宋" w:eastAsia="仿宋" w:hAnsi="仿宋" w:cs="仿宋"/>
          <w:color w:val="000000" w:themeColor="text1"/>
          <w:kern w:val="0"/>
          <w:sz w:val="32"/>
          <w:szCs w:val="32"/>
        </w:rPr>
        <w:t>证明</w:t>
      </w:r>
      <w:r w:rsidRPr="00742624">
        <w:rPr>
          <w:rFonts w:ascii="仿宋" w:eastAsia="仿宋" w:hAnsi="仿宋" w:cs="仿宋" w:hint="eastAsia"/>
          <w:color w:val="000000" w:themeColor="text1"/>
          <w:kern w:val="0"/>
          <w:sz w:val="32"/>
          <w:szCs w:val="32"/>
        </w:rPr>
        <w:t>。</w:t>
      </w:r>
    </w:p>
    <w:p w14:paraId="5105CF98" w14:textId="06223391"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第二十九条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县级以上林草主管部门应当建立木本粮油树种种苗质量举报制度，设立举报电话和信箱，受理群众监督举报，查处举报事项。要建立企业诚信档案制度，对生产经营企业</w:t>
      </w:r>
      <w:proofErr w:type="gramStart"/>
      <w:r w:rsidRPr="00742624">
        <w:rPr>
          <w:rFonts w:ascii="仿宋" w:eastAsia="仿宋" w:hAnsi="仿宋" w:cs="仿宋" w:hint="eastAsia"/>
          <w:color w:val="000000" w:themeColor="text1"/>
          <w:kern w:val="0"/>
          <w:sz w:val="32"/>
          <w:szCs w:val="32"/>
        </w:rPr>
        <w:t>不</w:t>
      </w:r>
      <w:proofErr w:type="gramEnd"/>
      <w:r w:rsidRPr="00742624">
        <w:rPr>
          <w:rFonts w:ascii="仿宋" w:eastAsia="仿宋" w:hAnsi="仿宋" w:cs="仿宋" w:hint="eastAsia"/>
          <w:color w:val="000000" w:themeColor="text1"/>
          <w:kern w:val="0"/>
          <w:sz w:val="32"/>
          <w:szCs w:val="32"/>
        </w:rPr>
        <w:t>诚信行为，颁证机关核实后要登记入档，并向社会公开曝光。</w:t>
      </w:r>
    </w:p>
    <w:p w14:paraId="66F9DB2D" w14:textId="01E95CA8"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第三十条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国家投资或国家投资扶持的木本粮油项目建设者不按规定使用良种或使用不合格种苗造林的，三年内将不得再享受木本粮油政策资金扶持；因种苗使用不当造成严重后果的，依法追究有关人员责任。</w:t>
      </w:r>
    </w:p>
    <w:p w14:paraId="1A5A28D6" w14:textId="4D087CDA"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第三十一条</w:t>
      </w:r>
      <w:r w:rsidR="00742624">
        <w:rPr>
          <w:rFonts w:ascii="仿宋" w:eastAsia="仿宋" w:hAnsi="仿宋" w:cs="仿宋" w:hint="eastAsia"/>
          <w:b/>
          <w:bCs/>
          <w:color w:val="000000" w:themeColor="text1"/>
          <w:kern w:val="0"/>
          <w:sz w:val="32"/>
          <w:szCs w:val="32"/>
          <w:shd w:val="clear" w:color="auto" w:fill="FFFFFF"/>
        </w:rPr>
        <w:t xml:space="preserve"> </w:t>
      </w:r>
      <w:r w:rsidRPr="00742624">
        <w:rPr>
          <w:rFonts w:ascii="仿宋" w:eastAsia="仿宋" w:hAnsi="仿宋" w:cs="仿宋" w:hint="eastAsia"/>
          <w:color w:val="000000" w:themeColor="text1"/>
          <w:kern w:val="0"/>
          <w:sz w:val="32"/>
          <w:szCs w:val="32"/>
        </w:rPr>
        <w:t>木本粮油树种种苗实行质量责任追究制度。因种苗质量或品种造假，造成较大损失的，要追究相关人员责任；违反《种子法》《种子条例》及其他相关法律、法规规定的，要依法严肃处理。</w:t>
      </w:r>
    </w:p>
    <w:p w14:paraId="0FDD6B44" w14:textId="4C7F2434"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第三十二条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国家机关和国有企事业单位负责人及其工作人员，在木本粮油树种种苗采购和生产监管过程中玩忽职守、徇私舞弊、滥用职权的，依法给予行政处分；构成犯罪的，依法追究刑事责任。</w:t>
      </w:r>
    </w:p>
    <w:p w14:paraId="3C68DB28" w14:textId="77777777" w:rsidR="004F4968" w:rsidRPr="00534565" w:rsidRDefault="003D4276" w:rsidP="00534565">
      <w:pPr>
        <w:adjustRightInd w:val="0"/>
        <w:snapToGrid w:val="0"/>
        <w:spacing w:beforeLines="50" w:before="156" w:afterLines="50" w:after="156" w:line="570" w:lineRule="exact"/>
        <w:jc w:val="center"/>
        <w:rPr>
          <w:rFonts w:ascii="仿宋" w:eastAsia="仿宋" w:hAnsi="仿宋" w:cs="仿宋"/>
          <w:b/>
          <w:bCs/>
          <w:color w:val="000000" w:themeColor="text1"/>
          <w:sz w:val="32"/>
          <w:szCs w:val="32"/>
        </w:rPr>
      </w:pPr>
      <w:r w:rsidRPr="00534565">
        <w:rPr>
          <w:rFonts w:ascii="仿宋" w:eastAsia="仿宋" w:hAnsi="仿宋" w:cs="仿宋" w:hint="eastAsia"/>
          <w:b/>
          <w:bCs/>
          <w:color w:val="000000" w:themeColor="text1"/>
          <w:sz w:val="32"/>
          <w:szCs w:val="32"/>
        </w:rPr>
        <w:t>第六章 附则</w:t>
      </w:r>
    </w:p>
    <w:p w14:paraId="1DAC6400" w14:textId="762ACC53"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第三十三条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本办法中下列用语的含义是：</w:t>
      </w:r>
    </w:p>
    <w:p w14:paraId="79851F00"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lastRenderedPageBreak/>
        <w:t>（一）木本粮油树种主要是指核桃、油橄榄、油茶、毛叶山桐子、板栗、枣等以采收果实（种子）榨油或代替粮食为主要目的</w:t>
      </w:r>
      <w:proofErr w:type="gramStart"/>
      <w:r w:rsidRPr="00742624">
        <w:rPr>
          <w:rFonts w:ascii="仿宋" w:eastAsia="仿宋" w:hAnsi="仿宋" w:cs="仿宋" w:hint="eastAsia"/>
          <w:color w:val="000000" w:themeColor="text1"/>
          <w:kern w:val="0"/>
          <w:sz w:val="32"/>
          <w:szCs w:val="32"/>
        </w:rPr>
        <w:t>的</w:t>
      </w:r>
      <w:proofErr w:type="gramEnd"/>
      <w:r w:rsidRPr="00742624">
        <w:rPr>
          <w:rFonts w:ascii="仿宋" w:eastAsia="仿宋" w:hAnsi="仿宋" w:cs="仿宋" w:hint="eastAsia"/>
          <w:color w:val="000000" w:themeColor="text1"/>
          <w:kern w:val="0"/>
          <w:sz w:val="32"/>
          <w:szCs w:val="32"/>
        </w:rPr>
        <w:t>树种。</w:t>
      </w:r>
    </w:p>
    <w:p w14:paraId="03033C63" w14:textId="1B954B6E"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（二）良种是指通过省或国家林木品种审定委员会审（认）定的林木品种，在一定区域内，其产量、适应性、抗性等方面明显优于当前主栽</w:t>
      </w:r>
      <w:r w:rsidR="002D566C" w:rsidRPr="00742624">
        <w:rPr>
          <w:rFonts w:ascii="仿宋" w:eastAsia="仿宋" w:hAnsi="仿宋" w:cs="仿宋" w:hint="eastAsia"/>
          <w:color w:val="000000" w:themeColor="text1"/>
          <w:kern w:val="0"/>
          <w:sz w:val="32"/>
          <w:szCs w:val="32"/>
        </w:rPr>
        <w:t>材料</w:t>
      </w:r>
      <w:r w:rsidRPr="00742624">
        <w:rPr>
          <w:rFonts w:ascii="仿宋" w:eastAsia="仿宋" w:hAnsi="仿宋" w:cs="仿宋" w:hint="eastAsia"/>
          <w:color w:val="000000" w:themeColor="text1"/>
          <w:kern w:val="0"/>
          <w:sz w:val="32"/>
          <w:szCs w:val="32"/>
        </w:rPr>
        <w:t>的繁殖材料和种植材料。</w:t>
      </w:r>
    </w:p>
    <w:p w14:paraId="2E305F55" w14:textId="77777777" w:rsidR="004F4968" w:rsidRPr="00742624" w:rsidRDefault="003D4276" w:rsidP="00742624">
      <w:pPr>
        <w:shd w:val="clear" w:color="auto" w:fill="FFFFFF"/>
        <w:adjustRightInd w:val="0"/>
        <w:snapToGrid w:val="0"/>
        <w:spacing w:line="570" w:lineRule="exact"/>
        <w:ind w:firstLine="480"/>
        <w:rPr>
          <w:rFonts w:ascii="仿宋" w:eastAsia="仿宋" w:hAnsi="仿宋" w:cs="仿宋"/>
          <w:color w:val="000000" w:themeColor="text1"/>
          <w:kern w:val="0"/>
          <w:sz w:val="32"/>
          <w:szCs w:val="32"/>
        </w:rPr>
      </w:pPr>
      <w:r w:rsidRPr="00742624">
        <w:rPr>
          <w:rFonts w:ascii="仿宋" w:eastAsia="仿宋" w:hAnsi="仿宋" w:cs="仿宋" w:hint="eastAsia"/>
          <w:color w:val="000000" w:themeColor="text1"/>
          <w:kern w:val="0"/>
          <w:sz w:val="32"/>
          <w:szCs w:val="32"/>
        </w:rPr>
        <w:t>（三）优良的本地品种是指产量、适应性、抗性等方面具有明显优势的本地品种。</w:t>
      </w:r>
    </w:p>
    <w:p w14:paraId="10C610A8" w14:textId="4185DFBD"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第三十四条</w:t>
      </w:r>
      <w:r w:rsidR="00742624">
        <w:rPr>
          <w:rFonts w:asciiTheme="minorHAnsi" w:eastAsia="仿宋" w:hAnsiTheme="minorHAnsi" w:cs="Calibri"/>
          <w:bCs/>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本办法中国家投资主要是指公共财政投资、国有企事业单位投资、国外援助资金或贷款投资等。</w:t>
      </w:r>
    </w:p>
    <w:p w14:paraId="1979C02B" w14:textId="3B42B6DE"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第三十五条</w:t>
      </w:r>
      <w:r w:rsidR="00742624">
        <w:rPr>
          <w:rFonts w:ascii="仿宋" w:eastAsia="仿宋" w:hAnsi="仿宋" w:cs="仿宋"/>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本办法由四川省林业和草原局负责解释。</w:t>
      </w:r>
    </w:p>
    <w:p w14:paraId="6ECE01DE" w14:textId="174947F4" w:rsidR="004F4968" w:rsidRPr="00742624" w:rsidRDefault="003D4276" w:rsidP="00742624">
      <w:pPr>
        <w:shd w:val="clear" w:color="auto" w:fill="FFFFFF"/>
        <w:adjustRightInd w:val="0"/>
        <w:snapToGrid w:val="0"/>
        <w:spacing w:line="570" w:lineRule="exact"/>
        <w:ind w:firstLineChars="200" w:firstLine="643"/>
        <w:rPr>
          <w:rFonts w:ascii="仿宋" w:eastAsia="仿宋" w:hAnsi="仿宋" w:cs="仿宋"/>
          <w:color w:val="000000" w:themeColor="text1"/>
          <w:kern w:val="0"/>
          <w:sz w:val="32"/>
          <w:szCs w:val="32"/>
        </w:rPr>
      </w:pPr>
      <w:r w:rsidRPr="00742624">
        <w:rPr>
          <w:rFonts w:ascii="仿宋" w:eastAsia="仿宋" w:hAnsi="仿宋" w:cs="仿宋" w:hint="eastAsia"/>
          <w:b/>
          <w:bCs/>
          <w:color w:val="000000" w:themeColor="text1"/>
          <w:kern w:val="0"/>
          <w:sz w:val="32"/>
          <w:szCs w:val="32"/>
          <w:shd w:val="clear" w:color="auto" w:fill="FFFFFF"/>
        </w:rPr>
        <w:t>第三十六条</w:t>
      </w:r>
      <w:r w:rsidR="00742624">
        <w:rPr>
          <w:rFonts w:asciiTheme="minorHAnsi" w:eastAsia="仿宋" w:hAnsiTheme="minorHAnsi" w:cs="Calibri"/>
          <w:color w:val="000000" w:themeColor="text1"/>
          <w:kern w:val="0"/>
          <w:sz w:val="32"/>
          <w:szCs w:val="32"/>
        </w:rPr>
        <w:t xml:space="preserve"> </w:t>
      </w:r>
      <w:r w:rsidRPr="00742624">
        <w:rPr>
          <w:rFonts w:ascii="仿宋" w:eastAsia="仿宋" w:hAnsi="仿宋" w:cs="仿宋" w:hint="eastAsia"/>
          <w:color w:val="000000" w:themeColor="text1"/>
          <w:kern w:val="0"/>
          <w:sz w:val="32"/>
          <w:szCs w:val="32"/>
        </w:rPr>
        <w:t>本办法自20</w:t>
      </w:r>
      <w:r w:rsidR="00072E09">
        <w:rPr>
          <w:rFonts w:ascii="仿宋" w:eastAsia="仿宋" w:hAnsi="仿宋" w:cs="仿宋" w:hint="eastAsia"/>
          <w:color w:val="000000" w:themeColor="text1"/>
          <w:kern w:val="0"/>
          <w:sz w:val="32"/>
          <w:szCs w:val="32"/>
        </w:rPr>
        <w:t>2</w:t>
      </w:r>
      <w:r w:rsidR="00072E09">
        <w:rPr>
          <w:rFonts w:ascii="仿宋" w:eastAsia="仿宋" w:hAnsi="仿宋" w:cs="仿宋"/>
          <w:color w:val="000000" w:themeColor="text1"/>
          <w:kern w:val="0"/>
          <w:sz w:val="32"/>
          <w:szCs w:val="32"/>
        </w:rPr>
        <w:t>0</w:t>
      </w:r>
      <w:r w:rsidRPr="00742624">
        <w:rPr>
          <w:rFonts w:ascii="仿宋" w:eastAsia="仿宋" w:hAnsi="仿宋" w:cs="仿宋" w:hint="eastAsia"/>
          <w:color w:val="000000" w:themeColor="text1"/>
          <w:kern w:val="0"/>
          <w:sz w:val="32"/>
          <w:szCs w:val="32"/>
        </w:rPr>
        <w:t>年</w:t>
      </w:r>
      <w:r w:rsidR="00072E09">
        <w:rPr>
          <w:rFonts w:ascii="仿宋" w:eastAsia="仿宋" w:hAnsi="仿宋" w:cs="仿宋" w:hint="eastAsia"/>
          <w:color w:val="000000" w:themeColor="text1"/>
          <w:kern w:val="0"/>
          <w:sz w:val="32"/>
          <w:szCs w:val="32"/>
        </w:rPr>
        <w:t>1</w:t>
      </w:r>
      <w:r w:rsidR="00072E09">
        <w:rPr>
          <w:rFonts w:ascii="仿宋" w:eastAsia="仿宋" w:hAnsi="仿宋" w:cs="仿宋"/>
          <w:color w:val="000000" w:themeColor="text1"/>
          <w:kern w:val="0"/>
          <w:sz w:val="32"/>
          <w:szCs w:val="32"/>
        </w:rPr>
        <w:t>1</w:t>
      </w:r>
      <w:r w:rsidRPr="00742624">
        <w:rPr>
          <w:rFonts w:ascii="仿宋" w:eastAsia="仿宋" w:hAnsi="仿宋" w:cs="仿宋" w:hint="eastAsia"/>
          <w:color w:val="000000" w:themeColor="text1"/>
          <w:kern w:val="0"/>
          <w:sz w:val="32"/>
          <w:szCs w:val="32"/>
        </w:rPr>
        <w:t>月</w:t>
      </w:r>
      <w:r w:rsidR="00072E09">
        <w:rPr>
          <w:rFonts w:ascii="仿宋" w:eastAsia="仿宋" w:hAnsi="仿宋" w:cs="仿宋" w:hint="eastAsia"/>
          <w:color w:val="000000" w:themeColor="text1"/>
          <w:kern w:val="0"/>
          <w:sz w:val="32"/>
          <w:szCs w:val="32"/>
        </w:rPr>
        <w:t>1</w:t>
      </w:r>
      <w:r w:rsidRPr="00742624">
        <w:rPr>
          <w:rFonts w:ascii="仿宋" w:eastAsia="仿宋" w:hAnsi="仿宋" w:cs="仿宋" w:hint="eastAsia"/>
          <w:color w:val="000000" w:themeColor="text1"/>
          <w:kern w:val="0"/>
          <w:sz w:val="32"/>
          <w:szCs w:val="32"/>
        </w:rPr>
        <w:t>日起施行。有效期至20</w:t>
      </w:r>
      <w:r w:rsidR="00072E09">
        <w:rPr>
          <w:rFonts w:ascii="仿宋" w:eastAsia="仿宋" w:hAnsi="仿宋" w:cs="仿宋" w:hint="eastAsia"/>
          <w:color w:val="000000" w:themeColor="text1"/>
          <w:kern w:val="0"/>
          <w:sz w:val="32"/>
          <w:szCs w:val="32"/>
        </w:rPr>
        <w:t>2</w:t>
      </w:r>
      <w:r w:rsidR="00072E09">
        <w:rPr>
          <w:rFonts w:ascii="仿宋" w:eastAsia="仿宋" w:hAnsi="仿宋" w:cs="仿宋"/>
          <w:color w:val="000000" w:themeColor="text1"/>
          <w:kern w:val="0"/>
          <w:sz w:val="32"/>
          <w:szCs w:val="32"/>
        </w:rPr>
        <w:t>5</w:t>
      </w:r>
      <w:r w:rsidRPr="00742624">
        <w:rPr>
          <w:rFonts w:ascii="仿宋" w:eastAsia="仿宋" w:hAnsi="仿宋" w:cs="仿宋" w:hint="eastAsia"/>
          <w:color w:val="000000" w:themeColor="text1"/>
          <w:kern w:val="0"/>
          <w:sz w:val="32"/>
          <w:szCs w:val="32"/>
        </w:rPr>
        <w:t>年</w:t>
      </w:r>
      <w:r w:rsidR="00072E09">
        <w:rPr>
          <w:rFonts w:ascii="仿宋" w:eastAsia="仿宋" w:hAnsi="仿宋" w:cs="仿宋" w:hint="eastAsia"/>
          <w:color w:val="000000" w:themeColor="text1"/>
          <w:kern w:val="0"/>
          <w:sz w:val="32"/>
          <w:szCs w:val="32"/>
        </w:rPr>
        <w:t>1</w:t>
      </w:r>
      <w:r w:rsidR="00072E09">
        <w:rPr>
          <w:rFonts w:ascii="仿宋" w:eastAsia="仿宋" w:hAnsi="仿宋" w:cs="仿宋"/>
          <w:color w:val="000000" w:themeColor="text1"/>
          <w:kern w:val="0"/>
          <w:sz w:val="32"/>
          <w:szCs w:val="32"/>
        </w:rPr>
        <w:t>0</w:t>
      </w:r>
      <w:r w:rsidRPr="00742624">
        <w:rPr>
          <w:rFonts w:ascii="仿宋" w:eastAsia="仿宋" w:hAnsi="仿宋" w:cs="仿宋" w:hint="eastAsia"/>
          <w:color w:val="000000" w:themeColor="text1"/>
          <w:kern w:val="0"/>
          <w:sz w:val="32"/>
          <w:szCs w:val="32"/>
        </w:rPr>
        <w:t>月</w:t>
      </w:r>
      <w:r w:rsidR="00072E09">
        <w:rPr>
          <w:rFonts w:ascii="仿宋" w:eastAsia="仿宋" w:hAnsi="仿宋" w:cs="仿宋" w:hint="eastAsia"/>
          <w:color w:val="000000" w:themeColor="text1"/>
          <w:kern w:val="0"/>
          <w:sz w:val="32"/>
          <w:szCs w:val="32"/>
        </w:rPr>
        <w:t>3</w:t>
      </w:r>
      <w:r w:rsidR="00072E09">
        <w:rPr>
          <w:rFonts w:ascii="仿宋" w:eastAsia="仿宋" w:hAnsi="仿宋" w:cs="仿宋"/>
          <w:color w:val="000000" w:themeColor="text1"/>
          <w:kern w:val="0"/>
          <w:sz w:val="32"/>
          <w:szCs w:val="32"/>
        </w:rPr>
        <w:t>1</w:t>
      </w:r>
      <w:r w:rsidRPr="00742624">
        <w:rPr>
          <w:rFonts w:ascii="仿宋" w:eastAsia="仿宋" w:hAnsi="仿宋" w:cs="仿宋" w:hint="eastAsia"/>
          <w:color w:val="000000" w:themeColor="text1"/>
          <w:kern w:val="0"/>
          <w:sz w:val="32"/>
          <w:szCs w:val="32"/>
        </w:rPr>
        <w:t>日止。原《四川省木本粮油树种种苗管理办法》(</w:t>
      </w:r>
      <w:proofErr w:type="gramStart"/>
      <w:r w:rsidRPr="00742624">
        <w:rPr>
          <w:rFonts w:ascii="仿宋" w:eastAsia="仿宋" w:hAnsi="仿宋" w:cs="仿宋" w:hint="eastAsia"/>
          <w:color w:val="000000" w:themeColor="text1"/>
          <w:kern w:val="0"/>
          <w:sz w:val="32"/>
          <w:szCs w:val="32"/>
        </w:rPr>
        <w:t>川林发</w:t>
      </w:r>
      <w:proofErr w:type="gramEnd"/>
      <w:r w:rsidRPr="00742624">
        <w:rPr>
          <w:rFonts w:ascii="仿宋" w:eastAsia="仿宋" w:hAnsi="仿宋" w:cs="仿宋" w:hint="eastAsia"/>
          <w:color w:val="000000" w:themeColor="text1"/>
          <w:kern w:val="0"/>
          <w:sz w:val="32"/>
          <w:szCs w:val="32"/>
        </w:rPr>
        <w:t>〔201</w:t>
      </w:r>
      <w:r w:rsidRPr="00742624">
        <w:rPr>
          <w:rFonts w:ascii="仿宋" w:eastAsia="仿宋" w:hAnsi="仿宋" w:cs="仿宋"/>
          <w:color w:val="000000" w:themeColor="text1"/>
          <w:kern w:val="0"/>
          <w:sz w:val="32"/>
          <w:szCs w:val="32"/>
        </w:rPr>
        <w:t>5</w:t>
      </w:r>
      <w:r w:rsidRPr="00742624">
        <w:rPr>
          <w:rFonts w:ascii="仿宋" w:eastAsia="仿宋" w:hAnsi="仿宋" w:cs="仿宋" w:hint="eastAsia"/>
          <w:color w:val="000000" w:themeColor="text1"/>
          <w:kern w:val="0"/>
          <w:sz w:val="32"/>
          <w:szCs w:val="32"/>
        </w:rPr>
        <w:t>〕2</w:t>
      </w:r>
      <w:r w:rsidRPr="00742624">
        <w:rPr>
          <w:rFonts w:ascii="仿宋" w:eastAsia="仿宋" w:hAnsi="仿宋" w:cs="仿宋"/>
          <w:color w:val="000000" w:themeColor="text1"/>
          <w:kern w:val="0"/>
          <w:sz w:val="32"/>
          <w:szCs w:val="32"/>
        </w:rPr>
        <w:t>7</w:t>
      </w:r>
      <w:r w:rsidRPr="00742624">
        <w:rPr>
          <w:rFonts w:ascii="仿宋" w:eastAsia="仿宋" w:hAnsi="仿宋" w:cs="仿宋" w:hint="eastAsia"/>
          <w:color w:val="000000" w:themeColor="text1"/>
          <w:kern w:val="0"/>
          <w:sz w:val="32"/>
          <w:szCs w:val="32"/>
        </w:rPr>
        <w:t>号)同时废止。</w:t>
      </w:r>
    </w:p>
    <w:p w14:paraId="702A9017" w14:textId="77777777" w:rsidR="004F4968" w:rsidRPr="00AC6E0B" w:rsidRDefault="003D4276">
      <w:pPr>
        <w:widowControl/>
        <w:jc w:val="left"/>
        <w:rPr>
          <w:rFonts w:ascii="仿宋" w:eastAsia="仿宋" w:hAnsi="仿宋" w:cs="仿宋"/>
          <w:b/>
          <w:color w:val="000000" w:themeColor="text1"/>
          <w:kern w:val="0"/>
          <w:sz w:val="32"/>
          <w:szCs w:val="32"/>
        </w:rPr>
      </w:pPr>
      <w:r w:rsidRPr="00AC6E0B">
        <w:rPr>
          <w:rFonts w:ascii="仿宋" w:eastAsia="仿宋" w:hAnsi="仿宋" w:cs="仿宋"/>
          <w:b/>
          <w:color w:val="000000" w:themeColor="text1"/>
          <w:kern w:val="0"/>
          <w:sz w:val="32"/>
          <w:szCs w:val="32"/>
        </w:rPr>
        <w:br w:type="page"/>
      </w:r>
    </w:p>
    <w:p w14:paraId="2BE6B8AB" w14:textId="22802404" w:rsidR="004F4968" w:rsidRPr="00AC6E0B" w:rsidRDefault="003D4276">
      <w:pPr>
        <w:shd w:val="clear" w:color="auto" w:fill="FFFFFF"/>
        <w:rPr>
          <w:rFonts w:ascii="仿宋" w:eastAsia="仿宋" w:hAnsi="仿宋" w:cs="仿宋"/>
          <w:b/>
          <w:color w:val="000000" w:themeColor="text1"/>
          <w:kern w:val="0"/>
          <w:sz w:val="28"/>
          <w:szCs w:val="28"/>
        </w:rPr>
      </w:pPr>
      <w:r w:rsidRPr="00AC6E0B">
        <w:rPr>
          <w:rFonts w:ascii="仿宋" w:eastAsia="仿宋" w:hAnsi="仿宋" w:cs="仿宋" w:hint="eastAsia"/>
          <w:b/>
          <w:color w:val="000000" w:themeColor="text1"/>
          <w:kern w:val="0"/>
          <w:sz w:val="28"/>
          <w:szCs w:val="28"/>
        </w:rPr>
        <w:lastRenderedPageBreak/>
        <w:t>附</w:t>
      </w:r>
      <w:r w:rsidR="005875BB">
        <w:rPr>
          <w:rFonts w:ascii="仿宋" w:eastAsia="仿宋" w:hAnsi="仿宋" w:cs="仿宋" w:hint="eastAsia"/>
          <w:b/>
          <w:color w:val="000000" w:themeColor="text1"/>
          <w:kern w:val="0"/>
          <w:sz w:val="28"/>
          <w:szCs w:val="28"/>
        </w:rPr>
        <w:t>件</w:t>
      </w:r>
    </w:p>
    <w:p w14:paraId="4D474AC4" w14:textId="77777777" w:rsidR="004F4968" w:rsidRPr="00AC6E0B" w:rsidRDefault="003D4276">
      <w:pPr>
        <w:widowControl/>
        <w:shd w:val="clear" w:color="auto" w:fill="FFFFFF"/>
        <w:spacing w:line="525" w:lineRule="atLeast"/>
        <w:jc w:val="right"/>
        <w:rPr>
          <w:rFonts w:ascii="微软雅黑" w:hAnsi="微软雅黑" w:cs="宋体"/>
          <w:color w:val="000000" w:themeColor="text1"/>
          <w:kern w:val="0"/>
          <w:sz w:val="24"/>
          <w:szCs w:val="24"/>
        </w:rPr>
      </w:pPr>
      <w:r w:rsidRPr="00AC6E0B">
        <w:rPr>
          <w:rFonts w:ascii="微软雅黑" w:hAnsi="微软雅黑" w:cs="宋体"/>
          <w:color w:val="000000" w:themeColor="text1"/>
          <w:kern w:val="0"/>
          <w:szCs w:val="21"/>
        </w:rPr>
        <w:t>第一联：供应方</w:t>
      </w:r>
    </w:p>
    <w:p w14:paraId="430C2874" w14:textId="77777777" w:rsidR="004F4968" w:rsidRPr="00AC6E0B" w:rsidRDefault="003D4276">
      <w:pPr>
        <w:widowControl/>
        <w:shd w:val="clear" w:color="auto" w:fill="FFFFFF"/>
        <w:spacing w:line="525" w:lineRule="atLeast"/>
        <w:jc w:val="center"/>
        <w:rPr>
          <w:rFonts w:ascii="微软雅黑" w:hAnsi="微软雅黑" w:cs="宋体"/>
          <w:b/>
          <w:color w:val="000000" w:themeColor="text1"/>
          <w:kern w:val="0"/>
          <w:sz w:val="32"/>
          <w:szCs w:val="32"/>
        </w:rPr>
      </w:pPr>
      <w:r w:rsidRPr="00AC6E0B">
        <w:rPr>
          <w:rFonts w:ascii="微软雅黑" w:hAnsi="微软雅黑" w:cs="宋体"/>
          <w:b/>
          <w:color w:val="000000" w:themeColor="text1"/>
          <w:kern w:val="0"/>
          <w:sz w:val="32"/>
          <w:szCs w:val="32"/>
        </w:rPr>
        <w:t>木本粮油树种</w:t>
      </w:r>
      <w:r w:rsidRPr="00AC6E0B">
        <w:rPr>
          <w:rFonts w:ascii="微软雅黑" w:hAnsi="微软雅黑" w:cs="宋体" w:hint="eastAsia"/>
          <w:b/>
          <w:color w:val="000000" w:themeColor="text1"/>
          <w:kern w:val="0"/>
          <w:sz w:val="32"/>
          <w:szCs w:val="32"/>
        </w:rPr>
        <w:t>良种</w:t>
      </w:r>
      <w:r w:rsidRPr="00AC6E0B">
        <w:rPr>
          <w:rFonts w:ascii="微软雅黑" w:hAnsi="微软雅黑" w:cs="宋体"/>
          <w:b/>
          <w:color w:val="000000" w:themeColor="text1"/>
          <w:kern w:val="0"/>
          <w:sz w:val="32"/>
          <w:szCs w:val="32"/>
        </w:rPr>
        <w:t>种苗</w:t>
      </w:r>
      <w:r w:rsidRPr="00AC6E0B">
        <w:rPr>
          <w:rFonts w:ascii="微软雅黑" w:hAnsi="微软雅黑" w:cs="宋体" w:hint="eastAsia"/>
          <w:b/>
          <w:color w:val="000000" w:themeColor="text1"/>
          <w:kern w:val="0"/>
          <w:sz w:val="32"/>
          <w:szCs w:val="32"/>
        </w:rPr>
        <w:t>生产监管</w:t>
      </w:r>
      <w:r w:rsidRPr="00AC6E0B">
        <w:rPr>
          <w:rFonts w:ascii="微软雅黑" w:hAnsi="微软雅黑" w:cs="宋体"/>
          <w:b/>
          <w:color w:val="000000" w:themeColor="text1"/>
          <w:kern w:val="0"/>
          <w:sz w:val="32"/>
          <w:szCs w:val="32"/>
        </w:rPr>
        <w:t>证明</w:t>
      </w:r>
    </w:p>
    <w:p w14:paraId="4478CF85" w14:textId="77777777" w:rsidR="004F4968" w:rsidRPr="00AC6E0B" w:rsidRDefault="003D4276">
      <w:pPr>
        <w:widowControl/>
        <w:shd w:val="clear" w:color="auto" w:fill="FFFFFF"/>
        <w:spacing w:line="525" w:lineRule="atLeast"/>
        <w:jc w:val="center"/>
        <w:rPr>
          <w:rFonts w:ascii="微软雅黑" w:hAnsi="微软雅黑" w:cs="宋体"/>
          <w:color w:val="000000" w:themeColor="text1"/>
          <w:kern w:val="0"/>
          <w:sz w:val="28"/>
          <w:szCs w:val="28"/>
        </w:rPr>
      </w:pPr>
      <w:r w:rsidRPr="00AC6E0B">
        <w:rPr>
          <w:rFonts w:ascii="微软雅黑" w:hAnsi="微软雅黑" w:cs="宋体"/>
          <w:color w:val="000000" w:themeColor="text1"/>
          <w:kern w:val="0"/>
          <w:sz w:val="28"/>
          <w:szCs w:val="28"/>
        </w:rPr>
        <w:t>（</w:t>
      </w:r>
      <w:r w:rsidRPr="00AC6E0B">
        <w:rPr>
          <w:rFonts w:ascii="微软雅黑" w:hAnsi="微软雅黑" w:cs="宋体"/>
          <w:color w:val="000000" w:themeColor="text1"/>
          <w:kern w:val="0"/>
          <w:sz w:val="28"/>
          <w:szCs w:val="28"/>
        </w:rPr>
        <w:t xml:space="preserve">        </w:t>
      </w:r>
      <w:r w:rsidRPr="00AC6E0B">
        <w:rPr>
          <w:rFonts w:ascii="微软雅黑" w:hAnsi="微软雅黑" w:cs="宋体"/>
          <w:color w:val="000000" w:themeColor="text1"/>
          <w:kern w:val="0"/>
          <w:sz w:val="28"/>
          <w:szCs w:val="28"/>
        </w:rPr>
        <w:t>）</w:t>
      </w:r>
    </w:p>
    <w:p w14:paraId="69BDF1F0" w14:textId="77777777" w:rsidR="004F4968" w:rsidRPr="00AC6E0B" w:rsidRDefault="003D4276">
      <w:pPr>
        <w:widowControl/>
        <w:shd w:val="clear" w:color="auto" w:fill="FFFFFF"/>
        <w:spacing w:line="600" w:lineRule="exact"/>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填制日期：</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年</w:t>
      </w:r>
      <w:r w:rsidRPr="00AC6E0B">
        <w:rPr>
          <w:rFonts w:ascii="微软雅黑" w:hAnsi="微软雅黑" w:cs="宋体"/>
          <w:color w:val="000000" w:themeColor="text1"/>
          <w:kern w:val="0"/>
          <w:sz w:val="24"/>
          <w:szCs w:val="24"/>
        </w:rPr>
        <w:t xml:space="preserve">  </w:t>
      </w:r>
      <w:r w:rsidRPr="00AC6E0B">
        <w:rPr>
          <w:rFonts w:ascii="微软雅黑" w:hAnsi="微软雅黑" w:cs="宋体"/>
          <w:color w:val="000000" w:themeColor="text1"/>
          <w:kern w:val="0"/>
          <w:sz w:val="24"/>
          <w:szCs w:val="24"/>
        </w:rPr>
        <w:t>月</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日</w:t>
      </w:r>
      <w:r w:rsidRPr="00AC6E0B">
        <w:rPr>
          <w:rFonts w:ascii="微软雅黑" w:hAnsi="微软雅黑" w:cs="宋体"/>
          <w:color w:val="000000" w:themeColor="text1"/>
          <w:kern w:val="0"/>
          <w:sz w:val="24"/>
          <w:szCs w:val="24"/>
        </w:rPr>
        <w:t xml:space="preserve">                 </w:t>
      </w:r>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w:t>
      </w:r>
    </w:p>
    <w:p w14:paraId="36F76F1C" w14:textId="77777777" w:rsidR="004F4968" w:rsidRPr="00AC6E0B" w:rsidRDefault="003D4276">
      <w:pPr>
        <w:widowControl/>
        <w:shd w:val="clear" w:color="auto" w:fill="FFFFFF"/>
        <w:spacing w:line="600" w:lineRule="exact"/>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有效截止日期：</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年</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月</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日</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hint="eastAsia"/>
          <w:color w:val="000000" w:themeColor="text1"/>
          <w:kern w:val="0"/>
          <w:sz w:val="24"/>
          <w:szCs w:val="24"/>
        </w:rPr>
        <w:t>种苗生产监管单位（</w:t>
      </w:r>
      <w:r w:rsidRPr="00AC6E0B">
        <w:rPr>
          <w:rFonts w:ascii="微软雅黑" w:hAnsi="微软雅黑" w:cs="宋体"/>
          <w:color w:val="000000" w:themeColor="text1"/>
          <w:kern w:val="0"/>
          <w:sz w:val="24"/>
          <w:szCs w:val="24"/>
        </w:rPr>
        <w:t>公章</w:t>
      </w:r>
      <w:r w:rsidRPr="00AC6E0B">
        <w:rPr>
          <w:rFonts w:ascii="微软雅黑" w:hAnsi="微软雅黑" w:cs="宋体" w:hint="eastAsia"/>
          <w:color w:val="000000" w:themeColor="text1"/>
          <w:kern w:val="0"/>
          <w:sz w:val="24"/>
          <w:szCs w:val="24"/>
        </w:rPr>
        <w:t>）：</w:t>
      </w:r>
    </w:p>
    <w:p w14:paraId="4D6E66BA" w14:textId="77777777" w:rsidR="004F4968" w:rsidRPr="00AC6E0B" w:rsidRDefault="004F4968">
      <w:pPr>
        <w:widowControl/>
        <w:shd w:val="clear" w:color="auto" w:fill="FFFFFF"/>
        <w:spacing w:line="0" w:lineRule="atLeast"/>
        <w:jc w:val="left"/>
        <w:rPr>
          <w:rFonts w:ascii="微软雅黑" w:hAnsi="微软雅黑" w:cs="宋体"/>
          <w:color w:val="000000" w:themeColor="text1"/>
          <w:kern w:val="0"/>
          <w:szCs w:val="21"/>
        </w:rPr>
      </w:pPr>
    </w:p>
    <w:tbl>
      <w:tblPr>
        <w:tblStyle w:val="a7"/>
        <w:tblW w:w="8931" w:type="dxa"/>
        <w:jc w:val="center"/>
        <w:tblLook w:val="04A0" w:firstRow="1" w:lastRow="0" w:firstColumn="1" w:lastColumn="0" w:noHBand="0" w:noVBand="1"/>
      </w:tblPr>
      <w:tblGrid>
        <w:gridCol w:w="1134"/>
        <w:gridCol w:w="1129"/>
        <w:gridCol w:w="1134"/>
        <w:gridCol w:w="1134"/>
        <w:gridCol w:w="1134"/>
        <w:gridCol w:w="745"/>
        <w:gridCol w:w="405"/>
        <w:gridCol w:w="2116"/>
      </w:tblGrid>
      <w:tr w:rsidR="00AC6E0B" w:rsidRPr="00AC6E0B" w14:paraId="1CFB7957" w14:textId="77777777">
        <w:trPr>
          <w:trHeight w:val="700"/>
          <w:jc w:val="center"/>
        </w:trPr>
        <w:tc>
          <w:tcPr>
            <w:tcW w:w="1134" w:type="dxa"/>
            <w:vMerge w:val="restart"/>
            <w:vAlign w:val="center"/>
          </w:tcPr>
          <w:p w14:paraId="1F67DA72"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供应方</w:t>
            </w:r>
          </w:p>
        </w:tc>
        <w:tc>
          <w:tcPr>
            <w:tcW w:w="1129" w:type="dxa"/>
            <w:vAlign w:val="center"/>
          </w:tcPr>
          <w:p w14:paraId="6E33F7F7"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名</w:t>
            </w:r>
            <w:r w:rsidRPr="00AC6E0B">
              <w:rPr>
                <w:rFonts w:ascii="微软雅黑" w:hAnsi="微软雅黑" w:cs="宋体" w:hint="eastAsia"/>
                <w:color w:val="000000" w:themeColor="text1"/>
                <w:kern w:val="0"/>
                <w:szCs w:val="21"/>
              </w:rPr>
              <w:t xml:space="preserve">  </w:t>
            </w:r>
            <w:r w:rsidRPr="00AC6E0B">
              <w:rPr>
                <w:rFonts w:ascii="微软雅黑" w:hAnsi="微软雅黑" w:cs="宋体" w:hint="eastAsia"/>
                <w:color w:val="000000" w:themeColor="text1"/>
                <w:kern w:val="0"/>
                <w:szCs w:val="21"/>
              </w:rPr>
              <w:t>称</w:t>
            </w:r>
          </w:p>
        </w:tc>
        <w:tc>
          <w:tcPr>
            <w:tcW w:w="2268" w:type="dxa"/>
            <w:gridSpan w:val="2"/>
            <w:vAlign w:val="center"/>
          </w:tcPr>
          <w:p w14:paraId="5ABCB38B"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1440BC3B"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法定</w:t>
            </w:r>
            <w:r w:rsidRPr="00AC6E0B">
              <w:rPr>
                <w:rFonts w:ascii="微软雅黑" w:hAnsi="微软雅黑" w:cs="宋体"/>
                <w:color w:val="000000" w:themeColor="text1"/>
                <w:kern w:val="0"/>
                <w:szCs w:val="21"/>
              </w:rPr>
              <w:t>代表人</w:t>
            </w:r>
          </w:p>
        </w:tc>
        <w:tc>
          <w:tcPr>
            <w:tcW w:w="2521" w:type="dxa"/>
            <w:gridSpan w:val="2"/>
            <w:vAlign w:val="center"/>
          </w:tcPr>
          <w:p w14:paraId="1281EA05"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r>
      <w:tr w:rsidR="00AC6E0B" w:rsidRPr="00AC6E0B" w14:paraId="6B98AF00" w14:textId="77777777">
        <w:trPr>
          <w:trHeight w:val="700"/>
          <w:jc w:val="center"/>
        </w:trPr>
        <w:tc>
          <w:tcPr>
            <w:tcW w:w="1134" w:type="dxa"/>
            <w:vMerge/>
            <w:vAlign w:val="center"/>
          </w:tcPr>
          <w:p w14:paraId="766AC8EE"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129" w:type="dxa"/>
            <w:vAlign w:val="center"/>
          </w:tcPr>
          <w:p w14:paraId="79AB59DA"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联系人</w:t>
            </w:r>
          </w:p>
        </w:tc>
        <w:tc>
          <w:tcPr>
            <w:tcW w:w="2268" w:type="dxa"/>
            <w:gridSpan w:val="2"/>
            <w:vAlign w:val="center"/>
          </w:tcPr>
          <w:p w14:paraId="3DA30917"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32A08BCD"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联系</w:t>
            </w:r>
            <w:r w:rsidRPr="00AC6E0B">
              <w:rPr>
                <w:rFonts w:ascii="微软雅黑" w:hAnsi="微软雅黑" w:cs="宋体"/>
                <w:color w:val="000000" w:themeColor="text1"/>
                <w:kern w:val="0"/>
                <w:szCs w:val="21"/>
              </w:rPr>
              <w:t>电话</w:t>
            </w:r>
          </w:p>
        </w:tc>
        <w:tc>
          <w:tcPr>
            <w:tcW w:w="2521" w:type="dxa"/>
            <w:gridSpan w:val="2"/>
            <w:vAlign w:val="center"/>
          </w:tcPr>
          <w:p w14:paraId="54200625"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r>
      <w:tr w:rsidR="00AC6E0B" w:rsidRPr="00AC6E0B" w14:paraId="3C9DCB02" w14:textId="77777777">
        <w:trPr>
          <w:trHeight w:val="700"/>
          <w:jc w:val="center"/>
        </w:trPr>
        <w:tc>
          <w:tcPr>
            <w:tcW w:w="1134" w:type="dxa"/>
            <w:vMerge/>
            <w:vAlign w:val="center"/>
          </w:tcPr>
          <w:p w14:paraId="5B7E92FA"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c>
          <w:tcPr>
            <w:tcW w:w="3397" w:type="dxa"/>
            <w:gridSpan w:val="3"/>
            <w:vAlign w:val="center"/>
          </w:tcPr>
          <w:p w14:paraId="21D963F4"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生产</w:t>
            </w:r>
            <w:r w:rsidRPr="00AC6E0B">
              <w:rPr>
                <w:rFonts w:ascii="微软雅黑" w:hAnsi="微软雅黑" w:cs="宋体" w:hint="eastAsia"/>
                <w:color w:val="000000" w:themeColor="text1"/>
                <w:kern w:val="0"/>
                <w:szCs w:val="21"/>
              </w:rPr>
              <w:t>经</w:t>
            </w:r>
            <w:r w:rsidRPr="00AC6E0B">
              <w:rPr>
                <w:rFonts w:ascii="微软雅黑" w:hAnsi="微软雅黑" w:cs="宋体"/>
                <w:color w:val="000000" w:themeColor="text1"/>
                <w:kern w:val="0"/>
                <w:szCs w:val="21"/>
              </w:rPr>
              <w:t>营许可证编号</w:t>
            </w:r>
          </w:p>
        </w:tc>
        <w:tc>
          <w:tcPr>
            <w:tcW w:w="4400" w:type="dxa"/>
            <w:gridSpan w:val="4"/>
            <w:vAlign w:val="center"/>
          </w:tcPr>
          <w:p w14:paraId="2BDC4708"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r>
      <w:tr w:rsidR="00AC6E0B" w:rsidRPr="00AC6E0B" w14:paraId="418B635E" w14:textId="77777777">
        <w:trPr>
          <w:trHeight w:val="700"/>
          <w:jc w:val="center"/>
        </w:trPr>
        <w:tc>
          <w:tcPr>
            <w:tcW w:w="1134" w:type="dxa"/>
            <w:vMerge w:val="restart"/>
            <w:vAlign w:val="center"/>
          </w:tcPr>
          <w:p w14:paraId="0C81E20C"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购买方</w:t>
            </w:r>
          </w:p>
        </w:tc>
        <w:tc>
          <w:tcPr>
            <w:tcW w:w="1129" w:type="dxa"/>
            <w:vAlign w:val="center"/>
          </w:tcPr>
          <w:p w14:paraId="6DC9A36C"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名</w:t>
            </w:r>
            <w:r w:rsidRPr="00AC6E0B">
              <w:rPr>
                <w:rFonts w:ascii="微软雅黑" w:hAnsi="微软雅黑" w:cs="宋体" w:hint="eastAsia"/>
                <w:color w:val="000000" w:themeColor="text1"/>
                <w:kern w:val="0"/>
                <w:szCs w:val="21"/>
              </w:rPr>
              <w:t xml:space="preserve">  </w:t>
            </w:r>
            <w:r w:rsidRPr="00AC6E0B">
              <w:rPr>
                <w:rFonts w:ascii="微软雅黑" w:hAnsi="微软雅黑" w:cs="宋体"/>
                <w:color w:val="000000" w:themeColor="text1"/>
                <w:kern w:val="0"/>
                <w:szCs w:val="21"/>
              </w:rPr>
              <w:t>称</w:t>
            </w:r>
          </w:p>
        </w:tc>
        <w:tc>
          <w:tcPr>
            <w:tcW w:w="2268" w:type="dxa"/>
            <w:gridSpan w:val="2"/>
            <w:vAlign w:val="center"/>
          </w:tcPr>
          <w:p w14:paraId="6B8F67DC"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7790460D"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法定</w:t>
            </w:r>
            <w:r w:rsidRPr="00AC6E0B">
              <w:rPr>
                <w:rFonts w:ascii="微软雅黑" w:hAnsi="微软雅黑" w:cs="宋体"/>
                <w:color w:val="000000" w:themeColor="text1"/>
                <w:kern w:val="0"/>
                <w:szCs w:val="21"/>
              </w:rPr>
              <w:t>代表人</w:t>
            </w:r>
          </w:p>
        </w:tc>
        <w:tc>
          <w:tcPr>
            <w:tcW w:w="2521" w:type="dxa"/>
            <w:gridSpan w:val="2"/>
            <w:vAlign w:val="center"/>
          </w:tcPr>
          <w:p w14:paraId="74DC468C"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r>
      <w:tr w:rsidR="00AC6E0B" w:rsidRPr="00AC6E0B" w14:paraId="6B5A820C" w14:textId="77777777">
        <w:trPr>
          <w:trHeight w:val="538"/>
          <w:jc w:val="center"/>
        </w:trPr>
        <w:tc>
          <w:tcPr>
            <w:tcW w:w="1134" w:type="dxa"/>
            <w:vMerge/>
            <w:vAlign w:val="center"/>
          </w:tcPr>
          <w:p w14:paraId="1B6FE664"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129" w:type="dxa"/>
            <w:vAlign w:val="center"/>
          </w:tcPr>
          <w:p w14:paraId="2EE64A9E"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联系人</w:t>
            </w:r>
          </w:p>
        </w:tc>
        <w:tc>
          <w:tcPr>
            <w:tcW w:w="2268" w:type="dxa"/>
            <w:gridSpan w:val="2"/>
            <w:vAlign w:val="center"/>
          </w:tcPr>
          <w:p w14:paraId="53C96364"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6FF6E4EB"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联系</w:t>
            </w:r>
            <w:r w:rsidRPr="00AC6E0B">
              <w:rPr>
                <w:rFonts w:ascii="微软雅黑" w:hAnsi="微软雅黑" w:cs="宋体"/>
                <w:color w:val="000000" w:themeColor="text1"/>
                <w:kern w:val="0"/>
                <w:szCs w:val="21"/>
              </w:rPr>
              <w:t>电话</w:t>
            </w:r>
          </w:p>
        </w:tc>
        <w:tc>
          <w:tcPr>
            <w:tcW w:w="2521" w:type="dxa"/>
            <w:gridSpan w:val="2"/>
            <w:vAlign w:val="center"/>
          </w:tcPr>
          <w:p w14:paraId="6DB8F34B"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r>
      <w:tr w:rsidR="00AC6E0B" w:rsidRPr="00AC6E0B" w14:paraId="13757CD0" w14:textId="77777777">
        <w:trPr>
          <w:jc w:val="center"/>
        </w:trPr>
        <w:tc>
          <w:tcPr>
            <w:tcW w:w="1134" w:type="dxa"/>
            <w:vMerge w:val="restart"/>
            <w:vAlign w:val="center"/>
          </w:tcPr>
          <w:p w14:paraId="0A3C05AB"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树</w:t>
            </w:r>
            <w:r w:rsidRPr="00AC6E0B">
              <w:rPr>
                <w:rFonts w:ascii="微软雅黑" w:hAnsi="微软雅黑" w:cs="宋体"/>
                <w:color w:val="000000" w:themeColor="text1"/>
                <w:kern w:val="0"/>
                <w:szCs w:val="21"/>
              </w:rPr>
              <w:t>种（品种）</w:t>
            </w:r>
          </w:p>
        </w:tc>
        <w:tc>
          <w:tcPr>
            <w:tcW w:w="1129" w:type="dxa"/>
            <w:vAlign w:val="center"/>
          </w:tcPr>
          <w:p w14:paraId="3BB2159D"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名</w:t>
            </w:r>
            <w:r w:rsidRPr="00AC6E0B">
              <w:rPr>
                <w:rFonts w:ascii="微软雅黑" w:hAnsi="微软雅黑" w:cs="宋体" w:hint="eastAsia"/>
                <w:color w:val="000000" w:themeColor="text1"/>
                <w:kern w:val="0"/>
                <w:szCs w:val="21"/>
              </w:rPr>
              <w:t xml:space="preserve">  </w:t>
            </w:r>
            <w:r w:rsidRPr="00AC6E0B">
              <w:rPr>
                <w:rFonts w:ascii="微软雅黑" w:hAnsi="微软雅黑" w:cs="宋体"/>
                <w:color w:val="000000" w:themeColor="text1"/>
                <w:kern w:val="0"/>
                <w:szCs w:val="21"/>
              </w:rPr>
              <w:t>称</w:t>
            </w:r>
          </w:p>
        </w:tc>
        <w:tc>
          <w:tcPr>
            <w:tcW w:w="2268" w:type="dxa"/>
            <w:gridSpan w:val="2"/>
            <w:vAlign w:val="center"/>
          </w:tcPr>
          <w:p w14:paraId="39F3ED1F"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5DDC83DE"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良种编号</w:t>
            </w:r>
          </w:p>
        </w:tc>
        <w:tc>
          <w:tcPr>
            <w:tcW w:w="2521" w:type="dxa"/>
            <w:gridSpan w:val="2"/>
            <w:vAlign w:val="center"/>
          </w:tcPr>
          <w:p w14:paraId="6FBBD208"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r>
      <w:tr w:rsidR="00AC6E0B" w:rsidRPr="00AC6E0B" w14:paraId="25C7C606" w14:textId="77777777">
        <w:trPr>
          <w:trHeight w:val="1800"/>
          <w:jc w:val="center"/>
        </w:trPr>
        <w:tc>
          <w:tcPr>
            <w:tcW w:w="1134" w:type="dxa"/>
            <w:vMerge/>
            <w:vAlign w:val="center"/>
          </w:tcPr>
          <w:p w14:paraId="1D41ED70"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129" w:type="dxa"/>
            <w:vAlign w:val="center"/>
          </w:tcPr>
          <w:p w14:paraId="053EAC2C"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种苗类型</w:t>
            </w:r>
          </w:p>
          <w:p w14:paraId="505FB63A"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（种子、穗条、苗木）</w:t>
            </w:r>
          </w:p>
        </w:tc>
        <w:tc>
          <w:tcPr>
            <w:tcW w:w="1134" w:type="dxa"/>
            <w:vAlign w:val="center"/>
          </w:tcPr>
          <w:p w14:paraId="02DEA94A"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c>
          <w:tcPr>
            <w:tcW w:w="1134" w:type="dxa"/>
            <w:vAlign w:val="center"/>
          </w:tcPr>
          <w:p w14:paraId="331123AC"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数</w:t>
            </w:r>
            <w:r w:rsidRPr="00AC6E0B">
              <w:rPr>
                <w:rFonts w:ascii="微软雅黑" w:hAnsi="微软雅黑" w:cs="宋体" w:hint="eastAsia"/>
                <w:color w:val="000000" w:themeColor="text1"/>
                <w:kern w:val="0"/>
                <w:szCs w:val="21"/>
              </w:rPr>
              <w:t xml:space="preserve">  </w:t>
            </w:r>
            <w:r w:rsidRPr="00AC6E0B">
              <w:rPr>
                <w:rFonts w:ascii="微软雅黑" w:hAnsi="微软雅黑" w:cs="宋体"/>
                <w:color w:val="000000" w:themeColor="text1"/>
                <w:kern w:val="0"/>
                <w:szCs w:val="21"/>
              </w:rPr>
              <w:t>量</w:t>
            </w:r>
          </w:p>
          <w:p w14:paraId="33924246"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（公斤、条、</w:t>
            </w:r>
            <w:r w:rsidRPr="00AC6E0B">
              <w:rPr>
                <w:rFonts w:ascii="微软雅黑" w:hAnsi="微软雅黑" w:cs="宋体" w:hint="eastAsia"/>
                <w:color w:val="000000" w:themeColor="text1"/>
                <w:kern w:val="0"/>
                <w:szCs w:val="21"/>
              </w:rPr>
              <w:t>株</w:t>
            </w:r>
            <w:r w:rsidRPr="00AC6E0B">
              <w:rPr>
                <w:rFonts w:ascii="微软雅黑" w:hAnsi="微软雅黑" w:cs="宋体"/>
                <w:color w:val="000000" w:themeColor="text1"/>
                <w:kern w:val="0"/>
                <w:szCs w:val="21"/>
              </w:rPr>
              <w:t>）</w:t>
            </w:r>
          </w:p>
        </w:tc>
        <w:tc>
          <w:tcPr>
            <w:tcW w:w="1134" w:type="dxa"/>
            <w:vAlign w:val="center"/>
          </w:tcPr>
          <w:p w14:paraId="0D05382C"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c>
          <w:tcPr>
            <w:tcW w:w="1150" w:type="dxa"/>
            <w:gridSpan w:val="2"/>
            <w:vAlign w:val="center"/>
          </w:tcPr>
          <w:p w14:paraId="1C48A111"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生产地点</w:t>
            </w:r>
          </w:p>
        </w:tc>
        <w:tc>
          <w:tcPr>
            <w:tcW w:w="2116" w:type="dxa"/>
            <w:vAlign w:val="center"/>
          </w:tcPr>
          <w:p w14:paraId="2957BBAE" w14:textId="77777777" w:rsidR="004F4968" w:rsidRPr="00AC6E0B" w:rsidRDefault="004F4968">
            <w:pPr>
              <w:spacing w:line="450" w:lineRule="atLeast"/>
              <w:jc w:val="center"/>
              <w:rPr>
                <w:rFonts w:ascii="Times New Roman" w:eastAsia="Times New Roman" w:hAnsi="Times New Roman"/>
                <w:color w:val="000000" w:themeColor="text1"/>
                <w:kern w:val="0"/>
                <w:sz w:val="20"/>
                <w:szCs w:val="20"/>
              </w:rPr>
            </w:pPr>
          </w:p>
        </w:tc>
      </w:tr>
    </w:tbl>
    <w:p w14:paraId="7C04966A" w14:textId="77777777" w:rsidR="004F4968" w:rsidRPr="00AC6E0B" w:rsidRDefault="003D4276">
      <w:pPr>
        <w:widowControl/>
        <w:shd w:val="clear" w:color="auto" w:fill="FFFFFF"/>
        <w:spacing w:line="525" w:lineRule="atLeast"/>
        <w:ind w:firstLine="480"/>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注：</w:t>
      </w:r>
      <w:r w:rsidRPr="00AC6E0B">
        <w:rPr>
          <w:rFonts w:ascii="微软雅黑" w:hAnsi="微软雅黑" w:cs="宋体"/>
          <w:color w:val="000000" w:themeColor="text1"/>
          <w:kern w:val="0"/>
          <w:sz w:val="24"/>
          <w:szCs w:val="24"/>
        </w:rPr>
        <w:t>1</w:t>
      </w:r>
      <w:r w:rsidRPr="00AC6E0B">
        <w:rPr>
          <w:rFonts w:ascii="微软雅黑" w:hAnsi="微软雅黑" w:cs="宋体"/>
          <w:color w:val="000000" w:themeColor="text1"/>
          <w:kern w:val="0"/>
          <w:sz w:val="24"/>
          <w:szCs w:val="24"/>
        </w:rPr>
        <w:t>、</w:t>
      </w:r>
      <w:proofErr w:type="gramStart"/>
      <w:r w:rsidRPr="00AC6E0B">
        <w:rPr>
          <w:rFonts w:ascii="微软雅黑" w:hAnsi="微软雅黑" w:cs="宋体"/>
          <w:color w:val="000000" w:themeColor="text1"/>
          <w:kern w:val="0"/>
          <w:sz w:val="24"/>
          <w:szCs w:val="24"/>
        </w:rPr>
        <w:t>本证明经</w:t>
      </w:r>
      <w:proofErr w:type="gramEnd"/>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责任人签字，并加盖</w:t>
      </w:r>
      <w:r w:rsidRPr="00AC6E0B">
        <w:rPr>
          <w:rFonts w:ascii="微软雅黑" w:hAnsi="微软雅黑" w:cs="宋体" w:hint="eastAsia"/>
          <w:color w:val="000000" w:themeColor="text1"/>
          <w:kern w:val="0"/>
          <w:sz w:val="24"/>
          <w:szCs w:val="24"/>
        </w:rPr>
        <w:t>种苗生产监管单位</w:t>
      </w:r>
      <w:r w:rsidRPr="00AC6E0B">
        <w:rPr>
          <w:rFonts w:ascii="微软雅黑" w:hAnsi="微软雅黑" w:cs="宋体"/>
          <w:color w:val="000000" w:themeColor="text1"/>
          <w:kern w:val="0"/>
          <w:sz w:val="24"/>
          <w:szCs w:val="24"/>
        </w:rPr>
        <w:t>公章后有效。</w:t>
      </w:r>
    </w:p>
    <w:p w14:paraId="570B503A" w14:textId="77777777" w:rsidR="004F4968" w:rsidRPr="00AC6E0B" w:rsidRDefault="003D4276">
      <w:pPr>
        <w:widowControl/>
        <w:shd w:val="clear" w:color="auto" w:fill="FFFFFF"/>
        <w:spacing w:line="525" w:lineRule="atLeast"/>
        <w:ind w:firstLineChars="400" w:firstLine="960"/>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2</w:t>
      </w:r>
      <w:r w:rsidRPr="00AC6E0B">
        <w:rPr>
          <w:rFonts w:ascii="微软雅黑" w:hAnsi="微软雅黑" w:cs="宋体"/>
          <w:color w:val="000000" w:themeColor="text1"/>
          <w:kern w:val="0"/>
          <w:sz w:val="24"/>
          <w:szCs w:val="24"/>
        </w:rPr>
        <w:t>、</w:t>
      </w:r>
      <w:proofErr w:type="gramStart"/>
      <w:r w:rsidRPr="00AC6E0B">
        <w:rPr>
          <w:rFonts w:ascii="微软雅黑" w:hAnsi="微软雅黑" w:cs="宋体"/>
          <w:color w:val="000000" w:themeColor="text1"/>
          <w:kern w:val="0"/>
          <w:sz w:val="24"/>
          <w:szCs w:val="24"/>
        </w:rPr>
        <w:t>本证明</w:t>
      </w:r>
      <w:proofErr w:type="gramEnd"/>
      <w:r w:rsidRPr="00AC6E0B">
        <w:rPr>
          <w:rFonts w:ascii="微软雅黑" w:hAnsi="微软雅黑" w:cs="宋体"/>
          <w:color w:val="000000" w:themeColor="text1"/>
          <w:kern w:val="0"/>
          <w:sz w:val="24"/>
          <w:szCs w:val="24"/>
        </w:rPr>
        <w:t>表明</w:t>
      </w:r>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责任人在生产者采种（穗）、嫁接（扦插）、出圃期间进行了现场核实，保证采种（穗）数量与出圃数量一致。</w:t>
      </w:r>
    </w:p>
    <w:p w14:paraId="68119450" w14:textId="77777777" w:rsidR="004F4968" w:rsidRPr="00AC6E0B" w:rsidRDefault="003D4276">
      <w:pPr>
        <w:widowControl/>
        <w:shd w:val="clear" w:color="auto" w:fill="FFFFFF"/>
        <w:spacing w:line="525" w:lineRule="atLeast"/>
        <w:ind w:firstLineChars="400" w:firstLine="960"/>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3</w:t>
      </w:r>
      <w:r w:rsidRPr="00AC6E0B">
        <w:rPr>
          <w:rFonts w:ascii="微软雅黑" w:hAnsi="微软雅黑" w:cs="宋体"/>
          <w:color w:val="000000" w:themeColor="text1"/>
          <w:kern w:val="0"/>
          <w:sz w:val="24"/>
          <w:szCs w:val="24"/>
        </w:rPr>
        <w:t>、本凭证一式三联。第一</w:t>
      </w:r>
      <w:proofErr w:type="gramStart"/>
      <w:r w:rsidRPr="00AC6E0B">
        <w:rPr>
          <w:rFonts w:ascii="微软雅黑" w:hAnsi="微软雅黑" w:cs="宋体"/>
          <w:color w:val="000000" w:themeColor="text1"/>
          <w:kern w:val="0"/>
          <w:sz w:val="24"/>
          <w:szCs w:val="24"/>
        </w:rPr>
        <w:t>联供应</w:t>
      </w:r>
      <w:proofErr w:type="gramEnd"/>
      <w:r w:rsidRPr="00AC6E0B">
        <w:rPr>
          <w:rFonts w:ascii="微软雅黑" w:hAnsi="微软雅黑" w:cs="宋体"/>
          <w:color w:val="000000" w:themeColor="text1"/>
          <w:kern w:val="0"/>
          <w:sz w:val="24"/>
          <w:szCs w:val="24"/>
        </w:rPr>
        <w:t>方持有，第二联购买方持有，第三联</w:t>
      </w:r>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责任人所属</w:t>
      </w:r>
      <w:r w:rsidRPr="00AC6E0B">
        <w:rPr>
          <w:rFonts w:ascii="微软雅黑" w:hAnsi="微软雅黑" w:cs="宋体" w:hint="eastAsia"/>
          <w:color w:val="000000" w:themeColor="text1"/>
          <w:kern w:val="0"/>
          <w:sz w:val="24"/>
          <w:szCs w:val="24"/>
        </w:rPr>
        <w:t>监管单位</w:t>
      </w:r>
      <w:r w:rsidRPr="00AC6E0B">
        <w:rPr>
          <w:rFonts w:ascii="微软雅黑" w:hAnsi="微软雅黑" w:cs="宋体"/>
          <w:color w:val="000000" w:themeColor="text1"/>
          <w:kern w:val="0"/>
          <w:sz w:val="24"/>
          <w:szCs w:val="24"/>
        </w:rPr>
        <w:t>持有。</w:t>
      </w:r>
    </w:p>
    <w:p w14:paraId="0573B9B3" w14:textId="77777777" w:rsidR="004F4968" w:rsidRPr="00AC6E0B" w:rsidRDefault="003D4276">
      <w:pPr>
        <w:widowControl/>
        <w:shd w:val="clear" w:color="auto" w:fill="FFFFFF"/>
        <w:spacing w:line="525" w:lineRule="atLeast"/>
        <w:jc w:val="righ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br w:type="page"/>
      </w:r>
      <w:r w:rsidRPr="00AC6E0B">
        <w:rPr>
          <w:rFonts w:ascii="微软雅黑" w:hAnsi="微软雅黑" w:cs="宋体"/>
          <w:color w:val="000000" w:themeColor="text1"/>
          <w:kern w:val="0"/>
          <w:szCs w:val="21"/>
        </w:rPr>
        <w:lastRenderedPageBreak/>
        <w:t>第</w:t>
      </w:r>
      <w:r w:rsidRPr="00AC6E0B">
        <w:rPr>
          <w:rFonts w:ascii="微软雅黑" w:hAnsi="微软雅黑" w:cs="宋体" w:hint="eastAsia"/>
          <w:color w:val="000000" w:themeColor="text1"/>
          <w:kern w:val="0"/>
          <w:szCs w:val="21"/>
        </w:rPr>
        <w:t>二</w:t>
      </w:r>
      <w:r w:rsidRPr="00AC6E0B">
        <w:rPr>
          <w:rFonts w:ascii="微软雅黑" w:hAnsi="微软雅黑" w:cs="宋体"/>
          <w:color w:val="000000" w:themeColor="text1"/>
          <w:kern w:val="0"/>
          <w:szCs w:val="21"/>
        </w:rPr>
        <w:t>联：</w:t>
      </w:r>
      <w:r w:rsidRPr="00AC6E0B">
        <w:rPr>
          <w:rFonts w:ascii="微软雅黑" w:hAnsi="微软雅黑" w:cs="宋体" w:hint="eastAsia"/>
          <w:color w:val="000000" w:themeColor="text1"/>
          <w:kern w:val="0"/>
          <w:szCs w:val="21"/>
        </w:rPr>
        <w:t>购买</w:t>
      </w:r>
      <w:r w:rsidRPr="00AC6E0B">
        <w:rPr>
          <w:rFonts w:ascii="微软雅黑" w:hAnsi="微软雅黑" w:cs="宋体"/>
          <w:color w:val="000000" w:themeColor="text1"/>
          <w:kern w:val="0"/>
          <w:szCs w:val="21"/>
        </w:rPr>
        <w:t>方</w:t>
      </w:r>
    </w:p>
    <w:p w14:paraId="43A7CC70" w14:textId="77777777" w:rsidR="004F4968" w:rsidRPr="00AC6E0B" w:rsidRDefault="003D4276">
      <w:pPr>
        <w:widowControl/>
        <w:shd w:val="clear" w:color="auto" w:fill="FFFFFF"/>
        <w:spacing w:line="525" w:lineRule="atLeast"/>
        <w:jc w:val="center"/>
        <w:rPr>
          <w:rFonts w:ascii="微软雅黑" w:hAnsi="微软雅黑" w:cs="宋体"/>
          <w:b/>
          <w:color w:val="000000" w:themeColor="text1"/>
          <w:kern w:val="0"/>
          <w:sz w:val="32"/>
          <w:szCs w:val="32"/>
        </w:rPr>
      </w:pPr>
      <w:r w:rsidRPr="00AC6E0B">
        <w:rPr>
          <w:rFonts w:ascii="微软雅黑" w:hAnsi="微软雅黑" w:cs="宋体"/>
          <w:b/>
          <w:color w:val="000000" w:themeColor="text1"/>
          <w:kern w:val="0"/>
          <w:sz w:val="32"/>
          <w:szCs w:val="32"/>
        </w:rPr>
        <w:t>木本粮油树种</w:t>
      </w:r>
      <w:r w:rsidRPr="00AC6E0B">
        <w:rPr>
          <w:rFonts w:ascii="微软雅黑" w:hAnsi="微软雅黑" w:cs="宋体" w:hint="eastAsia"/>
          <w:b/>
          <w:color w:val="000000" w:themeColor="text1"/>
          <w:kern w:val="0"/>
          <w:sz w:val="32"/>
          <w:szCs w:val="32"/>
        </w:rPr>
        <w:t>良种</w:t>
      </w:r>
      <w:r w:rsidRPr="00AC6E0B">
        <w:rPr>
          <w:rFonts w:ascii="微软雅黑" w:hAnsi="微软雅黑" w:cs="宋体"/>
          <w:b/>
          <w:color w:val="000000" w:themeColor="text1"/>
          <w:kern w:val="0"/>
          <w:sz w:val="32"/>
          <w:szCs w:val="32"/>
        </w:rPr>
        <w:t>种苗</w:t>
      </w:r>
      <w:r w:rsidRPr="00AC6E0B">
        <w:rPr>
          <w:rFonts w:ascii="微软雅黑" w:hAnsi="微软雅黑" w:cs="宋体" w:hint="eastAsia"/>
          <w:b/>
          <w:color w:val="000000" w:themeColor="text1"/>
          <w:kern w:val="0"/>
          <w:sz w:val="32"/>
          <w:szCs w:val="32"/>
        </w:rPr>
        <w:t>生产监管</w:t>
      </w:r>
      <w:r w:rsidRPr="00AC6E0B">
        <w:rPr>
          <w:rFonts w:ascii="微软雅黑" w:hAnsi="微软雅黑" w:cs="宋体"/>
          <w:b/>
          <w:color w:val="000000" w:themeColor="text1"/>
          <w:kern w:val="0"/>
          <w:sz w:val="32"/>
          <w:szCs w:val="32"/>
        </w:rPr>
        <w:t>证明</w:t>
      </w:r>
    </w:p>
    <w:p w14:paraId="175AB84F" w14:textId="77777777" w:rsidR="004F4968" w:rsidRPr="00AC6E0B" w:rsidRDefault="003D4276">
      <w:pPr>
        <w:widowControl/>
        <w:shd w:val="clear" w:color="auto" w:fill="FFFFFF"/>
        <w:spacing w:line="525" w:lineRule="atLeast"/>
        <w:jc w:val="center"/>
        <w:rPr>
          <w:rFonts w:ascii="微软雅黑" w:hAnsi="微软雅黑" w:cs="宋体"/>
          <w:color w:val="000000" w:themeColor="text1"/>
          <w:kern w:val="0"/>
          <w:sz w:val="28"/>
          <w:szCs w:val="28"/>
        </w:rPr>
      </w:pPr>
      <w:r w:rsidRPr="00AC6E0B">
        <w:rPr>
          <w:rFonts w:ascii="微软雅黑" w:hAnsi="微软雅黑" w:cs="宋体"/>
          <w:color w:val="000000" w:themeColor="text1"/>
          <w:kern w:val="0"/>
          <w:sz w:val="28"/>
          <w:szCs w:val="28"/>
        </w:rPr>
        <w:t>（</w:t>
      </w:r>
      <w:r w:rsidRPr="00AC6E0B">
        <w:rPr>
          <w:rFonts w:ascii="微软雅黑" w:hAnsi="微软雅黑" w:cs="宋体"/>
          <w:color w:val="000000" w:themeColor="text1"/>
          <w:kern w:val="0"/>
          <w:sz w:val="28"/>
          <w:szCs w:val="28"/>
        </w:rPr>
        <w:t xml:space="preserve">        </w:t>
      </w:r>
      <w:r w:rsidRPr="00AC6E0B">
        <w:rPr>
          <w:rFonts w:ascii="微软雅黑" w:hAnsi="微软雅黑" w:cs="宋体"/>
          <w:color w:val="000000" w:themeColor="text1"/>
          <w:kern w:val="0"/>
          <w:sz w:val="28"/>
          <w:szCs w:val="28"/>
        </w:rPr>
        <w:t>）</w:t>
      </w:r>
    </w:p>
    <w:p w14:paraId="0E5D7D74" w14:textId="77777777" w:rsidR="004F4968" w:rsidRPr="00AC6E0B" w:rsidRDefault="003D4276">
      <w:pPr>
        <w:widowControl/>
        <w:shd w:val="clear" w:color="auto" w:fill="FFFFFF"/>
        <w:spacing w:line="600" w:lineRule="exact"/>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填制日期：</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年</w:t>
      </w:r>
      <w:r w:rsidRPr="00AC6E0B">
        <w:rPr>
          <w:rFonts w:ascii="微软雅黑" w:hAnsi="微软雅黑" w:cs="宋体"/>
          <w:color w:val="000000" w:themeColor="text1"/>
          <w:kern w:val="0"/>
          <w:sz w:val="24"/>
          <w:szCs w:val="24"/>
        </w:rPr>
        <w:t xml:space="preserve">  </w:t>
      </w:r>
      <w:r w:rsidRPr="00AC6E0B">
        <w:rPr>
          <w:rFonts w:ascii="微软雅黑" w:hAnsi="微软雅黑" w:cs="宋体"/>
          <w:color w:val="000000" w:themeColor="text1"/>
          <w:kern w:val="0"/>
          <w:sz w:val="24"/>
          <w:szCs w:val="24"/>
        </w:rPr>
        <w:t>月</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日</w:t>
      </w:r>
      <w:r w:rsidRPr="00AC6E0B">
        <w:rPr>
          <w:rFonts w:ascii="微软雅黑" w:hAnsi="微软雅黑" w:cs="宋体"/>
          <w:color w:val="000000" w:themeColor="text1"/>
          <w:kern w:val="0"/>
          <w:sz w:val="24"/>
          <w:szCs w:val="24"/>
        </w:rPr>
        <w:t xml:space="preserve">                 </w:t>
      </w:r>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w:t>
      </w:r>
    </w:p>
    <w:p w14:paraId="33A27AF2" w14:textId="77777777" w:rsidR="004F4968" w:rsidRPr="00AC6E0B" w:rsidRDefault="003D4276">
      <w:pPr>
        <w:widowControl/>
        <w:shd w:val="clear" w:color="auto" w:fill="FFFFFF"/>
        <w:spacing w:line="600" w:lineRule="exact"/>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有效截止日期：</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年</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月</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日</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hint="eastAsia"/>
          <w:color w:val="000000" w:themeColor="text1"/>
          <w:kern w:val="0"/>
          <w:sz w:val="24"/>
          <w:szCs w:val="24"/>
        </w:rPr>
        <w:t>种苗生产监管单位（</w:t>
      </w:r>
      <w:r w:rsidRPr="00AC6E0B">
        <w:rPr>
          <w:rFonts w:ascii="微软雅黑" w:hAnsi="微软雅黑" w:cs="宋体"/>
          <w:color w:val="000000" w:themeColor="text1"/>
          <w:kern w:val="0"/>
          <w:sz w:val="24"/>
          <w:szCs w:val="24"/>
        </w:rPr>
        <w:t>公章</w:t>
      </w:r>
      <w:r w:rsidRPr="00AC6E0B">
        <w:rPr>
          <w:rFonts w:ascii="微软雅黑" w:hAnsi="微软雅黑" w:cs="宋体" w:hint="eastAsia"/>
          <w:color w:val="000000" w:themeColor="text1"/>
          <w:kern w:val="0"/>
          <w:sz w:val="24"/>
          <w:szCs w:val="24"/>
        </w:rPr>
        <w:t>）：</w:t>
      </w:r>
    </w:p>
    <w:p w14:paraId="7B536B67" w14:textId="77777777" w:rsidR="004F4968" w:rsidRPr="00AC6E0B" w:rsidRDefault="004F4968">
      <w:pPr>
        <w:widowControl/>
        <w:shd w:val="clear" w:color="auto" w:fill="FFFFFF"/>
        <w:spacing w:line="0" w:lineRule="atLeast"/>
        <w:jc w:val="left"/>
        <w:rPr>
          <w:rFonts w:ascii="微软雅黑" w:hAnsi="微软雅黑" w:cs="宋体"/>
          <w:color w:val="000000" w:themeColor="text1"/>
          <w:kern w:val="0"/>
          <w:szCs w:val="21"/>
        </w:rPr>
      </w:pPr>
    </w:p>
    <w:tbl>
      <w:tblPr>
        <w:tblStyle w:val="a7"/>
        <w:tblW w:w="8931" w:type="dxa"/>
        <w:jc w:val="center"/>
        <w:tblLook w:val="04A0" w:firstRow="1" w:lastRow="0" w:firstColumn="1" w:lastColumn="0" w:noHBand="0" w:noVBand="1"/>
      </w:tblPr>
      <w:tblGrid>
        <w:gridCol w:w="1134"/>
        <w:gridCol w:w="1129"/>
        <w:gridCol w:w="1134"/>
        <w:gridCol w:w="1134"/>
        <w:gridCol w:w="1134"/>
        <w:gridCol w:w="745"/>
        <w:gridCol w:w="405"/>
        <w:gridCol w:w="2116"/>
      </w:tblGrid>
      <w:tr w:rsidR="00AC6E0B" w:rsidRPr="00AC6E0B" w14:paraId="56E40CEA" w14:textId="77777777">
        <w:trPr>
          <w:trHeight w:val="700"/>
          <w:jc w:val="center"/>
        </w:trPr>
        <w:tc>
          <w:tcPr>
            <w:tcW w:w="1134" w:type="dxa"/>
            <w:vMerge w:val="restart"/>
            <w:vAlign w:val="center"/>
          </w:tcPr>
          <w:p w14:paraId="4A4C5849"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供应方</w:t>
            </w:r>
          </w:p>
        </w:tc>
        <w:tc>
          <w:tcPr>
            <w:tcW w:w="1129" w:type="dxa"/>
            <w:vAlign w:val="center"/>
          </w:tcPr>
          <w:p w14:paraId="6DE3CABF"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名</w:t>
            </w:r>
            <w:r w:rsidRPr="00AC6E0B">
              <w:rPr>
                <w:rFonts w:ascii="微软雅黑" w:hAnsi="微软雅黑" w:cs="宋体" w:hint="eastAsia"/>
                <w:color w:val="000000" w:themeColor="text1"/>
                <w:kern w:val="0"/>
                <w:szCs w:val="21"/>
              </w:rPr>
              <w:t xml:space="preserve">  </w:t>
            </w:r>
            <w:r w:rsidRPr="00AC6E0B">
              <w:rPr>
                <w:rFonts w:ascii="微软雅黑" w:hAnsi="微软雅黑" w:cs="宋体" w:hint="eastAsia"/>
                <w:color w:val="000000" w:themeColor="text1"/>
                <w:kern w:val="0"/>
                <w:szCs w:val="21"/>
              </w:rPr>
              <w:t>称</w:t>
            </w:r>
          </w:p>
        </w:tc>
        <w:tc>
          <w:tcPr>
            <w:tcW w:w="2268" w:type="dxa"/>
            <w:gridSpan w:val="2"/>
            <w:vAlign w:val="center"/>
          </w:tcPr>
          <w:p w14:paraId="56E6069C"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51986703"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法定</w:t>
            </w:r>
            <w:r w:rsidRPr="00AC6E0B">
              <w:rPr>
                <w:rFonts w:ascii="微软雅黑" w:hAnsi="微软雅黑" w:cs="宋体"/>
                <w:color w:val="000000" w:themeColor="text1"/>
                <w:kern w:val="0"/>
                <w:szCs w:val="21"/>
              </w:rPr>
              <w:t>代表人</w:t>
            </w:r>
          </w:p>
        </w:tc>
        <w:tc>
          <w:tcPr>
            <w:tcW w:w="2521" w:type="dxa"/>
            <w:gridSpan w:val="2"/>
            <w:vAlign w:val="center"/>
          </w:tcPr>
          <w:p w14:paraId="5EB4BDD9"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r>
      <w:tr w:rsidR="00AC6E0B" w:rsidRPr="00AC6E0B" w14:paraId="225EF2BA" w14:textId="77777777">
        <w:trPr>
          <w:trHeight w:val="700"/>
          <w:jc w:val="center"/>
        </w:trPr>
        <w:tc>
          <w:tcPr>
            <w:tcW w:w="1134" w:type="dxa"/>
            <w:vMerge/>
            <w:vAlign w:val="center"/>
          </w:tcPr>
          <w:p w14:paraId="05D05A1B"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129" w:type="dxa"/>
            <w:vAlign w:val="center"/>
          </w:tcPr>
          <w:p w14:paraId="251D8345"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联系人</w:t>
            </w:r>
          </w:p>
        </w:tc>
        <w:tc>
          <w:tcPr>
            <w:tcW w:w="2268" w:type="dxa"/>
            <w:gridSpan w:val="2"/>
            <w:vAlign w:val="center"/>
          </w:tcPr>
          <w:p w14:paraId="7841B026"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0B0FA9F4"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联系</w:t>
            </w:r>
            <w:r w:rsidRPr="00AC6E0B">
              <w:rPr>
                <w:rFonts w:ascii="微软雅黑" w:hAnsi="微软雅黑" w:cs="宋体"/>
                <w:color w:val="000000" w:themeColor="text1"/>
                <w:kern w:val="0"/>
                <w:szCs w:val="21"/>
              </w:rPr>
              <w:t>电话</w:t>
            </w:r>
          </w:p>
        </w:tc>
        <w:tc>
          <w:tcPr>
            <w:tcW w:w="2521" w:type="dxa"/>
            <w:gridSpan w:val="2"/>
            <w:vAlign w:val="center"/>
          </w:tcPr>
          <w:p w14:paraId="72F7AAC3"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r>
      <w:tr w:rsidR="00AC6E0B" w:rsidRPr="00AC6E0B" w14:paraId="76034DB7" w14:textId="77777777">
        <w:trPr>
          <w:trHeight w:val="700"/>
          <w:jc w:val="center"/>
        </w:trPr>
        <w:tc>
          <w:tcPr>
            <w:tcW w:w="1134" w:type="dxa"/>
            <w:vMerge/>
            <w:vAlign w:val="center"/>
          </w:tcPr>
          <w:p w14:paraId="2F929506"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c>
          <w:tcPr>
            <w:tcW w:w="3397" w:type="dxa"/>
            <w:gridSpan w:val="3"/>
            <w:vAlign w:val="center"/>
          </w:tcPr>
          <w:p w14:paraId="256BDDA6"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生产</w:t>
            </w:r>
            <w:r w:rsidRPr="00AC6E0B">
              <w:rPr>
                <w:rFonts w:ascii="微软雅黑" w:hAnsi="微软雅黑" w:cs="宋体" w:hint="eastAsia"/>
                <w:color w:val="000000" w:themeColor="text1"/>
                <w:kern w:val="0"/>
                <w:szCs w:val="21"/>
              </w:rPr>
              <w:t>经</w:t>
            </w:r>
            <w:r w:rsidRPr="00AC6E0B">
              <w:rPr>
                <w:rFonts w:ascii="微软雅黑" w:hAnsi="微软雅黑" w:cs="宋体"/>
                <w:color w:val="000000" w:themeColor="text1"/>
                <w:kern w:val="0"/>
                <w:szCs w:val="21"/>
              </w:rPr>
              <w:t>营许可证编号</w:t>
            </w:r>
          </w:p>
        </w:tc>
        <w:tc>
          <w:tcPr>
            <w:tcW w:w="4400" w:type="dxa"/>
            <w:gridSpan w:val="4"/>
            <w:vAlign w:val="center"/>
          </w:tcPr>
          <w:p w14:paraId="3622F44F"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r>
      <w:tr w:rsidR="00AC6E0B" w:rsidRPr="00AC6E0B" w14:paraId="1415433E" w14:textId="77777777">
        <w:trPr>
          <w:trHeight w:val="700"/>
          <w:jc w:val="center"/>
        </w:trPr>
        <w:tc>
          <w:tcPr>
            <w:tcW w:w="1134" w:type="dxa"/>
            <w:vMerge w:val="restart"/>
            <w:vAlign w:val="center"/>
          </w:tcPr>
          <w:p w14:paraId="77C96F92"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购买方</w:t>
            </w:r>
          </w:p>
        </w:tc>
        <w:tc>
          <w:tcPr>
            <w:tcW w:w="1129" w:type="dxa"/>
            <w:vAlign w:val="center"/>
          </w:tcPr>
          <w:p w14:paraId="05CA2B41"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名</w:t>
            </w:r>
            <w:r w:rsidRPr="00AC6E0B">
              <w:rPr>
                <w:rFonts w:ascii="微软雅黑" w:hAnsi="微软雅黑" w:cs="宋体" w:hint="eastAsia"/>
                <w:color w:val="000000" w:themeColor="text1"/>
                <w:kern w:val="0"/>
                <w:szCs w:val="21"/>
              </w:rPr>
              <w:t xml:space="preserve">  </w:t>
            </w:r>
            <w:r w:rsidRPr="00AC6E0B">
              <w:rPr>
                <w:rFonts w:ascii="微软雅黑" w:hAnsi="微软雅黑" w:cs="宋体"/>
                <w:color w:val="000000" w:themeColor="text1"/>
                <w:kern w:val="0"/>
                <w:szCs w:val="21"/>
              </w:rPr>
              <w:t>称</w:t>
            </w:r>
          </w:p>
        </w:tc>
        <w:tc>
          <w:tcPr>
            <w:tcW w:w="2268" w:type="dxa"/>
            <w:gridSpan w:val="2"/>
            <w:vAlign w:val="center"/>
          </w:tcPr>
          <w:p w14:paraId="37EA0FCA"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296C948C"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法定</w:t>
            </w:r>
            <w:r w:rsidRPr="00AC6E0B">
              <w:rPr>
                <w:rFonts w:ascii="微软雅黑" w:hAnsi="微软雅黑" w:cs="宋体"/>
                <w:color w:val="000000" w:themeColor="text1"/>
                <w:kern w:val="0"/>
                <w:szCs w:val="21"/>
              </w:rPr>
              <w:t>代表人</w:t>
            </w:r>
          </w:p>
        </w:tc>
        <w:tc>
          <w:tcPr>
            <w:tcW w:w="2521" w:type="dxa"/>
            <w:gridSpan w:val="2"/>
            <w:vAlign w:val="center"/>
          </w:tcPr>
          <w:p w14:paraId="458B825F"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r>
      <w:tr w:rsidR="00AC6E0B" w:rsidRPr="00AC6E0B" w14:paraId="46C3A601" w14:textId="77777777">
        <w:trPr>
          <w:trHeight w:val="538"/>
          <w:jc w:val="center"/>
        </w:trPr>
        <w:tc>
          <w:tcPr>
            <w:tcW w:w="1134" w:type="dxa"/>
            <w:vMerge/>
            <w:vAlign w:val="center"/>
          </w:tcPr>
          <w:p w14:paraId="0EC15501"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129" w:type="dxa"/>
            <w:vAlign w:val="center"/>
          </w:tcPr>
          <w:p w14:paraId="29E6B2AC"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联系人</w:t>
            </w:r>
          </w:p>
        </w:tc>
        <w:tc>
          <w:tcPr>
            <w:tcW w:w="2268" w:type="dxa"/>
            <w:gridSpan w:val="2"/>
            <w:vAlign w:val="center"/>
          </w:tcPr>
          <w:p w14:paraId="126149E0"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395BE49A"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联系</w:t>
            </w:r>
            <w:r w:rsidRPr="00AC6E0B">
              <w:rPr>
                <w:rFonts w:ascii="微软雅黑" w:hAnsi="微软雅黑" w:cs="宋体"/>
                <w:color w:val="000000" w:themeColor="text1"/>
                <w:kern w:val="0"/>
                <w:szCs w:val="21"/>
              </w:rPr>
              <w:t>电话</w:t>
            </w:r>
          </w:p>
        </w:tc>
        <w:tc>
          <w:tcPr>
            <w:tcW w:w="2521" w:type="dxa"/>
            <w:gridSpan w:val="2"/>
            <w:vAlign w:val="center"/>
          </w:tcPr>
          <w:p w14:paraId="155DB3B3"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r>
      <w:tr w:rsidR="00AC6E0B" w:rsidRPr="00AC6E0B" w14:paraId="7F6B1C59" w14:textId="77777777">
        <w:trPr>
          <w:jc w:val="center"/>
        </w:trPr>
        <w:tc>
          <w:tcPr>
            <w:tcW w:w="1134" w:type="dxa"/>
            <w:vMerge w:val="restart"/>
            <w:vAlign w:val="center"/>
          </w:tcPr>
          <w:p w14:paraId="5AC4553F"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树</w:t>
            </w:r>
            <w:r w:rsidRPr="00AC6E0B">
              <w:rPr>
                <w:rFonts w:ascii="微软雅黑" w:hAnsi="微软雅黑" w:cs="宋体"/>
                <w:color w:val="000000" w:themeColor="text1"/>
                <w:kern w:val="0"/>
                <w:szCs w:val="21"/>
              </w:rPr>
              <w:t>种（品种）</w:t>
            </w:r>
          </w:p>
        </w:tc>
        <w:tc>
          <w:tcPr>
            <w:tcW w:w="1129" w:type="dxa"/>
            <w:vAlign w:val="center"/>
          </w:tcPr>
          <w:p w14:paraId="39072668"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名</w:t>
            </w:r>
            <w:r w:rsidRPr="00AC6E0B">
              <w:rPr>
                <w:rFonts w:ascii="微软雅黑" w:hAnsi="微软雅黑" w:cs="宋体" w:hint="eastAsia"/>
                <w:color w:val="000000" w:themeColor="text1"/>
                <w:kern w:val="0"/>
                <w:szCs w:val="21"/>
              </w:rPr>
              <w:t xml:space="preserve">  </w:t>
            </w:r>
            <w:r w:rsidRPr="00AC6E0B">
              <w:rPr>
                <w:rFonts w:ascii="微软雅黑" w:hAnsi="微软雅黑" w:cs="宋体"/>
                <w:color w:val="000000" w:themeColor="text1"/>
                <w:kern w:val="0"/>
                <w:szCs w:val="21"/>
              </w:rPr>
              <w:t>称</w:t>
            </w:r>
          </w:p>
        </w:tc>
        <w:tc>
          <w:tcPr>
            <w:tcW w:w="2268" w:type="dxa"/>
            <w:gridSpan w:val="2"/>
            <w:vAlign w:val="center"/>
          </w:tcPr>
          <w:p w14:paraId="6259396C"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13FCD5AE"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良种编号</w:t>
            </w:r>
          </w:p>
        </w:tc>
        <w:tc>
          <w:tcPr>
            <w:tcW w:w="2521" w:type="dxa"/>
            <w:gridSpan w:val="2"/>
            <w:vAlign w:val="center"/>
          </w:tcPr>
          <w:p w14:paraId="659E27D6"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r>
      <w:tr w:rsidR="00AC6E0B" w:rsidRPr="00AC6E0B" w14:paraId="1791F86D" w14:textId="77777777">
        <w:trPr>
          <w:trHeight w:val="1800"/>
          <w:jc w:val="center"/>
        </w:trPr>
        <w:tc>
          <w:tcPr>
            <w:tcW w:w="1134" w:type="dxa"/>
            <w:vMerge/>
            <w:vAlign w:val="center"/>
          </w:tcPr>
          <w:p w14:paraId="4B2B79D8"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129" w:type="dxa"/>
            <w:vAlign w:val="center"/>
          </w:tcPr>
          <w:p w14:paraId="5DEE2284"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种苗类型</w:t>
            </w:r>
          </w:p>
          <w:p w14:paraId="13AF13FF"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（种子、穗条、苗木）</w:t>
            </w:r>
          </w:p>
        </w:tc>
        <w:tc>
          <w:tcPr>
            <w:tcW w:w="1134" w:type="dxa"/>
            <w:vAlign w:val="center"/>
          </w:tcPr>
          <w:p w14:paraId="3E9EE2A5"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c>
          <w:tcPr>
            <w:tcW w:w="1134" w:type="dxa"/>
            <w:vAlign w:val="center"/>
          </w:tcPr>
          <w:p w14:paraId="7069B8F1"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数</w:t>
            </w:r>
            <w:r w:rsidRPr="00AC6E0B">
              <w:rPr>
                <w:rFonts w:ascii="微软雅黑" w:hAnsi="微软雅黑" w:cs="宋体" w:hint="eastAsia"/>
                <w:color w:val="000000" w:themeColor="text1"/>
                <w:kern w:val="0"/>
                <w:szCs w:val="21"/>
              </w:rPr>
              <w:t xml:space="preserve">  </w:t>
            </w:r>
            <w:r w:rsidRPr="00AC6E0B">
              <w:rPr>
                <w:rFonts w:ascii="微软雅黑" w:hAnsi="微软雅黑" w:cs="宋体"/>
                <w:color w:val="000000" w:themeColor="text1"/>
                <w:kern w:val="0"/>
                <w:szCs w:val="21"/>
              </w:rPr>
              <w:t>量</w:t>
            </w:r>
          </w:p>
          <w:p w14:paraId="22E8F010"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（公斤、条、</w:t>
            </w:r>
            <w:r w:rsidRPr="00AC6E0B">
              <w:rPr>
                <w:rFonts w:ascii="微软雅黑" w:hAnsi="微软雅黑" w:cs="宋体" w:hint="eastAsia"/>
                <w:color w:val="000000" w:themeColor="text1"/>
                <w:kern w:val="0"/>
                <w:szCs w:val="21"/>
              </w:rPr>
              <w:t>株</w:t>
            </w:r>
            <w:r w:rsidRPr="00AC6E0B">
              <w:rPr>
                <w:rFonts w:ascii="微软雅黑" w:hAnsi="微软雅黑" w:cs="宋体"/>
                <w:color w:val="000000" w:themeColor="text1"/>
                <w:kern w:val="0"/>
                <w:szCs w:val="21"/>
              </w:rPr>
              <w:t>）</w:t>
            </w:r>
          </w:p>
        </w:tc>
        <w:tc>
          <w:tcPr>
            <w:tcW w:w="1134" w:type="dxa"/>
            <w:vAlign w:val="center"/>
          </w:tcPr>
          <w:p w14:paraId="5D4E48B0"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c>
          <w:tcPr>
            <w:tcW w:w="1150" w:type="dxa"/>
            <w:gridSpan w:val="2"/>
            <w:vAlign w:val="center"/>
          </w:tcPr>
          <w:p w14:paraId="1F476E97"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生产地点</w:t>
            </w:r>
          </w:p>
        </w:tc>
        <w:tc>
          <w:tcPr>
            <w:tcW w:w="2116" w:type="dxa"/>
            <w:vAlign w:val="center"/>
          </w:tcPr>
          <w:p w14:paraId="126A6ADA" w14:textId="77777777" w:rsidR="004F4968" w:rsidRPr="00AC6E0B" w:rsidRDefault="004F4968">
            <w:pPr>
              <w:spacing w:line="450" w:lineRule="atLeast"/>
              <w:jc w:val="center"/>
              <w:rPr>
                <w:rFonts w:ascii="Times New Roman" w:eastAsia="Times New Roman" w:hAnsi="Times New Roman"/>
                <w:color w:val="000000" w:themeColor="text1"/>
                <w:kern w:val="0"/>
                <w:sz w:val="20"/>
                <w:szCs w:val="20"/>
              </w:rPr>
            </w:pPr>
          </w:p>
        </w:tc>
      </w:tr>
    </w:tbl>
    <w:p w14:paraId="55F42F29" w14:textId="77777777" w:rsidR="004F4968" w:rsidRPr="00AC6E0B" w:rsidRDefault="003D4276">
      <w:pPr>
        <w:widowControl/>
        <w:shd w:val="clear" w:color="auto" w:fill="FFFFFF"/>
        <w:spacing w:line="525" w:lineRule="atLeast"/>
        <w:ind w:firstLine="480"/>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注：</w:t>
      </w:r>
      <w:r w:rsidRPr="00AC6E0B">
        <w:rPr>
          <w:rFonts w:ascii="微软雅黑" w:hAnsi="微软雅黑" w:cs="宋体"/>
          <w:color w:val="000000" w:themeColor="text1"/>
          <w:kern w:val="0"/>
          <w:sz w:val="24"/>
          <w:szCs w:val="24"/>
        </w:rPr>
        <w:t>1</w:t>
      </w:r>
      <w:r w:rsidRPr="00AC6E0B">
        <w:rPr>
          <w:rFonts w:ascii="微软雅黑" w:hAnsi="微软雅黑" w:cs="宋体"/>
          <w:color w:val="000000" w:themeColor="text1"/>
          <w:kern w:val="0"/>
          <w:sz w:val="24"/>
          <w:szCs w:val="24"/>
        </w:rPr>
        <w:t>、</w:t>
      </w:r>
      <w:proofErr w:type="gramStart"/>
      <w:r w:rsidRPr="00AC6E0B">
        <w:rPr>
          <w:rFonts w:ascii="微软雅黑" w:hAnsi="微软雅黑" w:cs="宋体"/>
          <w:color w:val="000000" w:themeColor="text1"/>
          <w:kern w:val="0"/>
          <w:sz w:val="24"/>
          <w:szCs w:val="24"/>
        </w:rPr>
        <w:t>本证明经</w:t>
      </w:r>
      <w:proofErr w:type="gramEnd"/>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责任人签字，并加盖</w:t>
      </w:r>
      <w:r w:rsidRPr="00AC6E0B">
        <w:rPr>
          <w:rFonts w:ascii="微软雅黑" w:hAnsi="微软雅黑" w:cs="宋体" w:hint="eastAsia"/>
          <w:color w:val="000000" w:themeColor="text1"/>
          <w:kern w:val="0"/>
          <w:sz w:val="24"/>
          <w:szCs w:val="24"/>
        </w:rPr>
        <w:t>种苗生产监管单位</w:t>
      </w:r>
      <w:r w:rsidRPr="00AC6E0B">
        <w:rPr>
          <w:rFonts w:ascii="微软雅黑" w:hAnsi="微软雅黑" w:cs="宋体"/>
          <w:color w:val="000000" w:themeColor="text1"/>
          <w:kern w:val="0"/>
          <w:sz w:val="24"/>
          <w:szCs w:val="24"/>
        </w:rPr>
        <w:t>公章后有效。</w:t>
      </w:r>
    </w:p>
    <w:p w14:paraId="13C20F44" w14:textId="77777777" w:rsidR="004F4968" w:rsidRPr="00AC6E0B" w:rsidRDefault="003D4276">
      <w:pPr>
        <w:widowControl/>
        <w:shd w:val="clear" w:color="auto" w:fill="FFFFFF"/>
        <w:spacing w:line="525" w:lineRule="atLeast"/>
        <w:ind w:firstLineChars="400" w:firstLine="960"/>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2</w:t>
      </w:r>
      <w:r w:rsidRPr="00AC6E0B">
        <w:rPr>
          <w:rFonts w:ascii="微软雅黑" w:hAnsi="微软雅黑" w:cs="宋体"/>
          <w:color w:val="000000" w:themeColor="text1"/>
          <w:kern w:val="0"/>
          <w:sz w:val="24"/>
          <w:szCs w:val="24"/>
        </w:rPr>
        <w:t>、</w:t>
      </w:r>
      <w:proofErr w:type="gramStart"/>
      <w:r w:rsidRPr="00AC6E0B">
        <w:rPr>
          <w:rFonts w:ascii="微软雅黑" w:hAnsi="微软雅黑" w:cs="宋体"/>
          <w:color w:val="000000" w:themeColor="text1"/>
          <w:kern w:val="0"/>
          <w:sz w:val="24"/>
          <w:szCs w:val="24"/>
        </w:rPr>
        <w:t>本证明</w:t>
      </w:r>
      <w:proofErr w:type="gramEnd"/>
      <w:r w:rsidRPr="00AC6E0B">
        <w:rPr>
          <w:rFonts w:ascii="微软雅黑" w:hAnsi="微软雅黑" w:cs="宋体"/>
          <w:color w:val="000000" w:themeColor="text1"/>
          <w:kern w:val="0"/>
          <w:sz w:val="24"/>
          <w:szCs w:val="24"/>
        </w:rPr>
        <w:t>表明</w:t>
      </w:r>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责任人在生产者采种（穗）、嫁接（扦插）、出圃期间进行了现场核实，保证采种（穗）数量与出圃数量一致。</w:t>
      </w:r>
    </w:p>
    <w:p w14:paraId="16D04F3D" w14:textId="77777777" w:rsidR="004F4968" w:rsidRPr="00AC6E0B" w:rsidRDefault="003D4276">
      <w:pPr>
        <w:widowControl/>
        <w:shd w:val="clear" w:color="auto" w:fill="FFFFFF"/>
        <w:spacing w:line="525" w:lineRule="atLeast"/>
        <w:ind w:firstLineChars="400" w:firstLine="960"/>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3</w:t>
      </w:r>
      <w:r w:rsidRPr="00AC6E0B">
        <w:rPr>
          <w:rFonts w:ascii="微软雅黑" w:hAnsi="微软雅黑" w:cs="宋体"/>
          <w:color w:val="000000" w:themeColor="text1"/>
          <w:kern w:val="0"/>
          <w:sz w:val="24"/>
          <w:szCs w:val="24"/>
        </w:rPr>
        <w:t>、本凭证一式三联。第一</w:t>
      </w:r>
      <w:proofErr w:type="gramStart"/>
      <w:r w:rsidRPr="00AC6E0B">
        <w:rPr>
          <w:rFonts w:ascii="微软雅黑" w:hAnsi="微软雅黑" w:cs="宋体"/>
          <w:color w:val="000000" w:themeColor="text1"/>
          <w:kern w:val="0"/>
          <w:sz w:val="24"/>
          <w:szCs w:val="24"/>
        </w:rPr>
        <w:t>联供应</w:t>
      </w:r>
      <w:proofErr w:type="gramEnd"/>
      <w:r w:rsidRPr="00AC6E0B">
        <w:rPr>
          <w:rFonts w:ascii="微软雅黑" w:hAnsi="微软雅黑" w:cs="宋体"/>
          <w:color w:val="000000" w:themeColor="text1"/>
          <w:kern w:val="0"/>
          <w:sz w:val="24"/>
          <w:szCs w:val="24"/>
        </w:rPr>
        <w:t>方持有，第二联购买方持有，第三联</w:t>
      </w:r>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责任人所属</w:t>
      </w:r>
      <w:r w:rsidRPr="00AC6E0B">
        <w:rPr>
          <w:rFonts w:ascii="微软雅黑" w:hAnsi="微软雅黑" w:cs="宋体" w:hint="eastAsia"/>
          <w:color w:val="000000" w:themeColor="text1"/>
          <w:kern w:val="0"/>
          <w:sz w:val="24"/>
          <w:szCs w:val="24"/>
        </w:rPr>
        <w:t>监管单位</w:t>
      </w:r>
      <w:r w:rsidRPr="00AC6E0B">
        <w:rPr>
          <w:rFonts w:ascii="微软雅黑" w:hAnsi="微软雅黑" w:cs="宋体"/>
          <w:color w:val="000000" w:themeColor="text1"/>
          <w:kern w:val="0"/>
          <w:sz w:val="24"/>
          <w:szCs w:val="24"/>
        </w:rPr>
        <w:t>持有。</w:t>
      </w:r>
    </w:p>
    <w:p w14:paraId="507C9F17" w14:textId="77777777" w:rsidR="004F4968" w:rsidRPr="00AC6E0B" w:rsidRDefault="003D4276">
      <w:pPr>
        <w:widowControl/>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br w:type="page"/>
      </w:r>
    </w:p>
    <w:p w14:paraId="57F01D94" w14:textId="77777777" w:rsidR="004F4968" w:rsidRPr="00AC6E0B" w:rsidRDefault="003D4276">
      <w:pPr>
        <w:widowControl/>
        <w:shd w:val="clear" w:color="auto" w:fill="FFFFFF"/>
        <w:spacing w:line="525" w:lineRule="atLeast"/>
        <w:jc w:val="right"/>
        <w:rPr>
          <w:rFonts w:ascii="微软雅黑" w:hAnsi="微软雅黑" w:cs="宋体"/>
          <w:color w:val="000000" w:themeColor="text1"/>
          <w:kern w:val="0"/>
          <w:sz w:val="24"/>
          <w:szCs w:val="24"/>
        </w:rPr>
      </w:pPr>
      <w:r w:rsidRPr="00AC6E0B">
        <w:rPr>
          <w:rFonts w:ascii="微软雅黑" w:hAnsi="微软雅黑" w:cs="宋体"/>
          <w:color w:val="000000" w:themeColor="text1"/>
          <w:kern w:val="0"/>
          <w:szCs w:val="21"/>
        </w:rPr>
        <w:lastRenderedPageBreak/>
        <w:t>第</w:t>
      </w:r>
      <w:r w:rsidRPr="00AC6E0B">
        <w:rPr>
          <w:rFonts w:ascii="微软雅黑" w:hAnsi="微软雅黑" w:cs="宋体" w:hint="eastAsia"/>
          <w:color w:val="000000" w:themeColor="text1"/>
          <w:kern w:val="0"/>
          <w:szCs w:val="21"/>
        </w:rPr>
        <w:t>三</w:t>
      </w:r>
      <w:r w:rsidRPr="00AC6E0B">
        <w:rPr>
          <w:rFonts w:ascii="微软雅黑" w:hAnsi="微软雅黑" w:cs="宋体"/>
          <w:color w:val="000000" w:themeColor="text1"/>
          <w:kern w:val="0"/>
          <w:szCs w:val="21"/>
        </w:rPr>
        <w:t>联：</w:t>
      </w:r>
      <w:r w:rsidRPr="00AC6E0B">
        <w:rPr>
          <w:rFonts w:ascii="微软雅黑" w:hAnsi="微软雅黑" w:cs="宋体" w:hint="eastAsia"/>
          <w:color w:val="000000" w:themeColor="text1"/>
          <w:kern w:val="0"/>
          <w:szCs w:val="21"/>
        </w:rPr>
        <w:t>监管</w:t>
      </w:r>
      <w:r w:rsidRPr="00AC6E0B">
        <w:rPr>
          <w:rFonts w:ascii="微软雅黑" w:hAnsi="微软雅黑" w:cs="宋体"/>
          <w:color w:val="000000" w:themeColor="text1"/>
          <w:kern w:val="0"/>
          <w:szCs w:val="21"/>
        </w:rPr>
        <w:t>方</w:t>
      </w:r>
    </w:p>
    <w:p w14:paraId="31ABAA02" w14:textId="77777777" w:rsidR="004F4968" w:rsidRPr="00AC6E0B" w:rsidRDefault="003D4276">
      <w:pPr>
        <w:widowControl/>
        <w:shd w:val="clear" w:color="auto" w:fill="FFFFFF"/>
        <w:spacing w:line="525" w:lineRule="atLeast"/>
        <w:jc w:val="center"/>
        <w:rPr>
          <w:rFonts w:ascii="微软雅黑" w:hAnsi="微软雅黑" w:cs="宋体"/>
          <w:b/>
          <w:color w:val="000000" w:themeColor="text1"/>
          <w:kern w:val="0"/>
          <w:sz w:val="32"/>
          <w:szCs w:val="32"/>
        </w:rPr>
      </w:pPr>
      <w:r w:rsidRPr="00AC6E0B">
        <w:rPr>
          <w:rFonts w:ascii="微软雅黑" w:hAnsi="微软雅黑" w:cs="宋体"/>
          <w:b/>
          <w:color w:val="000000" w:themeColor="text1"/>
          <w:kern w:val="0"/>
          <w:sz w:val="32"/>
          <w:szCs w:val="32"/>
        </w:rPr>
        <w:t>木本粮油树种</w:t>
      </w:r>
      <w:r w:rsidRPr="00AC6E0B">
        <w:rPr>
          <w:rFonts w:ascii="微软雅黑" w:hAnsi="微软雅黑" w:cs="宋体" w:hint="eastAsia"/>
          <w:b/>
          <w:color w:val="000000" w:themeColor="text1"/>
          <w:kern w:val="0"/>
          <w:sz w:val="32"/>
          <w:szCs w:val="32"/>
        </w:rPr>
        <w:t>良种</w:t>
      </w:r>
      <w:r w:rsidRPr="00AC6E0B">
        <w:rPr>
          <w:rFonts w:ascii="微软雅黑" w:hAnsi="微软雅黑" w:cs="宋体"/>
          <w:b/>
          <w:color w:val="000000" w:themeColor="text1"/>
          <w:kern w:val="0"/>
          <w:sz w:val="32"/>
          <w:szCs w:val="32"/>
        </w:rPr>
        <w:t>种苗</w:t>
      </w:r>
      <w:r w:rsidRPr="00AC6E0B">
        <w:rPr>
          <w:rFonts w:ascii="微软雅黑" w:hAnsi="微软雅黑" w:cs="宋体" w:hint="eastAsia"/>
          <w:b/>
          <w:color w:val="000000" w:themeColor="text1"/>
          <w:kern w:val="0"/>
          <w:sz w:val="32"/>
          <w:szCs w:val="32"/>
        </w:rPr>
        <w:t>生产监管</w:t>
      </w:r>
      <w:r w:rsidRPr="00AC6E0B">
        <w:rPr>
          <w:rFonts w:ascii="微软雅黑" w:hAnsi="微软雅黑" w:cs="宋体"/>
          <w:b/>
          <w:color w:val="000000" w:themeColor="text1"/>
          <w:kern w:val="0"/>
          <w:sz w:val="32"/>
          <w:szCs w:val="32"/>
        </w:rPr>
        <w:t>证明</w:t>
      </w:r>
    </w:p>
    <w:p w14:paraId="21A5D024" w14:textId="77777777" w:rsidR="004F4968" w:rsidRPr="00AC6E0B" w:rsidRDefault="003D4276">
      <w:pPr>
        <w:widowControl/>
        <w:shd w:val="clear" w:color="auto" w:fill="FFFFFF"/>
        <w:spacing w:line="525" w:lineRule="atLeast"/>
        <w:jc w:val="center"/>
        <w:rPr>
          <w:rFonts w:ascii="微软雅黑" w:hAnsi="微软雅黑" w:cs="宋体"/>
          <w:color w:val="000000" w:themeColor="text1"/>
          <w:kern w:val="0"/>
          <w:sz w:val="28"/>
          <w:szCs w:val="28"/>
        </w:rPr>
      </w:pPr>
      <w:r w:rsidRPr="00AC6E0B">
        <w:rPr>
          <w:rFonts w:ascii="微软雅黑" w:hAnsi="微软雅黑" w:cs="宋体"/>
          <w:color w:val="000000" w:themeColor="text1"/>
          <w:kern w:val="0"/>
          <w:sz w:val="28"/>
          <w:szCs w:val="28"/>
        </w:rPr>
        <w:t>（</w:t>
      </w:r>
      <w:r w:rsidRPr="00AC6E0B">
        <w:rPr>
          <w:rFonts w:ascii="微软雅黑" w:hAnsi="微软雅黑" w:cs="宋体"/>
          <w:color w:val="000000" w:themeColor="text1"/>
          <w:kern w:val="0"/>
          <w:sz w:val="28"/>
          <w:szCs w:val="28"/>
        </w:rPr>
        <w:t xml:space="preserve">        </w:t>
      </w:r>
      <w:r w:rsidRPr="00AC6E0B">
        <w:rPr>
          <w:rFonts w:ascii="微软雅黑" w:hAnsi="微软雅黑" w:cs="宋体"/>
          <w:color w:val="000000" w:themeColor="text1"/>
          <w:kern w:val="0"/>
          <w:sz w:val="28"/>
          <w:szCs w:val="28"/>
        </w:rPr>
        <w:t>）</w:t>
      </w:r>
    </w:p>
    <w:p w14:paraId="712EBE81" w14:textId="77777777" w:rsidR="004F4968" w:rsidRPr="00AC6E0B" w:rsidRDefault="003D4276">
      <w:pPr>
        <w:widowControl/>
        <w:shd w:val="clear" w:color="auto" w:fill="FFFFFF"/>
        <w:spacing w:line="600" w:lineRule="exact"/>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填制日期：</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年</w:t>
      </w:r>
      <w:r w:rsidRPr="00AC6E0B">
        <w:rPr>
          <w:rFonts w:ascii="微软雅黑" w:hAnsi="微软雅黑" w:cs="宋体"/>
          <w:color w:val="000000" w:themeColor="text1"/>
          <w:kern w:val="0"/>
          <w:sz w:val="24"/>
          <w:szCs w:val="24"/>
        </w:rPr>
        <w:t xml:space="preserve">  </w:t>
      </w:r>
      <w:r w:rsidRPr="00AC6E0B">
        <w:rPr>
          <w:rFonts w:ascii="微软雅黑" w:hAnsi="微软雅黑" w:cs="宋体"/>
          <w:color w:val="000000" w:themeColor="text1"/>
          <w:kern w:val="0"/>
          <w:sz w:val="24"/>
          <w:szCs w:val="24"/>
        </w:rPr>
        <w:t>月</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日</w:t>
      </w:r>
      <w:r w:rsidRPr="00AC6E0B">
        <w:rPr>
          <w:rFonts w:ascii="微软雅黑" w:hAnsi="微软雅黑" w:cs="宋体"/>
          <w:color w:val="000000" w:themeColor="text1"/>
          <w:kern w:val="0"/>
          <w:sz w:val="24"/>
          <w:szCs w:val="24"/>
        </w:rPr>
        <w:t xml:space="preserve">                 </w:t>
      </w:r>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w:t>
      </w:r>
    </w:p>
    <w:p w14:paraId="294F5B5E" w14:textId="77777777" w:rsidR="004F4968" w:rsidRPr="00AC6E0B" w:rsidRDefault="003D4276">
      <w:pPr>
        <w:widowControl/>
        <w:shd w:val="clear" w:color="auto" w:fill="FFFFFF"/>
        <w:spacing w:line="600" w:lineRule="exact"/>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有效截止日期：</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年</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月</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color w:val="000000" w:themeColor="text1"/>
          <w:kern w:val="0"/>
          <w:sz w:val="24"/>
          <w:szCs w:val="24"/>
        </w:rPr>
        <w:t>日</w:t>
      </w:r>
      <w:r w:rsidRPr="00AC6E0B">
        <w:rPr>
          <w:rFonts w:ascii="微软雅黑" w:hAnsi="微软雅黑" w:cs="宋体" w:hint="eastAsia"/>
          <w:color w:val="000000" w:themeColor="text1"/>
          <w:kern w:val="0"/>
          <w:sz w:val="24"/>
          <w:szCs w:val="24"/>
        </w:rPr>
        <w:t xml:space="preserve">            </w:t>
      </w:r>
      <w:r w:rsidRPr="00AC6E0B">
        <w:rPr>
          <w:rFonts w:ascii="微软雅黑" w:hAnsi="微软雅黑" w:cs="宋体" w:hint="eastAsia"/>
          <w:color w:val="000000" w:themeColor="text1"/>
          <w:kern w:val="0"/>
          <w:sz w:val="24"/>
          <w:szCs w:val="24"/>
        </w:rPr>
        <w:t>种苗生产监管单位（</w:t>
      </w:r>
      <w:r w:rsidRPr="00AC6E0B">
        <w:rPr>
          <w:rFonts w:ascii="微软雅黑" w:hAnsi="微软雅黑" w:cs="宋体"/>
          <w:color w:val="000000" w:themeColor="text1"/>
          <w:kern w:val="0"/>
          <w:sz w:val="24"/>
          <w:szCs w:val="24"/>
        </w:rPr>
        <w:t>公章</w:t>
      </w:r>
      <w:r w:rsidRPr="00AC6E0B">
        <w:rPr>
          <w:rFonts w:ascii="微软雅黑" w:hAnsi="微软雅黑" w:cs="宋体" w:hint="eastAsia"/>
          <w:color w:val="000000" w:themeColor="text1"/>
          <w:kern w:val="0"/>
          <w:sz w:val="24"/>
          <w:szCs w:val="24"/>
        </w:rPr>
        <w:t>）：</w:t>
      </w:r>
    </w:p>
    <w:p w14:paraId="6470EC67" w14:textId="77777777" w:rsidR="004F4968" w:rsidRPr="00AC6E0B" w:rsidRDefault="004F4968">
      <w:pPr>
        <w:widowControl/>
        <w:shd w:val="clear" w:color="auto" w:fill="FFFFFF"/>
        <w:spacing w:line="0" w:lineRule="atLeast"/>
        <w:jc w:val="left"/>
        <w:rPr>
          <w:rFonts w:ascii="微软雅黑" w:hAnsi="微软雅黑" w:cs="宋体"/>
          <w:color w:val="000000" w:themeColor="text1"/>
          <w:kern w:val="0"/>
          <w:szCs w:val="21"/>
        </w:rPr>
      </w:pPr>
    </w:p>
    <w:tbl>
      <w:tblPr>
        <w:tblStyle w:val="a7"/>
        <w:tblW w:w="8931" w:type="dxa"/>
        <w:jc w:val="center"/>
        <w:tblLook w:val="04A0" w:firstRow="1" w:lastRow="0" w:firstColumn="1" w:lastColumn="0" w:noHBand="0" w:noVBand="1"/>
      </w:tblPr>
      <w:tblGrid>
        <w:gridCol w:w="1134"/>
        <w:gridCol w:w="1129"/>
        <w:gridCol w:w="1134"/>
        <w:gridCol w:w="1134"/>
        <w:gridCol w:w="1134"/>
        <w:gridCol w:w="745"/>
        <w:gridCol w:w="405"/>
        <w:gridCol w:w="2116"/>
      </w:tblGrid>
      <w:tr w:rsidR="00AC6E0B" w:rsidRPr="00AC6E0B" w14:paraId="236058A6" w14:textId="77777777">
        <w:trPr>
          <w:trHeight w:val="700"/>
          <w:jc w:val="center"/>
        </w:trPr>
        <w:tc>
          <w:tcPr>
            <w:tcW w:w="1134" w:type="dxa"/>
            <w:vMerge w:val="restart"/>
            <w:vAlign w:val="center"/>
          </w:tcPr>
          <w:p w14:paraId="5B2A21A7"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供应方</w:t>
            </w:r>
          </w:p>
        </w:tc>
        <w:tc>
          <w:tcPr>
            <w:tcW w:w="1129" w:type="dxa"/>
            <w:vAlign w:val="center"/>
          </w:tcPr>
          <w:p w14:paraId="7A59F5A1"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名</w:t>
            </w:r>
            <w:r w:rsidRPr="00AC6E0B">
              <w:rPr>
                <w:rFonts w:ascii="微软雅黑" w:hAnsi="微软雅黑" w:cs="宋体" w:hint="eastAsia"/>
                <w:color w:val="000000" w:themeColor="text1"/>
                <w:kern w:val="0"/>
                <w:szCs w:val="21"/>
              </w:rPr>
              <w:t xml:space="preserve">  </w:t>
            </w:r>
            <w:r w:rsidRPr="00AC6E0B">
              <w:rPr>
                <w:rFonts w:ascii="微软雅黑" w:hAnsi="微软雅黑" w:cs="宋体" w:hint="eastAsia"/>
                <w:color w:val="000000" w:themeColor="text1"/>
                <w:kern w:val="0"/>
                <w:szCs w:val="21"/>
              </w:rPr>
              <w:t>称</w:t>
            </w:r>
          </w:p>
        </w:tc>
        <w:tc>
          <w:tcPr>
            <w:tcW w:w="2268" w:type="dxa"/>
            <w:gridSpan w:val="2"/>
            <w:vAlign w:val="center"/>
          </w:tcPr>
          <w:p w14:paraId="68312C41"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417BA2BD"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法定</w:t>
            </w:r>
            <w:r w:rsidRPr="00AC6E0B">
              <w:rPr>
                <w:rFonts w:ascii="微软雅黑" w:hAnsi="微软雅黑" w:cs="宋体"/>
                <w:color w:val="000000" w:themeColor="text1"/>
                <w:kern w:val="0"/>
                <w:szCs w:val="21"/>
              </w:rPr>
              <w:t>代表人</w:t>
            </w:r>
          </w:p>
        </w:tc>
        <w:tc>
          <w:tcPr>
            <w:tcW w:w="2521" w:type="dxa"/>
            <w:gridSpan w:val="2"/>
            <w:vAlign w:val="center"/>
          </w:tcPr>
          <w:p w14:paraId="3F1F006E"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r>
      <w:tr w:rsidR="00AC6E0B" w:rsidRPr="00AC6E0B" w14:paraId="1A877F23" w14:textId="77777777">
        <w:trPr>
          <w:trHeight w:val="700"/>
          <w:jc w:val="center"/>
        </w:trPr>
        <w:tc>
          <w:tcPr>
            <w:tcW w:w="1134" w:type="dxa"/>
            <w:vMerge/>
            <w:vAlign w:val="center"/>
          </w:tcPr>
          <w:p w14:paraId="4235A63B"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129" w:type="dxa"/>
            <w:vAlign w:val="center"/>
          </w:tcPr>
          <w:p w14:paraId="1F36FBAE"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联系人</w:t>
            </w:r>
          </w:p>
        </w:tc>
        <w:tc>
          <w:tcPr>
            <w:tcW w:w="2268" w:type="dxa"/>
            <w:gridSpan w:val="2"/>
            <w:vAlign w:val="center"/>
          </w:tcPr>
          <w:p w14:paraId="1B61F850"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187FCE16"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联系</w:t>
            </w:r>
            <w:r w:rsidRPr="00AC6E0B">
              <w:rPr>
                <w:rFonts w:ascii="微软雅黑" w:hAnsi="微软雅黑" w:cs="宋体"/>
                <w:color w:val="000000" w:themeColor="text1"/>
                <w:kern w:val="0"/>
                <w:szCs w:val="21"/>
              </w:rPr>
              <w:t>电话</w:t>
            </w:r>
          </w:p>
        </w:tc>
        <w:tc>
          <w:tcPr>
            <w:tcW w:w="2521" w:type="dxa"/>
            <w:gridSpan w:val="2"/>
            <w:vAlign w:val="center"/>
          </w:tcPr>
          <w:p w14:paraId="7A11DE3B"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r>
      <w:tr w:rsidR="00AC6E0B" w:rsidRPr="00AC6E0B" w14:paraId="223B995B" w14:textId="77777777">
        <w:trPr>
          <w:trHeight w:val="700"/>
          <w:jc w:val="center"/>
        </w:trPr>
        <w:tc>
          <w:tcPr>
            <w:tcW w:w="1134" w:type="dxa"/>
            <w:vMerge/>
            <w:vAlign w:val="center"/>
          </w:tcPr>
          <w:p w14:paraId="5B252560"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c>
          <w:tcPr>
            <w:tcW w:w="3397" w:type="dxa"/>
            <w:gridSpan w:val="3"/>
            <w:vAlign w:val="center"/>
          </w:tcPr>
          <w:p w14:paraId="3B17AE8A"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生产</w:t>
            </w:r>
            <w:r w:rsidRPr="00AC6E0B">
              <w:rPr>
                <w:rFonts w:ascii="微软雅黑" w:hAnsi="微软雅黑" w:cs="宋体" w:hint="eastAsia"/>
                <w:color w:val="000000" w:themeColor="text1"/>
                <w:kern w:val="0"/>
                <w:szCs w:val="21"/>
              </w:rPr>
              <w:t>经</w:t>
            </w:r>
            <w:r w:rsidRPr="00AC6E0B">
              <w:rPr>
                <w:rFonts w:ascii="微软雅黑" w:hAnsi="微软雅黑" w:cs="宋体"/>
                <w:color w:val="000000" w:themeColor="text1"/>
                <w:kern w:val="0"/>
                <w:szCs w:val="21"/>
              </w:rPr>
              <w:t>营许可证编号</w:t>
            </w:r>
          </w:p>
        </w:tc>
        <w:tc>
          <w:tcPr>
            <w:tcW w:w="4400" w:type="dxa"/>
            <w:gridSpan w:val="4"/>
            <w:vAlign w:val="center"/>
          </w:tcPr>
          <w:p w14:paraId="168FB5BC"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r>
      <w:tr w:rsidR="00AC6E0B" w:rsidRPr="00AC6E0B" w14:paraId="2C1E4C4B" w14:textId="77777777">
        <w:trPr>
          <w:trHeight w:val="700"/>
          <w:jc w:val="center"/>
        </w:trPr>
        <w:tc>
          <w:tcPr>
            <w:tcW w:w="1134" w:type="dxa"/>
            <w:vMerge w:val="restart"/>
            <w:vAlign w:val="center"/>
          </w:tcPr>
          <w:p w14:paraId="63770A67"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购买方</w:t>
            </w:r>
          </w:p>
        </w:tc>
        <w:tc>
          <w:tcPr>
            <w:tcW w:w="1129" w:type="dxa"/>
            <w:vAlign w:val="center"/>
          </w:tcPr>
          <w:p w14:paraId="68D70328"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名</w:t>
            </w:r>
            <w:r w:rsidRPr="00AC6E0B">
              <w:rPr>
                <w:rFonts w:ascii="微软雅黑" w:hAnsi="微软雅黑" w:cs="宋体" w:hint="eastAsia"/>
                <w:color w:val="000000" w:themeColor="text1"/>
                <w:kern w:val="0"/>
                <w:szCs w:val="21"/>
              </w:rPr>
              <w:t xml:space="preserve">  </w:t>
            </w:r>
            <w:r w:rsidRPr="00AC6E0B">
              <w:rPr>
                <w:rFonts w:ascii="微软雅黑" w:hAnsi="微软雅黑" w:cs="宋体"/>
                <w:color w:val="000000" w:themeColor="text1"/>
                <w:kern w:val="0"/>
                <w:szCs w:val="21"/>
              </w:rPr>
              <w:t>称</w:t>
            </w:r>
          </w:p>
        </w:tc>
        <w:tc>
          <w:tcPr>
            <w:tcW w:w="2268" w:type="dxa"/>
            <w:gridSpan w:val="2"/>
            <w:vAlign w:val="center"/>
          </w:tcPr>
          <w:p w14:paraId="1BA10B65"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0C3EF0D2"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法定</w:t>
            </w:r>
            <w:r w:rsidRPr="00AC6E0B">
              <w:rPr>
                <w:rFonts w:ascii="微软雅黑" w:hAnsi="微软雅黑" w:cs="宋体"/>
                <w:color w:val="000000" w:themeColor="text1"/>
                <w:kern w:val="0"/>
                <w:szCs w:val="21"/>
              </w:rPr>
              <w:t>代表人</w:t>
            </w:r>
          </w:p>
        </w:tc>
        <w:tc>
          <w:tcPr>
            <w:tcW w:w="2521" w:type="dxa"/>
            <w:gridSpan w:val="2"/>
            <w:vAlign w:val="center"/>
          </w:tcPr>
          <w:p w14:paraId="65A95492"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r>
      <w:tr w:rsidR="00AC6E0B" w:rsidRPr="00AC6E0B" w14:paraId="14456EDF" w14:textId="77777777">
        <w:trPr>
          <w:trHeight w:val="538"/>
          <w:jc w:val="center"/>
        </w:trPr>
        <w:tc>
          <w:tcPr>
            <w:tcW w:w="1134" w:type="dxa"/>
            <w:vMerge/>
            <w:vAlign w:val="center"/>
          </w:tcPr>
          <w:p w14:paraId="21619843"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129" w:type="dxa"/>
            <w:vAlign w:val="center"/>
          </w:tcPr>
          <w:p w14:paraId="381B12F7"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联系人</w:t>
            </w:r>
          </w:p>
        </w:tc>
        <w:tc>
          <w:tcPr>
            <w:tcW w:w="2268" w:type="dxa"/>
            <w:gridSpan w:val="2"/>
            <w:vAlign w:val="center"/>
          </w:tcPr>
          <w:p w14:paraId="01B3524B"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5768C270" w14:textId="77777777" w:rsidR="004F4968" w:rsidRPr="00AC6E0B" w:rsidRDefault="003D4276">
            <w:pPr>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联系</w:t>
            </w:r>
            <w:r w:rsidRPr="00AC6E0B">
              <w:rPr>
                <w:rFonts w:ascii="微软雅黑" w:hAnsi="微软雅黑" w:cs="宋体"/>
                <w:color w:val="000000" w:themeColor="text1"/>
                <w:kern w:val="0"/>
                <w:szCs w:val="21"/>
              </w:rPr>
              <w:t>电话</w:t>
            </w:r>
          </w:p>
        </w:tc>
        <w:tc>
          <w:tcPr>
            <w:tcW w:w="2521" w:type="dxa"/>
            <w:gridSpan w:val="2"/>
            <w:vAlign w:val="center"/>
          </w:tcPr>
          <w:p w14:paraId="68F82F8F"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r>
      <w:tr w:rsidR="00AC6E0B" w:rsidRPr="00AC6E0B" w14:paraId="7D082F5D" w14:textId="77777777">
        <w:trPr>
          <w:jc w:val="center"/>
        </w:trPr>
        <w:tc>
          <w:tcPr>
            <w:tcW w:w="1134" w:type="dxa"/>
            <w:vMerge w:val="restart"/>
            <w:vAlign w:val="center"/>
          </w:tcPr>
          <w:p w14:paraId="46BB2665"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hint="eastAsia"/>
                <w:color w:val="000000" w:themeColor="text1"/>
                <w:kern w:val="0"/>
                <w:szCs w:val="21"/>
              </w:rPr>
              <w:t>树</w:t>
            </w:r>
            <w:r w:rsidRPr="00AC6E0B">
              <w:rPr>
                <w:rFonts w:ascii="微软雅黑" w:hAnsi="微软雅黑" w:cs="宋体"/>
                <w:color w:val="000000" w:themeColor="text1"/>
                <w:kern w:val="0"/>
                <w:szCs w:val="21"/>
              </w:rPr>
              <w:t>种（品种）</w:t>
            </w:r>
          </w:p>
        </w:tc>
        <w:tc>
          <w:tcPr>
            <w:tcW w:w="1129" w:type="dxa"/>
            <w:vAlign w:val="center"/>
          </w:tcPr>
          <w:p w14:paraId="14BCD22D"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名</w:t>
            </w:r>
            <w:r w:rsidRPr="00AC6E0B">
              <w:rPr>
                <w:rFonts w:ascii="微软雅黑" w:hAnsi="微软雅黑" w:cs="宋体" w:hint="eastAsia"/>
                <w:color w:val="000000" w:themeColor="text1"/>
                <w:kern w:val="0"/>
                <w:szCs w:val="21"/>
              </w:rPr>
              <w:t xml:space="preserve">  </w:t>
            </w:r>
            <w:r w:rsidRPr="00AC6E0B">
              <w:rPr>
                <w:rFonts w:ascii="微软雅黑" w:hAnsi="微软雅黑" w:cs="宋体"/>
                <w:color w:val="000000" w:themeColor="text1"/>
                <w:kern w:val="0"/>
                <w:szCs w:val="21"/>
              </w:rPr>
              <w:t>称</w:t>
            </w:r>
          </w:p>
        </w:tc>
        <w:tc>
          <w:tcPr>
            <w:tcW w:w="2268" w:type="dxa"/>
            <w:gridSpan w:val="2"/>
            <w:vAlign w:val="center"/>
          </w:tcPr>
          <w:p w14:paraId="2AD7C7E3"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879" w:type="dxa"/>
            <w:gridSpan w:val="2"/>
            <w:vAlign w:val="center"/>
          </w:tcPr>
          <w:p w14:paraId="331C2A81"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良种编号</w:t>
            </w:r>
          </w:p>
        </w:tc>
        <w:tc>
          <w:tcPr>
            <w:tcW w:w="2521" w:type="dxa"/>
            <w:gridSpan w:val="2"/>
            <w:vAlign w:val="center"/>
          </w:tcPr>
          <w:p w14:paraId="5A9764F0"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r>
      <w:tr w:rsidR="00AC6E0B" w:rsidRPr="00AC6E0B" w14:paraId="7EF61A8D" w14:textId="77777777">
        <w:trPr>
          <w:trHeight w:val="1800"/>
          <w:jc w:val="center"/>
        </w:trPr>
        <w:tc>
          <w:tcPr>
            <w:tcW w:w="1134" w:type="dxa"/>
            <w:vMerge/>
            <w:vAlign w:val="center"/>
          </w:tcPr>
          <w:p w14:paraId="3E0DFD5E" w14:textId="77777777" w:rsidR="004F4968" w:rsidRPr="00AC6E0B" w:rsidRDefault="004F4968">
            <w:pPr>
              <w:widowControl/>
              <w:spacing w:line="450" w:lineRule="atLeast"/>
              <w:jc w:val="center"/>
              <w:rPr>
                <w:rFonts w:ascii="微软雅黑" w:hAnsi="微软雅黑" w:cs="宋体"/>
                <w:color w:val="000000" w:themeColor="text1"/>
                <w:kern w:val="0"/>
                <w:szCs w:val="21"/>
              </w:rPr>
            </w:pPr>
          </w:p>
        </w:tc>
        <w:tc>
          <w:tcPr>
            <w:tcW w:w="1129" w:type="dxa"/>
            <w:vAlign w:val="center"/>
          </w:tcPr>
          <w:p w14:paraId="39BDDF48"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种苗类型</w:t>
            </w:r>
          </w:p>
          <w:p w14:paraId="442BA8B8"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（种子、穗条、苗木）</w:t>
            </w:r>
          </w:p>
        </w:tc>
        <w:tc>
          <w:tcPr>
            <w:tcW w:w="1134" w:type="dxa"/>
            <w:vAlign w:val="center"/>
          </w:tcPr>
          <w:p w14:paraId="59F47355"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c>
          <w:tcPr>
            <w:tcW w:w="1134" w:type="dxa"/>
            <w:vAlign w:val="center"/>
          </w:tcPr>
          <w:p w14:paraId="11F97194" w14:textId="77777777" w:rsidR="004F4968" w:rsidRPr="00AC6E0B" w:rsidRDefault="003D4276">
            <w:pPr>
              <w:widowControl/>
              <w:spacing w:line="450" w:lineRule="atLeast"/>
              <w:jc w:val="center"/>
              <w:rPr>
                <w:rFonts w:ascii="微软雅黑" w:hAnsi="微软雅黑" w:cs="宋体"/>
                <w:color w:val="000000" w:themeColor="text1"/>
                <w:kern w:val="0"/>
                <w:szCs w:val="21"/>
              </w:rPr>
            </w:pPr>
            <w:r w:rsidRPr="00AC6E0B">
              <w:rPr>
                <w:rFonts w:ascii="微软雅黑" w:hAnsi="微软雅黑" w:cs="宋体"/>
                <w:color w:val="000000" w:themeColor="text1"/>
                <w:kern w:val="0"/>
                <w:szCs w:val="21"/>
              </w:rPr>
              <w:t>数</w:t>
            </w:r>
            <w:r w:rsidRPr="00AC6E0B">
              <w:rPr>
                <w:rFonts w:ascii="微软雅黑" w:hAnsi="微软雅黑" w:cs="宋体" w:hint="eastAsia"/>
                <w:color w:val="000000" w:themeColor="text1"/>
                <w:kern w:val="0"/>
                <w:szCs w:val="21"/>
              </w:rPr>
              <w:t xml:space="preserve">  </w:t>
            </w:r>
            <w:r w:rsidRPr="00AC6E0B">
              <w:rPr>
                <w:rFonts w:ascii="微软雅黑" w:hAnsi="微软雅黑" w:cs="宋体"/>
                <w:color w:val="000000" w:themeColor="text1"/>
                <w:kern w:val="0"/>
                <w:szCs w:val="21"/>
              </w:rPr>
              <w:t>量</w:t>
            </w:r>
          </w:p>
          <w:p w14:paraId="2986EB3F"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（公斤、条、</w:t>
            </w:r>
            <w:r w:rsidRPr="00AC6E0B">
              <w:rPr>
                <w:rFonts w:ascii="微软雅黑" w:hAnsi="微软雅黑" w:cs="宋体" w:hint="eastAsia"/>
                <w:color w:val="000000" w:themeColor="text1"/>
                <w:kern w:val="0"/>
                <w:szCs w:val="21"/>
              </w:rPr>
              <w:t>株</w:t>
            </w:r>
            <w:r w:rsidRPr="00AC6E0B">
              <w:rPr>
                <w:rFonts w:ascii="微软雅黑" w:hAnsi="微软雅黑" w:cs="宋体"/>
                <w:color w:val="000000" w:themeColor="text1"/>
                <w:kern w:val="0"/>
                <w:szCs w:val="21"/>
              </w:rPr>
              <w:t>）</w:t>
            </w:r>
          </w:p>
        </w:tc>
        <w:tc>
          <w:tcPr>
            <w:tcW w:w="1134" w:type="dxa"/>
            <w:vAlign w:val="center"/>
          </w:tcPr>
          <w:p w14:paraId="37FB975E" w14:textId="77777777" w:rsidR="004F4968" w:rsidRPr="00AC6E0B" w:rsidRDefault="004F4968">
            <w:pPr>
              <w:widowControl/>
              <w:spacing w:line="450" w:lineRule="atLeast"/>
              <w:jc w:val="center"/>
              <w:rPr>
                <w:rFonts w:ascii="Times New Roman" w:eastAsia="Times New Roman" w:hAnsi="Times New Roman"/>
                <w:color w:val="000000" w:themeColor="text1"/>
                <w:kern w:val="0"/>
                <w:sz w:val="20"/>
                <w:szCs w:val="20"/>
              </w:rPr>
            </w:pPr>
          </w:p>
        </w:tc>
        <w:tc>
          <w:tcPr>
            <w:tcW w:w="1150" w:type="dxa"/>
            <w:gridSpan w:val="2"/>
            <w:vAlign w:val="center"/>
          </w:tcPr>
          <w:p w14:paraId="49EAD5ED" w14:textId="77777777" w:rsidR="004F4968" w:rsidRPr="00AC6E0B" w:rsidRDefault="003D4276">
            <w:pPr>
              <w:widowControl/>
              <w:spacing w:line="450" w:lineRule="atLeast"/>
              <w:jc w:val="center"/>
              <w:rPr>
                <w:rFonts w:ascii="Times New Roman" w:eastAsia="Times New Roman" w:hAnsi="Times New Roman"/>
                <w:color w:val="000000" w:themeColor="text1"/>
                <w:kern w:val="0"/>
                <w:sz w:val="20"/>
                <w:szCs w:val="20"/>
              </w:rPr>
            </w:pPr>
            <w:r w:rsidRPr="00AC6E0B">
              <w:rPr>
                <w:rFonts w:ascii="微软雅黑" w:hAnsi="微软雅黑" w:cs="宋体"/>
                <w:color w:val="000000" w:themeColor="text1"/>
                <w:kern w:val="0"/>
                <w:szCs w:val="21"/>
              </w:rPr>
              <w:t>生产地点</w:t>
            </w:r>
          </w:p>
        </w:tc>
        <w:tc>
          <w:tcPr>
            <w:tcW w:w="2116" w:type="dxa"/>
            <w:vAlign w:val="center"/>
          </w:tcPr>
          <w:p w14:paraId="511DCAB3" w14:textId="77777777" w:rsidR="004F4968" w:rsidRPr="00AC6E0B" w:rsidRDefault="004F4968">
            <w:pPr>
              <w:spacing w:line="450" w:lineRule="atLeast"/>
              <w:jc w:val="center"/>
              <w:rPr>
                <w:rFonts w:ascii="Times New Roman" w:eastAsia="Times New Roman" w:hAnsi="Times New Roman"/>
                <w:color w:val="000000" w:themeColor="text1"/>
                <w:kern w:val="0"/>
                <w:sz w:val="20"/>
                <w:szCs w:val="20"/>
              </w:rPr>
            </w:pPr>
          </w:p>
        </w:tc>
      </w:tr>
    </w:tbl>
    <w:p w14:paraId="42659825" w14:textId="77777777" w:rsidR="004F4968" w:rsidRPr="00AC6E0B" w:rsidRDefault="003D4276">
      <w:pPr>
        <w:widowControl/>
        <w:shd w:val="clear" w:color="auto" w:fill="FFFFFF"/>
        <w:spacing w:line="525" w:lineRule="atLeast"/>
        <w:ind w:firstLine="480"/>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注：</w:t>
      </w:r>
      <w:r w:rsidRPr="00AC6E0B">
        <w:rPr>
          <w:rFonts w:ascii="微软雅黑" w:hAnsi="微软雅黑" w:cs="宋体"/>
          <w:color w:val="000000" w:themeColor="text1"/>
          <w:kern w:val="0"/>
          <w:sz w:val="24"/>
          <w:szCs w:val="24"/>
        </w:rPr>
        <w:t>1</w:t>
      </w:r>
      <w:r w:rsidRPr="00AC6E0B">
        <w:rPr>
          <w:rFonts w:ascii="微软雅黑" w:hAnsi="微软雅黑" w:cs="宋体"/>
          <w:color w:val="000000" w:themeColor="text1"/>
          <w:kern w:val="0"/>
          <w:sz w:val="24"/>
          <w:szCs w:val="24"/>
        </w:rPr>
        <w:t>、</w:t>
      </w:r>
      <w:proofErr w:type="gramStart"/>
      <w:r w:rsidRPr="00AC6E0B">
        <w:rPr>
          <w:rFonts w:ascii="微软雅黑" w:hAnsi="微软雅黑" w:cs="宋体"/>
          <w:color w:val="000000" w:themeColor="text1"/>
          <w:kern w:val="0"/>
          <w:sz w:val="24"/>
          <w:szCs w:val="24"/>
        </w:rPr>
        <w:t>本证明经</w:t>
      </w:r>
      <w:proofErr w:type="gramEnd"/>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责任人签字，并加盖</w:t>
      </w:r>
      <w:r w:rsidRPr="00AC6E0B">
        <w:rPr>
          <w:rFonts w:ascii="微软雅黑" w:hAnsi="微软雅黑" w:cs="宋体" w:hint="eastAsia"/>
          <w:color w:val="000000" w:themeColor="text1"/>
          <w:kern w:val="0"/>
          <w:sz w:val="24"/>
          <w:szCs w:val="24"/>
        </w:rPr>
        <w:t>种苗生产监管单位</w:t>
      </w:r>
      <w:r w:rsidRPr="00AC6E0B">
        <w:rPr>
          <w:rFonts w:ascii="微软雅黑" w:hAnsi="微软雅黑" w:cs="宋体"/>
          <w:color w:val="000000" w:themeColor="text1"/>
          <w:kern w:val="0"/>
          <w:sz w:val="24"/>
          <w:szCs w:val="24"/>
        </w:rPr>
        <w:t>公章后有效。</w:t>
      </w:r>
    </w:p>
    <w:p w14:paraId="4E8AA645" w14:textId="77777777" w:rsidR="004F4968" w:rsidRPr="00AC6E0B" w:rsidRDefault="003D4276">
      <w:pPr>
        <w:widowControl/>
        <w:shd w:val="clear" w:color="auto" w:fill="FFFFFF"/>
        <w:spacing w:line="525" w:lineRule="atLeast"/>
        <w:ind w:firstLineChars="400" w:firstLine="960"/>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2</w:t>
      </w:r>
      <w:r w:rsidRPr="00AC6E0B">
        <w:rPr>
          <w:rFonts w:ascii="微软雅黑" w:hAnsi="微软雅黑" w:cs="宋体"/>
          <w:color w:val="000000" w:themeColor="text1"/>
          <w:kern w:val="0"/>
          <w:sz w:val="24"/>
          <w:szCs w:val="24"/>
        </w:rPr>
        <w:t>、</w:t>
      </w:r>
      <w:proofErr w:type="gramStart"/>
      <w:r w:rsidRPr="00AC6E0B">
        <w:rPr>
          <w:rFonts w:ascii="微软雅黑" w:hAnsi="微软雅黑" w:cs="宋体"/>
          <w:color w:val="000000" w:themeColor="text1"/>
          <w:kern w:val="0"/>
          <w:sz w:val="24"/>
          <w:szCs w:val="24"/>
        </w:rPr>
        <w:t>本证明</w:t>
      </w:r>
      <w:proofErr w:type="gramEnd"/>
      <w:r w:rsidRPr="00AC6E0B">
        <w:rPr>
          <w:rFonts w:ascii="微软雅黑" w:hAnsi="微软雅黑" w:cs="宋体"/>
          <w:color w:val="000000" w:themeColor="text1"/>
          <w:kern w:val="0"/>
          <w:sz w:val="24"/>
          <w:szCs w:val="24"/>
        </w:rPr>
        <w:t>表明</w:t>
      </w:r>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责任人在生产者采种（穗）、嫁接（扦插）、出圃期间进行了现场核实，保证采种（穗）数量与出圃数量一致。</w:t>
      </w:r>
    </w:p>
    <w:p w14:paraId="3819954F" w14:textId="77777777" w:rsidR="004F4968" w:rsidRPr="00AC6E0B" w:rsidRDefault="003D4276">
      <w:pPr>
        <w:widowControl/>
        <w:shd w:val="clear" w:color="auto" w:fill="FFFFFF"/>
        <w:spacing w:line="525" w:lineRule="atLeast"/>
        <w:ind w:firstLineChars="400" w:firstLine="960"/>
        <w:jc w:val="left"/>
        <w:rPr>
          <w:rFonts w:ascii="微软雅黑" w:hAnsi="微软雅黑" w:cs="宋体"/>
          <w:color w:val="000000" w:themeColor="text1"/>
          <w:kern w:val="0"/>
          <w:sz w:val="24"/>
          <w:szCs w:val="24"/>
        </w:rPr>
      </w:pPr>
      <w:r w:rsidRPr="00AC6E0B">
        <w:rPr>
          <w:rFonts w:ascii="微软雅黑" w:hAnsi="微软雅黑" w:cs="宋体"/>
          <w:color w:val="000000" w:themeColor="text1"/>
          <w:kern w:val="0"/>
          <w:sz w:val="24"/>
          <w:szCs w:val="24"/>
        </w:rPr>
        <w:t>3</w:t>
      </w:r>
      <w:r w:rsidRPr="00AC6E0B">
        <w:rPr>
          <w:rFonts w:ascii="微软雅黑" w:hAnsi="微软雅黑" w:cs="宋体"/>
          <w:color w:val="000000" w:themeColor="text1"/>
          <w:kern w:val="0"/>
          <w:sz w:val="24"/>
          <w:szCs w:val="24"/>
        </w:rPr>
        <w:t>、本凭证一式三联。第一</w:t>
      </w:r>
      <w:proofErr w:type="gramStart"/>
      <w:r w:rsidRPr="00AC6E0B">
        <w:rPr>
          <w:rFonts w:ascii="微软雅黑" w:hAnsi="微软雅黑" w:cs="宋体"/>
          <w:color w:val="000000" w:themeColor="text1"/>
          <w:kern w:val="0"/>
          <w:sz w:val="24"/>
          <w:szCs w:val="24"/>
        </w:rPr>
        <w:t>联供应</w:t>
      </w:r>
      <w:proofErr w:type="gramEnd"/>
      <w:r w:rsidRPr="00AC6E0B">
        <w:rPr>
          <w:rFonts w:ascii="微软雅黑" w:hAnsi="微软雅黑" w:cs="宋体"/>
          <w:color w:val="000000" w:themeColor="text1"/>
          <w:kern w:val="0"/>
          <w:sz w:val="24"/>
          <w:szCs w:val="24"/>
        </w:rPr>
        <w:t>方持有，第二联购买方持有，第三联</w:t>
      </w:r>
      <w:r w:rsidRPr="00AC6E0B">
        <w:rPr>
          <w:rFonts w:ascii="微软雅黑" w:hAnsi="微软雅黑" w:cs="宋体" w:hint="eastAsia"/>
          <w:color w:val="000000" w:themeColor="text1"/>
          <w:kern w:val="0"/>
          <w:sz w:val="24"/>
          <w:szCs w:val="24"/>
        </w:rPr>
        <w:t>种苗生产监管</w:t>
      </w:r>
      <w:r w:rsidRPr="00AC6E0B">
        <w:rPr>
          <w:rFonts w:ascii="微软雅黑" w:hAnsi="微软雅黑" w:cs="宋体"/>
          <w:color w:val="000000" w:themeColor="text1"/>
          <w:kern w:val="0"/>
          <w:sz w:val="24"/>
          <w:szCs w:val="24"/>
        </w:rPr>
        <w:t>责任人所属</w:t>
      </w:r>
      <w:r w:rsidRPr="00AC6E0B">
        <w:rPr>
          <w:rFonts w:ascii="微软雅黑" w:hAnsi="微软雅黑" w:cs="宋体" w:hint="eastAsia"/>
          <w:color w:val="000000" w:themeColor="text1"/>
          <w:kern w:val="0"/>
          <w:sz w:val="24"/>
          <w:szCs w:val="24"/>
        </w:rPr>
        <w:t>监管单位</w:t>
      </w:r>
      <w:r w:rsidRPr="00AC6E0B">
        <w:rPr>
          <w:rFonts w:ascii="微软雅黑" w:hAnsi="微软雅黑" w:cs="宋体"/>
          <w:color w:val="000000" w:themeColor="text1"/>
          <w:kern w:val="0"/>
          <w:sz w:val="24"/>
          <w:szCs w:val="24"/>
        </w:rPr>
        <w:t>持有。</w:t>
      </w:r>
    </w:p>
    <w:p w14:paraId="4881D549" w14:textId="77777777" w:rsidR="004F4968" w:rsidRPr="00AC6E0B" w:rsidRDefault="004F4968">
      <w:pPr>
        <w:widowControl/>
        <w:jc w:val="left"/>
        <w:rPr>
          <w:rFonts w:ascii="微软雅黑" w:hAnsi="微软雅黑" w:cs="宋体"/>
          <w:color w:val="000000" w:themeColor="text1"/>
          <w:kern w:val="0"/>
          <w:sz w:val="24"/>
          <w:szCs w:val="24"/>
        </w:rPr>
      </w:pPr>
    </w:p>
    <w:sectPr w:rsidR="004F4968" w:rsidRPr="00AC6E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微软雅黑">
    <w:charset w:val="86"/>
    <w:family w:val="swiss"/>
    <w:pitch w:val="variable"/>
    <w:sig w:usb0="80000287" w:usb1="280F3C52" w:usb2="00000016" w:usb3="00000000" w:csb0="0004001F" w:csb1="00000000"/>
  </w:font>
  <w:font w:name="仿宋">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B7E"/>
    <w:rsid w:val="0002517E"/>
    <w:rsid w:val="0006779C"/>
    <w:rsid w:val="00072E09"/>
    <w:rsid w:val="00094082"/>
    <w:rsid w:val="00117787"/>
    <w:rsid w:val="001737E3"/>
    <w:rsid w:val="00175436"/>
    <w:rsid w:val="00191D80"/>
    <w:rsid w:val="001B095E"/>
    <w:rsid w:val="001B3D94"/>
    <w:rsid w:val="002338F5"/>
    <w:rsid w:val="00255E03"/>
    <w:rsid w:val="002922DB"/>
    <w:rsid w:val="002B5AC8"/>
    <w:rsid w:val="002D566C"/>
    <w:rsid w:val="002E0A6B"/>
    <w:rsid w:val="002F3DD0"/>
    <w:rsid w:val="00324C3A"/>
    <w:rsid w:val="00332D0D"/>
    <w:rsid w:val="0038611B"/>
    <w:rsid w:val="00393886"/>
    <w:rsid w:val="003B1C3F"/>
    <w:rsid w:val="003C0B7E"/>
    <w:rsid w:val="003D067A"/>
    <w:rsid w:val="003D4276"/>
    <w:rsid w:val="003D5069"/>
    <w:rsid w:val="00472046"/>
    <w:rsid w:val="004D273D"/>
    <w:rsid w:val="004F4968"/>
    <w:rsid w:val="004F526B"/>
    <w:rsid w:val="00512083"/>
    <w:rsid w:val="00534565"/>
    <w:rsid w:val="005875BB"/>
    <w:rsid w:val="00592C7A"/>
    <w:rsid w:val="00637BD4"/>
    <w:rsid w:val="00665677"/>
    <w:rsid w:val="006A3D9C"/>
    <w:rsid w:val="006E4EB3"/>
    <w:rsid w:val="00742624"/>
    <w:rsid w:val="007F130A"/>
    <w:rsid w:val="00802DA9"/>
    <w:rsid w:val="00810A61"/>
    <w:rsid w:val="00812682"/>
    <w:rsid w:val="00812B3F"/>
    <w:rsid w:val="0083499B"/>
    <w:rsid w:val="008400B0"/>
    <w:rsid w:val="00876420"/>
    <w:rsid w:val="00887BFE"/>
    <w:rsid w:val="00922824"/>
    <w:rsid w:val="00973440"/>
    <w:rsid w:val="009F0F0E"/>
    <w:rsid w:val="009F2BCA"/>
    <w:rsid w:val="00A03CE5"/>
    <w:rsid w:val="00A0612C"/>
    <w:rsid w:val="00A27A17"/>
    <w:rsid w:val="00AA2576"/>
    <w:rsid w:val="00AC5682"/>
    <w:rsid w:val="00AC6E0B"/>
    <w:rsid w:val="00AC7E46"/>
    <w:rsid w:val="00AE6EC6"/>
    <w:rsid w:val="00B029E8"/>
    <w:rsid w:val="00B33197"/>
    <w:rsid w:val="00C11FD2"/>
    <w:rsid w:val="00C13B51"/>
    <w:rsid w:val="00C510A1"/>
    <w:rsid w:val="00CE6B19"/>
    <w:rsid w:val="00D329B5"/>
    <w:rsid w:val="00D47813"/>
    <w:rsid w:val="00D533AE"/>
    <w:rsid w:val="00E23D5C"/>
    <w:rsid w:val="00E32637"/>
    <w:rsid w:val="00E609FD"/>
    <w:rsid w:val="00E6330A"/>
    <w:rsid w:val="00EB58C2"/>
    <w:rsid w:val="00EC7BA3"/>
    <w:rsid w:val="00EF4503"/>
    <w:rsid w:val="00F069D0"/>
    <w:rsid w:val="00F220C4"/>
    <w:rsid w:val="00F44DAB"/>
    <w:rsid w:val="00F97B73"/>
    <w:rsid w:val="00FE6608"/>
    <w:rsid w:val="00FF325A"/>
    <w:rsid w:val="00FF6F18"/>
    <w:rsid w:val="0FA430A8"/>
    <w:rsid w:val="19BB58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15B28"/>
  <w15:docId w15:val="{4859A857-8CB6-4C5D-878C-34F73AD20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firstLineChars="200" w:firstLine="420"/>
    </w:pPr>
    <w:rPr>
      <w:rFonts w:asciiTheme="minorHAnsi" w:eastAsiaTheme="minorEastAsia" w:hAnsiTheme="minorHAnsi" w:cstheme="minorBidi"/>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styleId="a9">
    <w:name w:val="annotation reference"/>
    <w:basedOn w:val="a0"/>
    <w:uiPriority w:val="99"/>
    <w:semiHidden/>
    <w:unhideWhenUsed/>
    <w:rsid w:val="003D4276"/>
    <w:rPr>
      <w:sz w:val="21"/>
      <w:szCs w:val="21"/>
    </w:rPr>
  </w:style>
  <w:style w:type="paragraph" w:styleId="aa">
    <w:name w:val="annotation text"/>
    <w:basedOn w:val="a"/>
    <w:link w:val="ab"/>
    <w:uiPriority w:val="99"/>
    <w:semiHidden/>
    <w:unhideWhenUsed/>
    <w:rsid w:val="003D4276"/>
    <w:pPr>
      <w:jc w:val="left"/>
    </w:pPr>
  </w:style>
  <w:style w:type="character" w:customStyle="1" w:styleId="ab">
    <w:name w:val="批注文字 字符"/>
    <w:basedOn w:val="a0"/>
    <w:link w:val="aa"/>
    <w:uiPriority w:val="99"/>
    <w:semiHidden/>
    <w:rsid w:val="003D4276"/>
    <w:rPr>
      <w:rFonts w:ascii="Calibri" w:eastAsia="宋体" w:hAnsi="Calibri" w:cs="Times New Roman"/>
      <w:kern w:val="2"/>
      <w:sz w:val="21"/>
      <w:szCs w:val="22"/>
    </w:rPr>
  </w:style>
  <w:style w:type="paragraph" w:styleId="ac">
    <w:name w:val="annotation subject"/>
    <w:basedOn w:val="aa"/>
    <w:next w:val="aa"/>
    <w:link w:val="ad"/>
    <w:uiPriority w:val="99"/>
    <w:semiHidden/>
    <w:unhideWhenUsed/>
    <w:rsid w:val="003D4276"/>
    <w:rPr>
      <w:b/>
      <w:bCs/>
    </w:rPr>
  </w:style>
  <w:style w:type="character" w:customStyle="1" w:styleId="ad">
    <w:name w:val="批注主题 字符"/>
    <w:basedOn w:val="ab"/>
    <w:link w:val="ac"/>
    <w:uiPriority w:val="99"/>
    <w:semiHidden/>
    <w:rsid w:val="003D4276"/>
    <w:rPr>
      <w:rFonts w:ascii="Calibri" w:eastAsia="宋体" w:hAnsi="Calibri" w:cs="Times New Roman"/>
      <w:b/>
      <w:bCs/>
      <w:kern w:val="2"/>
      <w:sz w:val="21"/>
      <w:szCs w:val="22"/>
    </w:rPr>
  </w:style>
  <w:style w:type="paragraph" w:styleId="ae">
    <w:name w:val="Balloon Text"/>
    <w:basedOn w:val="a"/>
    <w:link w:val="af"/>
    <w:uiPriority w:val="99"/>
    <w:semiHidden/>
    <w:unhideWhenUsed/>
    <w:rsid w:val="003D4276"/>
    <w:rPr>
      <w:sz w:val="18"/>
      <w:szCs w:val="18"/>
    </w:rPr>
  </w:style>
  <w:style w:type="character" w:customStyle="1" w:styleId="af">
    <w:name w:val="批注框文本 字符"/>
    <w:basedOn w:val="a0"/>
    <w:link w:val="ae"/>
    <w:uiPriority w:val="99"/>
    <w:semiHidden/>
    <w:rsid w:val="003D4276"/>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769</TotalTime>
  <Pages>12</Pages>
  <Words>836</Words>
  <Characters>4769</Characters>
  <Application>Microsoft Office Word</Application>
  <DocSecurity>0</DocSecurity>
  <Lines>39</Lines>
  <Paragraphs>11</Paragraphs>
  <ScaleCrop>false</ScaleCrop>
  <Company>Microsoft</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苏万楷</dc:creator>
  <cp:lastModifiedBy>种苗站收发文</cp:lastModifiedBy>
  <cp:revision>55</cp:revision>
  <dcterms:created xsi:type="dcterms:W3CDTF">2020-05-07T01:22:00Z</dcterms:created>
  <dcterms:modified xsi:type="dcterms:W3CDTF">2020-09-30T02:01:00Z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