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F9D0E">
      <w:pPr>
        <w:jc w:val="center"/>
        <w:rPr>
          <w:b/>
          <w:bCs/>
          <w:color w:val="auto"/>
        </w:rPr>
      </w:pPr>
      <w:r>
        <w:rPr>
          <w:rFonts w:hint="eastAsia"/>
          <w:b/>
          <w:bCs/>
          <w:color w:val="auto"/>
          <w:sz w:val="36"/>
          <w:szCs w:val="36"/>
        </w:rPr>
        <w:t>承诺书</w:t>
      </w:r>
    </w:p>
    <w:p w14:paraId="2CA28AD0">
      <w:pPr>
        <w:rPr>
          <w:color w:val="auto"/>
        </w:rPr>
      </w:pPr>
    </w:p>
    <w:p w14:paraId="543CC3F5">
      <w:pPr>
        <w:spacing w:line="560" w:lineRule="exact"/>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乐山市自然资源和规划局：</w:t>
      </w:r>
    </w:p>
    <w:p w14:paraId="2996DCC8">
      <w:pPr>
        <w:spacing w:line="560" w:lineRule="exact"/>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我单位承诺对已提交的《乐山市沙湾区绥湾矿业有限公司乐山市沙湾区庙子埂建筑石料用灰岩矿、建筑用白云岩矿矿山地质环境保护与土地复垦方案》已按专家组提交的意见进行了修改完善。同时承诺对公示文本已按照国家相关保密规定对涉密内容进行了相应处理，同意进行公示。如公示造成泄密，由本公司承担一切法律责任和后果。</w:t>
      </w:r>
    </w:p>
    <w:p w14:paraId="45C66A5D">
      <w:pPr>
        <w:spacing w:line="560" w:lineRule="exact"/>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w:t>
      </w:r>
    </w:p>
    <w:p w14:paraId="593418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矿山企业：乐山市沙湾区绥湾矿业有限公司</w:t>
      </w:r>
    </w:p>
    <w:p w14:paraId="029DC7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w:t>
      </w:r>
    </w:p>
    <w:p w14:paraId="522CE1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rPr>
        <w:t>法定代表人：</w:t>
      </w:r>
      <w:r>
        <w:rPr>
          <w:rFonts w:hint="eastAsia" w:ascii="仿宋_GB2312" w:hAnsi="Times New Roman" w:eastAsia="仿宋_GB2312" w:cs="Times New Roman"/>
          <w:color w:val="auto"/>
          <w:sz w:val="32"/>
          <w:szCs w:val="32"/>
          <w:lang w:val="en-US" w:eastAsia="zh-CN"/>
        </w:rPr>
        <w:t>潘才洪</w:t>
      </w:r>
    </w:p>
    <w:p w14:paraId="778EA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p>
    <w:p w14:paraId="4672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p>
    <w:p w14:paraId="7D92D7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p>
    <w:p w14:paraId="7C232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rPr>
        <w:t>编制单位：成都市雅鑫地质矿产咨询有限公司</w:t>
      </w:r>
    </w:p>
    <w:p w14:paraId="2649AB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w:t>
      </w:r>
    </w:p>
    <w:p w14:paraId="1C4D32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rPr>
        <w:t>法定代表人：</w:t>
      </w:r>
      <w:r>
        <w:rPr>
          <w:rFonts w:hint="eastAsia" w:ascii="仿宋_GB2312" w:hAnsi="Times New Roman" w:eastAsia="仿宋_GB2312" w:cs="Times New Roman"/>
          <w:color w:val="auto"/>
          <w:sz w:val="32"/>
          <w:szCs w:val="32"/>
          <w:lang w:val="en-US" w:eastAsia="zh-CN"/>
        </w:rPr>
        <w:t>林振祥</w:t>
      </w:r>
    </w:p>
    <w:p w14:paraId="7CA689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w:t>
      </w:r>
      <w:bookmarkStart w:id="0" w:name="_GoBack"/>
      <w:bookmarkEnd w:id="0"/>
    </w:p>
    <w:p w14:paraId="6BCD22DA">
      <w:pPr>
        <w:spacing w:line="560" w:lineRule="exact"/>
        <w:jc w:val="right"/>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w:t>
      </w:r>
    </w:p>
    <w:p w14:paraId="114197C0">
      <w:pPr>
        <w:spacing w:line="560" w:lineRule="exact"/>
        <w:jc w:val="right"/>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日期：2025年</w:t>
      </w:r>
      <w:r>
        <w:rPr>
          <w:rFonts w:hint="eastAsia" w:ascii="仿宋_GB2312" w:hAnsi="Times New Roman" w:eastAsia="仿宋_GB2312" w:cs="Times New Roman"/>
          <w:color w:val="auto"/>
          <w:sz w:val="32"/>
          <w:szCs w:val="32"/>
          <w:lang w:val="en-US" w:eastAsia="zh-CN"/>
        </w:rPr>
        <w:t>7</w:t>
      </w:r>
      <w:r>
        <w:rPr>
          <w:rFonts w:hint="eastAsia" w:ascii="仿宋_GB2312" w:hAnsi="Times New Roman" w:eastAsia="仿宋_GB2312" w:cs="Times New Roman"/>
          <w:color w:val="auto"/>
          <w:sz w:val="32"/>
          <w:szCs w:val="32"/>
        </w:rPr>
        <w:t>月</w:t>
      </w:r>
      <w:r>
        <w:rPr>
          <w:rFonts w:hint="eastAsia" w:ascii="仿宋_GB2312" w:hAnsi="Times New Roman" w:eastAsia="仿宋_GB2312" w:cs="Times New Roman"/>
          <w:color w:val="auto"/>
          <w:sz w:val="32"/>
          <w:szCs w:val="32"/>
          <w:lang w:val="en-US" w:eastAsia="zh-CN"/>
        </w:rPr>
        <w:t>28</w:t>
      </w:r>
      <w:r>
        <w:rPr>
          <w:rFonts w:hint="eastAsia" w:ascii="仿宋_GB2312" w:hAnsi="Times New Roman" w:eastAsia="仿宋_GB2312" w:cs="Times New Roman"/>
          <w:color w:val="auto"/>
          <w:sz w:val="32"/>
          <w:szCs w:val="32"/>
        </w:rPr>
        <w:t>日</w:t>
      </w:r>
    </w:p>
    <w:p w14:paraId="236D9F52">
      <w:pPr>
        <w:spacing w:line="560" w:lineRule="exact"/>
        <w:rPr>
          <w:rFonts w:ascii="仿宋_GB2312" w:hAnsi="Times New Roman" w:eastAsia="仿宋_GB2312" w:cs="Times New Roman"/>
          <w:color w:val="0000FF"/>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EB44C1"/>
    <w:rsid w:val="0007666F"/>
    <w:rsid w:val="002513CD"/>
    <w:rsid w:val="009C2BC7"/>
    <w:rsid w:val="00BB4CBE"/>
    <w:rsid w:val="00CB3FC8"/>
    <w:rsid w:val="00EB44C1"/>
    <w:rsid w:val="02234555"/>
    <w:rsid w:val="06C93B1A"/>
    <w:rsid w:val="08C33A76"/>
    <w:rsid w:val="0BA20011"/>
    <w:rsid w:val="20F2308C"/>
    <w:rsid w:val="35B56CBA"/>
    <w:rsid w:val="3B026F34"/>
    <w:rsid w:val="40B42F61"/>
    <w:rsid w:val="420D18BE"/>
    <w:rsid w:val="47544B14"/>
    <w:rsid w:val="511D6F6D"/>
    <w:rsid w:val="51CF1F63"/>
    <w:rsid w:val="64AB2DF0"/>
    <w:rsid w:val="6660476C"/>
    <w:rsid w:val="75976C60"/>
    <w:rsid w:val="79817A0B"/>
    <w:rsid w:val="7D600F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rPr>
  </w:style>
  <w:style w:type="paragraph" w:styleId="3">
    <w:name w:val="Plain Text"/>
    <w:basedOn w:val="1"/>
    <w:next w:val="4"/>
    <w:qFormat/>
    <w:uiPriority w:val="0"/>
    <w:rPr>
      <w:rFonts w:ascii="宋体" w:hAnsi="Courier New"/>
      <w:szCs w:val="2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218</Words>
  <Characters>222</Characters>
  <Lines>1</Lines>
  <Paragraphs>1</Paragraphs>
  <TotalTime>0</TotalTime>
  <ScaleCrop>false</ScaleCrop>
  <LinksUpToDate>false</LinksUpToDate>
  <CharactersWithSpaces>271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棉花糖</cp:lastModifiedBy>
  <dcterms:modified xsi:type="dcterms:W3CDTF">2025-07-28T01:30:43Z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3858925415D445F48D1CF9156A4E384B_13</vt:lpwstr>
  </property>
  <property fmtid="{D5CDD505-2E9C-101B-9397-08002B2CF9AE}" pid="4" name="KSOTemplateDocerSaveRecord">
    <vt:lpwstr>eyJoZGlkIjoiOWU5NGFlMWZiMzJlNWJkOTJkN2I3YzY0ZjhiMGMyY2UiLCJ1c2VySWQiOiI2Njc0MzU0OTMifQ==</vt:lpwstr>
  </property>
</Properties>
</file>