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78816C4">
      <w:pPr>
        <w:adjustRightInd w:val="0"/>
        <w:snapToGrid w:val="0"/>
        <w:spacing w:line="580" w:lineRule="exact"/>
        <w:jc w:val="left"/>
        <w:outlineLvl w:val="0"/>
        <w:rPr>
          <w:rFonts w:ascii="黑体" w:hAnsi="黑体" w:eastAsia="黑体" w:cs="方正小标宋简体"/>
          <w:color w:val="000000"/>
          <w:sz w:val="32"/>
          <w:szCs w:val="32"/>
        </w:rPr>
      </w:pPr>
      <w:r>
        <w:rPr>
          <w:rFonts w:hint="eastAsia" w:ascii="黑体" w:hAnsi="黑体" w:eastAsia="黑体" w:cs="方正小标宋简体"/>
          <w:color w:val="000000"/>
          <w:sz w:val="32"/>
          <w:szCs w:val="32"/>
        </w:rPr>
        <w:t>附件1</w:t>
      </w:r>
    </w:p>
    <w:p w14:paraId="64BBE8AB">
      <w:pPr>
        <w:adjustRightInd w:val="0"/>
        <w:snapToGrid w:val="0"/>
        <w:spacing w:line="580" w:lineRule="exact"/>
        <w:jc w:val="center"/>
        <w:outlineLvl w:val="0"/>
        <w:rPr>
          <w:rFonts w:ascii="方正小标宋简体" w:hAnsi="方正小标宋简体" w:eastAsia="方正小标宋简体" w:cs="方正小标宋简体"/>
          <w:color w:val="00000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  <w:t>《四川省沐川县麦地岗建筑用玄武岩矿资源储量核实报告</w:t>
      </w:r>
      <w:bookmarkStart w:id="3" w:name="_GoBack"/>
      <w:bookmarkEnd w:id="3"/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  <w:t>》矿产资源储量评审备案公示信息表</w:t>
      </w:r>
    </w:p>
    <w:tbl>
      <w:tblPr>
        <w:tblStyle w:val="6"/>
        <w:tblW w:w="878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39"/>
        <w:gridCol w:w="6745"/>
      </w:tblGrid>
      <w:tr w14:paraId="22A304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2039" w:type="dxa"/>
            <w:vAlign w:val="center"/>
          </w:tcPr>
          <w:p w14:paraId="17D9DF69"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  <w:t>申请人</w:t>
            </w:r>
          </w:p>
        </w:tc>
        <w:tc>
          <w:tcPr>
            <w:tcW w:w="6745" w:type="dxa"/>
            <w:vAlign w:val="center"/>
          </w:tcPr>
          <w:p w14:paraId="1C5C7937"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8"/>
                <w:szCs w:val="28"/>
              </w:rPr>
              <w:t>沐川县汇丰矿业有限责任公司</w:t>
            </w:r>
          </w:p>
        </w:tc>
      </w:tr>
      <w:tr w14:paraId="4C95E3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2039" w:type="dxa"/>
            <w:vAlign w:val="center"/>
          </w:tcPr>
          <w:p w14:paraId="62DF5517"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  <w:t>报告名称</w:t>
            </w:r>
          </w:p>
        </w:tc>
        <w:tc>
          <w:tcPr>
            <w:tcW w:w="6745" w:type="dxa"/>
            <w:vAlign w:val="center"/>
          </w:tcPr>
          <w:p w14:paraId="7738ABAF"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  <w:t>四川省沐川县麦地岗建筑用玄武岩矿</w:t>
            </w:r>
          </w:p>
          <w:p w14:paraId="2CD0428D"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8"/>
                <w:szCs w:val="28"/>
              </w:rPr>
              <w:t>资源储量核实报告</w:t>
            </w:r>
          </w:p>
        </w:tc>
      </w:tr>
      <w:tr w14:paraId="48C816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2039" w:type="dxa"/>
            <w:vAlign w:val="center"/>
          </w:tcPr>
          <w:p w14:paraId="2D57D5F9"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  <w:t>报告编制单位</w:t>
            </w:r>
          </w:p>
        </w:tc>
        <w:tc>
          <w:tcPr>
            <w:tcW w:w="6745" w:type="dxa"/>
            <w:vAlign w:val="center"/>
          </w:tcPr>
          <w:p w14:paraId="1DB8775E"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  <w:t>四川深广资源勘测规划设计有限公司</w:t>
            </w:r>
          </w:p>
        </w:tc>
      </w:tr>
      <w:tr w14:paraId="7069D3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2039" w:type="dxa"/>
            <w:vAlign w:val="center"/>
          </w:tcPr>
          <w:p w14:paraId="3F1B00A1"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  <w:t>主要编写人员</w:t>
            </w:r>
          </w:p>
        </w:tc>
        <w:tc>
          <w:tcPr>
            <w:tcW w:w="6745" w:type="dxa"/>
            <w:vAlign w:val="center"/>
          </w:tcPr>
          <w:p w14:paraId="09F3FE27">
            <w:pPr>
              <w:adjustRightInd w:val="0"/>
              <w:snapToGrid w:val="0"/>
              <w:jc w:val="center"/>
              <w:rPr>
                <w:rFonts w:hint="eastAsia"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8"/>
                <w:szCs w:val="28"/>
              </w:rPr>
              <w:t xml:space="preserve">武占祖 </w:t>
            </w:r>
            <w:r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  <w:t xml:space="preserve"> </w:t>
            </w:r>
            <w:r>
              <w:rPr>
                <w:rFonts w:hint="eastAsia" w:ascii="Times New Roman" w:hAnsi="Times New Roman" w:eastAsia="仿宋_GB2312"/>
                <w:color w:val="000000"/>
                <w:sz w:val="28"/>
                <w:szCs w:val="28"/>
              </w:rPr>
              <w:t xml:space="preserve">刘  扬 </w:t>
            </w:r>
            <w:r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  <w:t xml:space="preserve"> </w:t>
            </w:r>
            <w:r>
              <w:rPr>
                <w:rFonts w:hint="eastAsia" w:ascii="Times New Roman" w:hAnsi="Times New Roman" w:eastAsia="仿宋_GB2312"/>
                <w:color w:val="000000"/>
                <w:sz w:val="28"/>
                <w:szCs w:val="28"/>
              </w:rPr>
              <w:t xml:space="preserve">姜先桥 </w:t>
            </w:r>
            <w:r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  <w:t xml:space="preserve"> </w:t>
            </w:r>
            <w:r>
              <w:rPr>
                <w:rFonts w:hint="eastAsia" w:ascii="Times New Roman" w:hAnsi="Times New Roman" w:eastAsia="仿宋_GB2312"/>
                <w:color w:val="000000"/>
                <w:sz w:val="28"/>
                <w:szCs w:val="28"/>
              </w:rPr>
              <w:t xml:space="preserve">周 </w:t>
            </w:r>
            <w:r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  <w:t xml:space="preserve"> </w:t>
            </w:r>
            <w:r>
              <w:rPr>
                <w:rFonts w:hint="eastAsia" w:ascii="Times New Roman" w:hAnsi="Times New Roman" w:eastAsia="仿宋_GB2312"/>
                <w:color w:val="000000"/>
                <w:sz w:val="28"/>
                <w:szCs w:val="28"/>
              </w:rPr>
              <w:t xml:space="preserve">武 </w:t>
            </w:r>
            <w:r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  <w:t xml:space="preserve"> </w:t>
            </w:r>
            <w:r>
              <w:rPr>
                <w:rFonts w:hint="eastAsia" w:ascii="Times New Roman" w:hAnsi="Times New Roman" w:eastAsia="仿宋_GB2312"/>
                <w:color w:val="000000"/>
                <w:sz w:val="28"/>
                <w:szCs w:val="28"/>
              </w:rPr>
              <w:t>官宏元</w:t>
            </w:r>
          </w:p>
        </w:tc>
      </w:tr>
      <w:tr w14:paraId="10C661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2039" w:type="dxa"/>
            <w:vAlign w:val="center"/>
          </w:tcPr>
          <w:p w14:paraId="26E73541"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  <w:t>矿业权证号</w:t>
            </w:r>
          </w:p>
        </w:tc>
        <w:tc>
          <w:tcPr>
            <w:tcW w:w="6745" w:type="dxa"/>
            <w:vAlign w:val="center"/>
          </w:tcPr>
          <w:p w14:paraId="0EF2B996"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bookmarkStart w:id="0" w:name="_Hlk201223980"/>
            <w:r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  <w:t>C5111292009037130009850</w:t>
            </w:r>
            <w:bookmarkEnd w:id="0"/>
          </w:p>
        </w:tc>
      </w:tr>
      <w:tr w14:paraId="075315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2039" w:type="dxa"/>
            <w:vAlign w:val="center"/>
          </w:tcPr>
          <w:p w14:paraId="2587B900"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  <w:t>矿业权人名称</w:t>
            </w:r>
          </w:p>
        </w:tc>
        <w:tc>
          <w:tcPr>
            <w:tcW w:w="6745" w:type="dxa"/>
            <w:vAlign w:val="center"/>
          </w:tcPr>
          <w:p w14:paraId="62D10253"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8"/>
                <w:szCs w:val="28"/>
              </w:rPr>
              <w:t>沐川县汇丰矿业有限公司</w:t>
            </w:r>
          </w:p>
        </w:tc>
      </w:tr>
      <w:tr w14:paraId="056D6E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2039" w:type="dxa"/>
            <w:vAlign w:val="center"/>
          </w:tcPr>
          <w:p w14:paraId="1967DAF2"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8"/>
                <w:szCs w:val="28"/>
              </w:rPr>
              <w:t>储量</w:t>
            </w:r>
            <w:r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  <w:t>评审机构</w:t>
            </w:r>
          </w:p>
        </w:tc>
        <w:tc>
          <w:tcPr>
            <w:tcW w:w="6745" w:type="dxa"/>
            <w:vAlign w:val="center"/>
          </w:tcPr>
          <w:p w14:paraId="40472BF0"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  <w:t>乐山市自然资源和规划局</w:t>
            </w:r>
          </w:p>
        </w:tc>
      </w:tr>
      <w:tr w14:paraId="5BF0EF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2039" w:type="dxa"/>
            <w:vAlign w:val="center"/>
          </w:tcPr>
          <w:p w14:paraId="5238F0AC"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  <w:t>评审专家</w:t>
            </w:r>
          </w:p>
        </w:tc>
        <w:tc>
          <w:tcPr>
            <w:tcW w:w="6745" w:type="dxa"/>
            <w:vAlign w:val="center"/>
          </w:tcPr>
          <w:p w14:paraId="6D75D172">
            <w:pPr>
              <w:adjustRightInd w:val="0"/>
              <w:snapToGrid w:val="0"/>
              <w:jc w:val="center"/>
              <w:rPr>
                <w:rFonts w:hint="eastAsia"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8"/>
                <w:szCs w:val="28"/>
              </w:rPr>
              <w:t xml:space="preserve">沈和明 </w:t>
            </w:r>
            <w:r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  <w:t xml:space="preserve"> </w:t>
            </w:r>
            <w:r>
              <w:rPr>
                <w:rFonts w:hint="eastAsia" w:ascii="Times New Roman" w:hAnsi="Times New Roman" w:eastAsia="仿宋_GB2312"/>
                <w:color w:val="000000"/>
                <w:sz w:val="28"/>
                <w:szCs w:val="28"/>
              </w:rPr>
              <w:t xml:space="preserve">魏清文 </w:t>
            </w:r>
            <w:r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  <w:t xml:space="preserve"> </w:t>
            </w:r>
            <w:r>
              <w:rPr>
                <w:rFonts w:hint="eastAsia" w:ascii="Times New Roman" w:hAnsi="Times New Roman" w:eastAsia="仿宋_GB2312"/>
                <w:color w:val="000000"/>
                <w:sz w:val="28"/>
                <w:szCs w:val="28"/>
              </w:rPr>
              <w:t xml:space="preserve">金 </w:t>
            </w:r>
            <w:r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  <w:t xml:space="preserve"> </w:t>
            </w:r>
            <w:r>
              <w:rPr>
                <w:rFonts w:hint="eastAsia" w:ascii="Times New Roman" w:hAnsi="Times New Roman" w:eastAsia="仿宋_GB2312"/>
                <w:color w:val="000000"/>
                <w:sz w:val="28"/>
                <w:szCs w:val="28"/>
              </w:rPr>
              <w:t>旭</w:t>
            </w:r>
          </w:p>
        </w:tc>
      </w:tr>
      <w:tr w14:paraId="31E7CF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2039" w:type="dxa"/>
            <w:vAlign w:val="center"/>
          </w:tcPr>
          <w:p w14:paraId="452F997A"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  <w:t>本次采用工业指标</w:t>
            </w:r>
          </w:p>
        </w:tc>
        <w:tc>
          <w:tcPr>
            <w:tcW w:w="6745" w:type="dxa"/>
            <w:vAlign w:val="center"/>
          </w:tcPr>
          <w:p w14:paraId="7F7B2742">
            <w:pPr>
              <w:adjustRightInd w:val="0"/>
              <w:snapToGrid w:val="0"/>
              <w:rPr>
                <w:rFonts w:ascii="Times New Roman" w:hAnsi="Times New Roman" w:eastAsia="仿宋_GB2312"/>
                <w:szCs w:val="21"/>
              </w:rPr>
            </w:pPr>
            <w:bookmarkStart w:id="1" w:name="_Hlk201245619"/>
            <w:r>
              <w:rPr>
                <w:rFonts w:ascii="Times New Roman" w:hAnsi="Times New Roman" w:eastAsia="仿宋_GB2312"/>
                <w:szCs w:val="21"/>
              </w:rPr>
              <w:t>1、矿石质量指标</w:t>
            </w:r>
          </w:p>
          <w:p w14:paraId="232FF32A">
            <w:pPr>
              <w:adjustRightInd w:val="0"/>
              <w:snapToGrid w:val="0"/>
              <w:ind w:firstLine="105" w:firstLineChars="50"/>
              <w:rPr>
                <w:rFonts w:ascii="Times New Roman" w:hAnsi="Times New Roman" w:eastAsia="仿宋_GB2312"/>
                <w:szCs w:val="21"/>
              </w:rPr>
            </w:pPr>
            <w:bookmarkStart w:id="2" w:name="_Hlk200705605"/>
            <w:r>
              <w:rPr>
                <w:rFonts w:ascii="Times New Roman" w:hAnsi="Times New Roman" w:eastAsia="仿宋_GB2312"/>
                <w:szCs w:val="21"/>
              </w:rPr>
              <w:t>（1）抗压强度</w:t>
            </w:r>
            <w:r>
              <w:rPr>
                <w:rFonts w:hint="eastAsia" w:ascii="Times New Roman" w:hAnsi="Times New Roman" w:eastAsia="仿宋_GB2312"/>
                <w:szCs w:val="21"/>
              </w:rPr>
              <w:t>（水饱和）：≥</w:t>
            </w:r>
            <w:r>
              <w:rPr>
                <w:rFonts w:ascii="Times New Roman" w:hAnsi="Times New Roman" w:eastAsia="仿宋_GB2312"/>
                <w:szCs w:val="21"/>
              </w:rPr>
              <w:t>80 Mpa；（2）坚固性</w:t>
            </w:r>
            <w:r>
              <w:rPr>
                <w:rFonts w:hint="eastAsia" w:ascii="Times New Roman" w:hAnsi="Times New Roman" w:eastAsia="仿宋_GB2312"/>
                <w:szCs w:val="21"/>
              </w:rPr>
              <w:t>：≤</w:t>
            </w:r>
            <w:r>
              <w:rPr>
                <w:rFonts w:ascii="Times New Roman" w:hAnsi="Times New Roman" w:eastAsia="仿宋_GB2312"/>
                <w:szCs w:val="21"/>
              </w:rPr>
              <w:t>8；（3）</w:t>
            </w:r>
            <w:r>
              <w:rPr>
                <w:rFonts w:hint="eastAsia" w:ascii="Times New Roman" w:hAnsi="Times New Roman" w:eastAsia="仿宋_GB2312"/>
                <w:szCs w:val="21"/>
              </w:rPr>
              <w:t>压碎指标（%）：≤2</w:t>
            </w:r>
            <w:r>
              <w:rPr>
                <w:rFonts w:ascii="Times New Roman" w:hAnsi="Times New Roman" w:eastAsia="仿宋_GB2312"/>
                <w:szCs w:val="21"/>
              </w:rPr>
              <w:t>0</w:t>
            </w:r>
            <w:r>
              <w:rPr>
                <w:rFonts w:hint="eastAsia" w:ascii="Times New Roman" w:hAnsi="Times New Roman" w:eastAsia="仿宋_GB2312"/>
                <w:szCs w:val="21"/>
              </w:rPr>
              <w:t>；（4）碱活性反应：岩相法碱活性检验被评定为非碱活性时,作为最终结论；若评定为碱活性或可疑时，应做测长法检验,检验后试件应无裂缝、酥裂胶体外溢等现象，在规定试验龄期膨胀率应小于0.10%；（</w:t>
            </w:r>
            <w:r>
              <w:rPr>
                <w:rFonts w:ascii="Times New Roman" w:hAnsi="Times New Roman" w:eastAsia="仿宋_GB2312"/>
                <w:szCs w:val="21"/>
              </w:rPr>
              <w:t>5</w:t>
            </w:r>
            <w:r>
              <w:rPr>
                <w:rFonts w:hint="eastAsia" w:ascii="Times New Roman" w:hAnsi="Times New Roman" w:eastAsia="仿宋_GB2312"/>
                <w:szCs w:val="21"/>
              </w:rPr>
              <w:t>）硫酸盐及硫化物含量（S</w:t>
            </w:r>
            <w:r>
              <w:rPr>
                <w:rFonts w:ascii="Times New Roman" w:hAnsi="Times New Roman" w:eastAsia="仿宋_GB2312"/>
                <w:szCs w:val="21"/>
              </w:rPr>
              <w:t>O</w:t>
            </w:r>
            <w:r>
              <w:rPr>
                <w:rFonts w:ascii="Times New Roman" w:hAnsi="Times New Roman" w:eastAsia="仿宋_GB2312"/>
                <w:szCs w:val="21"/>
                <w:vertAlign w:val="subscript"/>
              </w:rPr>
              <w:t>3</w:t>
            </w:r>
            <w:r>
              <w:rPr>
                <w:rFonts w:hint="eastAsia" w:ascii="Times New Roman" w:hAnsi="Times New Roman" w:eastAsia="仿宋_GB2312"/>
                <w:szCs w:val="21"/>
              </w:rPr>
              <w:t>质量分数）：≤</w:t>
            </w:r>
            <w:r>
              <w:rPr>
                <w:rFonts w:ascii="Times New Roman" w:hAnsi="Times New Roman" w:eastAsia="仿宋_GB2312"/>
                <w:szCs w:val="21"/>
              </w:rPr>
              <w:t>0.5</w:t>
            </w:r>
            <w:r>
              <w:rPr>
                <w:rFonts w:hint="eastAsia" w:ascii="Times New Roman" w:hAnsi="Times New Roman" w:eastAsia="仿宋_GB2312"/>
                <w:szCs w:val="21"/>
              </w:rPr>
              <w:t>；（6）</w:t>
            </w:r>
            <w:r>
              <w:rPr>
                <w:rFonts w:ascii="Times New Roman" w:hAnsi="Times New Roman" w:eastAsia="仿宋_GB2312"/>
                <w:szCs w:val="21"/>
              </w:rPr>
              <w:t>表观密度</w:t>
            </w:r>
            <w:r>
              <w:rPr>
                <w:rFonts w:hint="eastAsia" w:ascii="Times New Roman" w:hAnsi="Times New Roman" w:eastAsia="仿宋_GB2312"/>
                <w:szCs w:val="21"/>
              </w:rPr>
              <w:t>：≥2</w:t>
            </w:r>
            <w:r>
              <w:rPr>
                <w:rFonts w:ascii="Times New Roman" w:hAnsi="Times New Roman" w:eastAsia="仿宋_GB2312"/>
                <w:szCs w:val="21"/>
              </w:rPr>
              <w:t xml:space="preserve">.60 </w:t>
            </w:r>
            <w:r>
              <w:rPr>
                <w:rFonts w:hint="eastAsia" w:ascii="Times New Roman" w:hAnsi="Times New Roman" w:eastAsia="仿宋_GB2312"/>
                <w:szCs w:val="21"/>
              </w:rPr>
              <w:t>g</w:t>
            </w:r>
            <w:r>
              <w:rPr>
                <w:rFonts w:ascii="Times New Roman" w:hAnsi="Times New Roman" w:eastAsia="仿宋_GB2312"/>
                <w:szCs w:val="21"/>
              </w:rPr>
              <w:t>/cm</w:t>
            </w:r>
            <w:r>
              <w:rPr>
                <w:rFonts w:ascii="Times New Roman" w:hAnsi="Times New Roman" w:eastAsia="仿宋_GB2312"/>
                <w:szCs w:val="21"/>
                <w:vertAlign w:val="superscript"/>
              </w:rPr>
              <w:t>3</w:t>
            </w:r>
            <w:r>
              <w:rPr>
                <w:rFonts w:ascii="Times New Roman" w:hAnsi="Times New Roman" w:eastAsia="仿宋_GB2312"/>
                <w:szCs w:val="21"/>
              </w:rPr>
              <w:t>；</w:t>
            </w:r>
            <w:r>
              <w:rPr>
                <w:rFonts w:hint="eastAsia" w:ascii="Times New Roman" w:hAnsi="Times New Roman" w:eastAsia="仿宋_GB2312"/>
                <w:szCs w:val="21"/>
              </w:rPr>
              <w:t>（</w:t>
            </w:r>
            <w:r>
              <w:rPr>
                <w:rFonts w:ascii="Times New Roman" w:hAnsi="Times New Roman" w:eastAsia="仿宋_GB2312"/>
                <w:szCs w:val="21"/>
              </w:rPr>
              <w:t>7</w:t>
            </w:r>
            <w:r>
              <w:rPr>
                <w:rFonts w:hint="eastAsia" w:ascii="Times New Roman" w:hAnsi="Times New Roman" w:eastAsia="仿宋_GB2312"/>
                <w:szCs w:val="21"/>
              </w:rPr>
              <w:t>）空隙率：≤4</w:t>
            </w:r>
            <w:r>
              <w:rPr>
                <w:rFonts w:ascii="Times New Roman" w:hAnsi="Times New Roman" w:eastAsia="仿宋_GB2312"/>
                <w:szCs w:val="21"/>
              </w:rPr>
              <w:t>5</w:t>
            </w:r>
            <w:r>
              <w:rPr>
                <w:rFonts w:hint="eastAsia" w:ascii="Times New Roman" w:hAnsi="Times New Roman" w:eastAsia="仿宋_GB2312"/>
                <w:szCs w:val="21"/>
              </w:rPr>
              <w:t>；（</w:t>
            </w:r>
            <w:r>
              <w:rPr>
                <w:rFonts w:ascii="Times New Roman" w:hAnsi="Times New Roman" w:eastAsia="仿宋_GB2312"/>
                <w:szCs w:val="21"/>
              </w:rPr>
              <w:t>8</w:t>
            </w:r>
            <w:r>
              <w:rPr>
                <w:rFonts w:hint="eastAsia" w:ascii="Times New Roman" w:hAnsi="Times New Roman" w:eastAsia="仿宋_GB2312"/>
                <w:szCs w:val="21"/>
              </w:rPr>
              <w:t>）吸水率：≤2</w:t>
            </w:r>
            <w:r>
              <w:rPr>
                <w:rFonts w:ascii="Times New Roman" w:hAnsi="Times New Roman" w:eastAsia="仿宋_GB2312"/>
                <w:szCs w:val="21"/>
              </w:rPr>
              <w:t>.0</w:t>
            </w:r>
            <w:r>
              <w:rPr>
                <w:rFonts w:hint="eastAsia" w:ascii="Times New Roman" w:hAnsi="Times New Roman" w:eastAsia="仿宋_GB2312"/>
                <w:szCs w:val="21"/>
              </w:rPr>
              <w:t>；（</w:t>
            </w:r>
            <w:r>
              <w:rPr>
                <w:rFonts w:ascii="Times New Roman" w:hAnsi="Times New Roman" w:eastAsia="仿宋_GB2312"/>
                <w:szCs w:val="21"/>
              </w:rPr>
              <w:t>9</w:t>
            </w:r>
            <w:r>
              <w:rPr>
                <w:rFonts w:hint="eastAsia" w:ascii="Times New Roman" w:hAnsi="Times New Roman" w:eastAsia="仿宋_GB2312"/>
                <w:szCs w:val="21"/>
              </w:rPr>
              <w:t>）含量泥量（质量分数）：≤0</w:t>
            </w:r>
            <w:r>
              <w:rPr>
                <w:rFonts w:ascii="Times New Roman" w:hAnsi="Times New Roman" w:eastAsia="仿宋_GB2312"/>
                <w:szCs w:val="21"/>
              </w:rPr>
              <w:t>.5</w:t>
            </w:r>
            <w:r>
              <w:rPr>
                <w:rFonts w:hint="eastAsia" w:ascii="Times New Roman" w:hAnsi="Times New Roman" w:eastAsia="仿宋_GB2312"/>
                <w:szCs w:val="21"/>
              </w:rPr>
              <w:t>；（</w:t>
            </w:r>
            <w:r>
              <w:rPr>
                <w:rFonts w:ascii="Times New Roman" w:hAnsi="Times New Roman" w:eastAsia="仿宋_GB2312"/>
                <w:szCs w:val="21"/>
              </w:rPr>
              <w:t>10</w:t>
            </w:r>
            <w:r>
              <w:rPr>
                <w:rFonts w:hint="eastAsia" w:ascii="Times New Roman" w:hAnsi="Times New Roman" w:eastAsia="仿宋_GB2312"/>
                <w:szCs w:val="21"/>
              </w:rPr>
              <w:t>）泥块含量（质量分数）：≤0</w:t>
            </w:r>
            <w:r>
              <w:rPr>
                <w:rFonts w:ascii="Times New Roman" w:hAnsi="Times New Roman" w:eastAsia="仿宋_GB2312"/>
                <w:szCs w:val="21"/>
              </w:rPr>
              <w:t>.2</w:t>
            </w:r>
            <w:r>
              <w:rPr>
                <w:rFonts w:hint="eastAsia" w:ascii="Times New Roman" w:hAnsi="Times New Roman" w:eastAsia="仿宋_GB2312"/>
                <w:szCs w:val="21"/>
              </w:rPr>
              <w:t>；（</w:t>
            </w:r>
            <w:r>
              <w:rPr>
                <w:rFonts w:ascii="Times New Roman" w:hAnsi="Times New Roman" w:eastAsia="仿宋_GB2312"/>
                <w:szCs w:val="21"/>
              </w:rPr>
              <w:t>11</w:t>
            </w:r>
            <w:r>
              <w:rPr>
                <w:rFonts w:hint="eastAsia" w:ascii="Times New Roman" w:hAnsi="Times New Roman" w:eastAsia="仿宋_GB2312"/>
                <w:szCs w:val="21"/>
              </w:rPr>
              <w:t>）针片状颗粒物含量（质量分数）：≤5；（1</w:t>
            </w:r>
            <w:r>
              <w:rPr>
                <w:rFonts w:ascii="Times New Roman" w:hAnsi="Times New Roman" w:eastAsia="仿宋_GB2312"/>
                <w:szCs w:val="21"/>
              </w:rPr>
              <w:t>2</w:t>
            </w:r>
            <w:r>
              <w:rPr>
                <w:rFonts w:hint="eastAsia" w:ascii="Times New Roman" w:hAnsi="Times New Roman" w:eastAsia="仿宋_GB2312"/>
                <w:szCs w:val="21"/>
              </w:rPr>
              <w:t>）有机物含量：合格；（1</w:t>
            </w:r>
            <w:r>
              <w:rPr>
                <w:rFonts w:ascii="Times New Roman" w:hAnsi="Times New Roman" w:eastAsia="仿宋_GB2312"/>
                <w:szCs w:val="21"/>
              </w:rPr>
              <w:t>3</w:t>
            </w:r>
            <w:r>
              <w:rPr>
                <w:rFonts w:hint="eastAsia" w:ascii="Times New Roman" w:hAnsi="Times New Roman" w:eastAsia="仿宋_GB2312"/>
                <w:szCs w:val="21"/>
              </w:rPr>
              <w:t>）建筑主体材料放射性比活度：</w:t>
            </w:r>
            <w:r>
              <w:rPr>
                <w:rFonts w:hint="eastAsia" w:ascii="Times New Roman" w:hAnsi="Times New Roman" w:eastAsia="仿宋_GB2312"/>
                <w:i/>
                <w:szCs w:val="21"/>
              </w:rPr>
              <w:t>I</w:t>
            </w:r>
            <w:r>
              <w:rPr>
                <w:rFonts w:ascii="Times New Roman" w:hAnsi="Times New Roman" w:eastAsia="仿宋_GB2312"/>
                <w:szCs w:val="21"/>
                <w:vertAlign w:val="subscript"/>
              </w:rPr>
              <w:t>R</w:t>
            </w:r>
            <w:r>
              <w:rPr>
                <w:rFonts w:hint="eastAsia" w:ascii="Times New Roman" w:hAnsi="Times New Roman" w:eastAsia="仿宋_GB2312"/>
                <w:szCs w:val="21"/>
                <w:vertAlign w:val="subscript"/>
              </w:rPr>
              <w:t>a</w:t>
            </w:r>
            <w:r>
              <w:rPr>
                <w:rFonts w:hint="eastAsia" w:ascii="Times New Roman" w:hAnsi="Times New Roman" w:eastAsia="仿宋_GB2312"/>
                <w:szCs w:val="21"/>
              </w:rPr>
              <w:t>≤1</w:t>
            </w:r>
            <w:r>
              <w:rPr>
                <w:rFonts w:ascii="Times New Roman" w:hAnsi="Times New Roman" w:eastAsia="仿宋_GB2312"/>
                <w:szCs w:val="21"/>
              </w:rPr>
              <w:t>.0</w:t>
            </w:r>
            <w:r>
              <w:rPr>
                <w:rFonts w:hint="eastAsia" w:ascii="Times New Roman" w:hAnsi="Times New Roman" w:eastAsia="仿宋_GB2312"/>
                <w:szCs w:val="21"/>
              </w:rPr>
              <w:t>，</w:t>
            </w:r>
            <w:r>
              <w:rPr>
                <w:rFonts w:hint="eastAsia" w:ascii="Times New Roman" w:hAnsi="Times New Roman" w:eastAsia="仿宋_GB2312"/>
                <w:i/>
                <w:szCs w:val="21"/>
              </w:rPr>
              <w:t>I</w:t>
            </w:r>
            <w:r>
              <w:rPr>
                <w:rFonts w:ascii="Times New Roman" w:hAnsi="Times New Roman" w:eastAsia="仿宋_GB2312"/>
                <w:szCs w:val="21"/>
                <w:vertAlign w:val="subscript"/>
              </w:rPr>
              <w:t>r</w:t>
            </w:r>
            <w:r>
              <w:rPr>
                <w:rFonts w:hint="eastAsia" w:ascii="Times New Roman" w:hAnsi="Times New Roman" w:eastAsia="仿宋_GB2312"/>
                <w:szCs w:val="21"/>
              </w:rPr>
              <w:t>≤1</w:t>
            </w:r>
            <w:r>
              <w:rPr>
                <w:rFonts w:ascii="Times New Roman" w:hAnsi="Times New Roman" w:eastAsia="仿宋_GB2312"/>
                <w:szCs w:val="21"/>
              </w:rPr>
              <w:t>.0</w:t>
            </w:r>
            <w:r>
              <w:rPr>
                <w:rFonts w:hint="eastAsia" w:ascii="Times New Roman" w:hAnsi="Times New Roman" w:eastAsia="仿宋_GB2312"/>
                <w:szCs w:val="21"/>
              </w:rPr>
              <w:t>。</w:t>
            </w:r>
            <w:bookmarkEnd w:id="2"/>
          </w:p>
          <w:p w14:paraId="01904669">
            <w:pPr>
              <w:adjustRightInd w:val="0"/>
              <w:snapToGrid w:val="0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2、矿床开采技术条件</w:t>
            </w:r>
          </w:p>
          <w:p w14:paraId="4E1FB822">
            <w:pPr>
              <w:adjustRightInd w:val="0"/>
              <w:snapToGrid w:val="0"/>
              <w:ind w:firstLine="105" w:firstLineChars="50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Cs w:val="21"/>
              </w:rPr>
              <w:t>（1）剥采比</w:t>
            </w:r>
            <w:r>
              <w:rPr>
                <w:rFonts w:hint="eastAsia" w:ascii="Times New Roman" w:hAnsi="Times New Roman" w:eastAsia="仿宋_GB2312"/>
                <w:szCs w:val="21"/>
              </w:rPr>
              <w:t>：</w:t>
            </w:r>
            <w:r>
              <w:rPr>
                <w:rFonts w:hint="eastAsia" w:ascii="仿宋_GB2312" w:hAnsi="Times New Roman" w:eastAsia="仿宋_GB2312"/>
                <w:szCs w:val="21"/>
              </w:rPr>
              <w:t>≤</w:t>
            </w:r>
            <w:r>
              <w:rPr>
                <w:rFonts w:ascii="Times New Roman" w:hAnsi="Times New Roman" w:eastAsia="仿宋_GB2312"/>
                <w:szCs w:val="21"/>
              </w:rPr>
              <w:t>0.5</w:t>
            </w:r>
            <w:r>
              <w:rPr>
                <w:rFonts w:hint="eastAsia" w:ascii="宋体" w:hAnsi="宋体" w:cs="宋体"/>
                <w:szCs w:val="21"/>
              </w:rPr>
              <w:t>∶</w:t>
            </w:r>
            <w:r>
              <w:rPr>
                <w:rFonts w:ascii="Times New Roman" w:hAnsi="Times New Roman" w:eastAsia="仿宋_GB2312"/>
                <w:szCs w:val="21"/>
              </w:rPr>
              <w:t>1（m</w:t>
            </w:r>
            <w:r>
              <w:rPr>
                <w:rFonts w:ascii="Times New Roman" w:hAnsi="Times New Roman" w:eastAsia="仿宋_GB2312"/>
                <w:szCs w:val="21"/>
                <w:vertAlign w:val="superscript"/>
              </w:rPr>
              <w:t>3</w:t>
            </w:r>
            <w:r>
              <w:rPr>
                <w:rFonts w:ascii="Times New Roman" w:hAnsi="Times New Roman" w:eastAsia="仿宋_GB2312"/>
                <w:szCs w:val="21"/>
              </w:rPr>
              <w:t>/m</w:t>
            </w:r>
            <w:r>
              <w:rPr>
                <w:rFonts w:ascii="Times New Roman" w:hAnsi="Times New Roman" w:eastAsia="仿宋_GB2312"/>
                <w:szCs w:val="21"/>
                <w:vertAlign w:val="superscript"/>
              </w:rPr>
              <w:t>3</w:t>
            </w:r>
            <w:r>
              <w:rPr>
                <w:rFonts w:ascii="Times New Roman" w:hAnsi="Times New Roman" w:eastAsia="仿宋_GB2312"/>
                <w:szCs w:val="21"/>
              </w:rPr>
              <w:t>）；（2）矿层最小可采厚度</w:t>
            </w:r>
            <w:r>
              <w:rPr>
                <w:rFonts w:hint="eastAsia" w:ascii="Times New Roman" w:hAnsi="Times New Roman" w:eastAsia="仿宋_GB2312"/>
                <w:szCs w:val="21"/>
              </w:rPr>
              <w:t>：</w:t>
            </w:r>
            <w:r>
              <w:rPr>
                <w:rFonts w:ascii="Times New Roman" w:hAnsi="Times New Roman" w:eastAsia="仿宋_GB2312"/>
                <w:szCs w:val="21"/>
              </w:rPr>
              <w:t>3m；（3）夹石最小剔除厚度</w:t>
            </w:r>
            <w:r>
              <w:rPr>
                <w:rFonts w:hint="eastAsia" w:ascii="Times New Roman" w:hAnsi="Times New Roman" w:eastAsia="仿宋_GB2312"/>
                <w:szCs w:val="21"/>
              </w:rPr>
              <w:t>：</w:t>
            </w:r>
            <w:r>
              <w:rPr>
                <w:rFonts w:ascii="Times New Roman" w:hAnsi="Times New Roman" w:eastAsia="仿宋_GB2312"/>
                <w:szCs w:val="21"/>
              </w:rPr>
              <w:t>2m；（4）矿床开采最终边坡角</w:t>
            </w:r>
            <w:r>
              <w:rPr>
                <w:rFonts w:hint="eastAsia" w:ascii="Times New Roman" w:hAnsi="Times New Roman" w:eastAsia="仿宋_GB2312"/>
                <w:szCs w:val="21"/>
              </w:rPr>
              <w:t>：</w:t>
            </w:r>
            <w:r>
              <w:rPr>
                <w:rFonts w:ascii="Times New Roman" w:hAnsi="Times New Roman" w:eastAsia="仿宋_GB2312"/>
                <w:szCs w:val="21"/>
              </w:rPr>
              <w:t>60°；（5）矿床开采最终底盘最小宽度</w:t>
            </w:r>
            <w:r>
              <w:rPr>
                <w:rFonts w:hint="eastAsia" w:ascii="Times New Roman" w:hAnsi="Times New Roman" w:eastAsia="仿宋_GB2312"/>
                <w:szCs w:val="21"/>
              </w:rPr>
              <w:t>：</w:t>
            </w:r>
            <w:r>
              <w:rPr>
                <w:rFonts w:hint="eastAsia" w:ascii="仿宋_GB2312" w:hAnsi="Times New Roman" w:eastAsia="仿宋_GB2312"/>
                <w:szCs w:val="21"/>
              </w:rPr>
              <w:t>≥</w:t>
            </w:r>
            <w:r>
              <w:rPr>
                <w:rFonts w:ascii="Times New Roman" w:hAnsi="Times New Roman" w:eastAsia="仿宋_GB2312"/>
                <w:szCs w:val="21"/>
              </w:rPr>
              <w:t>40m；（6）爆破安全距离</w:t>
            </w:r>
            <w:r>
              <w:rPr>
                <w:rFonts w:hint="eastAsia" w:ascii="Times New Roman" w:hAnsi="Times New Roman" w:eastAsia="仿宋_GB2312"/>
                <w:szCs w:val="21"/>
              </w:rPr>
              <w:t>：≥</w:t>
            </w:r>
            <w:r>
              <w:rPr>
                <w:rFonts w:ascii="Times New Roman" w:hAnsi="Times New Roman" w:eastAsia="仿宋_GB2312"/>
                <w:szCs w:val="21"/>
              </w:rPr>
              <w:t>300m。</w:t>
            </w:r>
            <w:bookmarkEnd w:id="1"/>
          </w:p>
        </w:tc>
      </w:tr>
      <w:tr w14:paraId="52B545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2039" w:type="dxa"/>
            <w:vAlign w:val="center"/>
          </w:tcPr>
          <w:p w14:paraId="251F01A5"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  <w:t>评审备案</w:t>
            </w:r>
            <w:r>
              <w:rPr>
                <w:rFonts w:hint="eastAsia" w:ascii="Times New Roman" w:hAnsi="Times New Roman" w:eastAsia="仿宋_GB2312"/>
                <w:color w:val="000000"/>
                <w:sz w:val="28"/>
                <w:szCs w:val="28"/>
              </w:rPr>
              <w:t>事由</w:t>
            </w:r>
          </w:p>
        </w:tc>
        <w:tc>
          <w:tcPr>
            <w:tcW w:w="6745" w:type="dxa"/>
            <w:vAlign w:val="center"/>
          </w:tcPr>
          <w:p w14:paraId="318EEA0A"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在采矿期间累计查明资源量发生重大变化（变化量超过30%）</w:t>
            </w:r>
          </w:p>
        </w:tc>
      </w:tr>
      <w:tr w14:paraId="015BA2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2039" w:type="dxa"/>
            <w:vAlign w:val="center"/>
          </w:tcPr>
          <w:p w14:paraId="0F4A07C0"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  <w:t>评审备案</w:t>
            </w:r>
            <w:r>
              <w:rPr>
                <w:rFonts w:hint="eastAsia" w:ascii="Times New Roman" w:hAnsi="Times New Roman" w:eastAsia="仿宋_GB2312"/>
                <w:color w:val="000000"/>
                <w:sz w:val="28"/>
                <w:szCs w:val="28"/>
              </w:rPr>
              <w:t>矿种</w:t>
            </w:r>
            <w:r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  <w:t>名称</w:t>
            </w:r>
          </w:p>
        </w:tc>
        <w:tc>
          <w:tcPr>
            <w:tcW w:w="6745" w:type="dxa"/>
            <w:vAlign w:val="center"/>
          </w:tcPr>
          <w:p w14:paraId="2617FD42"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8"/>
                <w:szCs w:val="28"/>
              </w:rPr>
              <w:t>建筑用玄武岩</w:t>
            </w:r>
          </w:p>
        </w:tc>
      </w:tr>
      <w:tr w14:paraId="0F74E6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2039" w:type="dxa"/>
            <w:vAlign w:val="center"/>
          </w:tcPr>
          <w:p w14:paraId="33803895"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  <w:t>评审备案资源储量</w:t>
            </w:r>
          </w:p>
        </w:tc>
        <w:tc>
          <w:tcPr>
            <w:tcW w:w="6745" w:type="dxa"/>
            <w:vAlign w:val="center"/>
          </w:tcPr>
          <w:p w14:paraId="59077DE0">
            <w:pPr>
              <w:adjustRightInd w:val="0"/>
              <w:snapToGrid w:val="0"/>
              <w:ind w:firstLine="420" w:firstLineChars="200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000000"/>
                <w:szCs w:val="21"/>
              </w:rPr>
              <w:t>截止202</w:t>
            </w:r>
            <w:r>
              <w:rPr>
                <w:rFonts w:ascii="Times New Roman" w:hAnsi="Times New Roman" w:eastAsia="仿宋_GB2312"/>
                <w:color w:val="000000"/>
                <w:szCs w:val="21"/>
              </w:rPr>
              <w:t>4</w:t>
            </w:r>
            <w:r>
              <w:rPr>
                <w:rFonts w:hint="eastAsia" w:ascii="Times New Roman" w:hAnsi="Times New Roman" w:eastAsia="仿宋_GB2312"/>
                <w:color w:val="000000"/>
                <w:szCs w:val="21"/>
              </w:rPr>
              <w:t>年</w:t>
            </w:r>
            <w:r>
              <w:rPr>
                <w:rFonts w:ascii="Times New Roman" w:hAnsi="Times New Roman" w:eastAsia="仿宋_GB2312"/>
                <w:color w:val="000000"/>
                <w:szCs w:val="21"/>
              </w:rPr>
              <w:t>10</w:t>
            </w:r>
            <w:r>
              <w:rPr>
                <w:rFonts w:hint="eastAsia" w:ascii="Times New Roman" w:hAnsi="Times New Roman" w:eastAsia="仿宋_GB2312"/>
                <w:color w:val="000000"/>
                <w:szCs w:val="21"/>
              </w:rPr>
              <w:t>月31日，在批准的采矿权平面范围及开采标高（</w:t>
            </w:r>
            <w:r>
              <w:rPr>
                <w:rFonts w:ascii="Times New Roman" w:hAnsi="Times New Roman" w:eastAsia="仿宋_GB2312"/>
                <w:szCs w:val="21"/>
              </w:rPr>
              <w:t>+800～+710米）</w:t>
            </w:r>
            <w:r>
              <w:rPr>
                <w:rFonts w:hint="eastAsia" w:ascii="Times New Roman" w:hAnsi="Times New Roman" w:eastAsia="仿宋_GB2312"/>
                <w:color w:val="000000"/>
                <w:szCs w:val="21"/>
              </w:rPr>
              <w:t>）内，累计查明资源量</w:t>
            </w:r>
            <w:r>
              <w:rPr>
                <w:rFonts w:ascii="Times New Roman" w:hAnsi="Times New Roman" w:eastAsia="仿宋_GB2312"/>
                <w:szCs w:val="21"/>
              </w:rPr>
              <w:t>267.0</w:t>
            </w:r>
            <w:r>
              <w:rPr>
                <w:rFonts w:hint="eastAsia" w:ascii="Times New Roman" w:hAnsi="Times New Roman" w:eastAsia="仿宋_GB2312"/>
                <w:color w:val="000000"/>
                <w:szCs w:val="21"/>
              </w:rPr>
              <w:t>万立方米（折合</w:t>
            </w:r>
            <w:r>
              <w:rPr>
                <w:rFonts w:ascii="Times New Roman" w:hAnsi="Times New Roman" w:eastAsia="仿宋_GB2312"/>
                <w:color w:val="000000"/>
                <w:szCs w:val="21"/>
              </w:rPr>
              <w:t>766.4</w:t>
            </w:r>
            <w:r>
              <w:rPr>
                <w:rFonts w:hint="eastAsia" w:ascii="Times New Roman" w:hAnsi="Times New Roman" w:eastAsia="仿宋_GB2312"/>
                <w:color w:val="000000"/>
                <w:szCs w:val="21"/>
              </w:rPr>
              <w:t>万吨）（其中探明资源量</w:t>
            </w:r>
            <w:r>
              <w:rPr>
                <w:rFonts w:ascii="Times New Roman" w:hAnsi="Times New Roman" w:eastAsia="仿宋_GB2312"/>
                <w:color w:val="000000"/>
                <w:szCs w:val="21"/>
              </w:rPr>
              <w:t>129.2</w:t>
            </w:r>
            <w:r>
              <w:rPr>
                <w:rFonts w:hint="eastAsia" w:ascii="Times New Roman" w:hAnsi="Times New Roman" w:eastAsia="仿宋_GB2312"/>
                <w:color w:val="000000"/>
                <w:szCs w:val="21"/>
              </w:rPr>
              <w:t>万立方米（折合</w:t>
            </w:r>
            <w:r>
              <w:rPr>
                <w:rFonts w:ascii="Times New Roman" w:hAnsi="Times New Roman" w:eastAsia="仿宋_GB2312"/>
                <w:color w:val="000000"/>
                <w:szCs w:val="21"/>
              </w:rPr>
              <w:t>370.8</w:t>
            </w:r>
            <w:r>
              <w:rPr>
                <w:rFonts w:hint="eastAsia" w:ascii="Times New Roman" w:hAnsi="Times New Roman" w:eastAsia="仿宋_GB2312"/>
                <w:color w:val="000000"/>
                <w:szCs w:val="21"/>
              </w:rPr>
              <w:t>万吨），控制资源量</w:t>
            </w:r>
            <w:r>
              <w:rPr>
                <w:rFonts w:ascii="Times New Roman" w:hAnsi="Times New Roman" w:eastAsia="仿宋_GB2312"/>
                <w:color w:val="000000"/>
                <w:szCs w:val="21"/>
              </w:rPr>
              <w:t>40.8</w:t>
            </w:r>
            <w:r>
              <w:rPr>
                <w:rFonts w:hint="eastAsia" w:ascii="Times New Roman" w:hAnsi="Times New Roman" w:eastAsia="仿宋_GB2312"/>
                <w:color w:val="000000"/>
                <w:szCs w:val="21"/>
              </w:rPr>
              <w:t>万立方米（折合</w:t>
            </w:r>
            <w:r>
              <w:rPr>
                <w:rFonts w:ascii="Times New Roman" w:hAnsi="Times New Roman" w:eastAsia="仿宋_GB2312"/>
                <w:color w:val="000000"/>
                <w:szCs w:val="21"/>
              </w:rPr>
              <w:t>117.1</w:t>
            </w:r>
            <w:r>
              <w:rPr>
                <w:rFonts w:hint="eastAsia" w:ascii="Times New Roman" w:hAnsi="Times New Roman" w:eastAsia="仿宋_GB2312"/>
                <w:color w:val="000000"/>
                <w:szCs w:val="21"/>
              </w:rPr>
              <w:t>万吨），推断资源量</w:t>
            </w:r>
            <w:r>
              <w:rPr>
                <w:rFonts w:ascii="Times New Roman" w:hAnsi="Times New Roman" w:eastAsia="仿宋_GB2312"/>
                <w:color w:val="000000"/>
                <w:szCs w:val="21"/>
              </w:rPr>
              <w:t>97.0</w:t>
            </w:r>
            <w:r>
              <w:rPr>
                <w:rFonts w:hint="eastAsia" w:ascii="Times New Roman" w:hAnsi="Times New Roman" w:eastAsia="仿宋_GB2312"/>
                <w:color w:val="000000"/>
                <w:szCs w:val="21"/>
              </w:rPr>
              <w:t>万立方米（折合</w:t>
            </w:r>
            <w:r>
              <w:rPr>
                <w:rFonts w:ascii="Times New Roman" w:hAnsi="Times New Roman" w:eastAsia="仿宋_GB2312"/>
                <w:color w:val="000000"/>
                <w:szCs w:val="21"/>
              </w:rPr>
              <w:t>278.5</w:t>
            </w:r>
            <w:r>
              <w:rPr>
                <w:rFonts w:hint="eastAsia" w:ascii="Times New Roman" w:hAnsi="Times New Roman" w:eastAsia="仿宋_GB2312"/>
                <w:color w:val="000000"/>
                <w:szCs w:val="21"/>
              </w:rPr>
              <w:t>万吨））；保有资源量</w:t>
            </w:r>
            <w:r>
              <w:rPr>
                <w:rFonts w:ascii="Times New Roman" w:hAnsi="Times New Roman" w:eastAsia="仿宋_GB2312"/>
                <w:color w:val="000000"/>
                <w:szCs w:val="21"/>
              </w:rPr>
              <w:t>185.9</w:t>
            </w:r>
            <w:r>
              <w:rPr>
                <w:rFonts w:hint="eastAsia" w:ascii="Times New Roman" w:hAnsi="Times New Roman" w:eastAsia="仿宋_GB2312"/>
                <w:color w:val="000000"/>
                <w:szCs w:val="21"/>
              </w:rPr>
              <w:t>万立方米（折合</w:t>
            </w:r>
            <w:r>
              <w:rPr>
                <w:rFonts w:ascii="Times New Roman" w:hAnsi="Times New Roman" w:eastAsia="仿宋_GB2312"/>
                <w:color w:val="000000"/>
                <w:szCs w:val="21"/>
              </w:rPr>
              <w:t>533.7</w:t>
            </w:r>
            <w:r>
              <w:rPr>
                <w:rFonts w:hint="eastAsia" w:ascii="Times New Roman" w:hAnsi="Times New Roman" w:eastAsia="仿宋_GB2312"/>
                <w:color w:val="000000"/>
                <w:szCs w:val="21"/>
              </w:rPr>
              <w:t>万吨）（其中探明资源量4</w:t>
            </w:r>
            <w:r>
              <w:rPr>
                <w:rFonts w:ascii="Times New Roman" w:hAnsi="Times New Roman" w:eastAsia="仿宋_GB2312"/>
                <w:color w:val="000000"/>
                <w:szCs w:val="21"/>
              </w:rPr>
              <w:t>8.1</w:t>
            </w:r>
            <w:r>
              <w:rPr>
                <w:rFonts w:hint="eastAsia" w:ascii="Times New Roman" w:hAnsi="Times New Roman" w:eastAsia="仿宋_GB2312"/>
                <w:color w:val="000000"/>
                <w:szCs w:val="21"/>
              </w:rPr>
              <w:t>万立方米（折合</w:t>
            </w:r>
            <w:r>
              <w:rPr>
                <w:rFonts w:ascii="Times New Roman" w:hAnsi="Times New Roman" w:eastAsia="仿宋_GB2312"/>
                <w:color w:val="000000"/>
                <w:szCs w:val="21"/>
              </w:rPr>
              <w:t>138.1</w:t>
            </w:r>
            <w:r>
              <w:rPr>
                <w:rFonts w:hint="eastAsia" w:ascii="Times New Roman" w:hAnsi="Times New Roman" w:eastAsia="仿宋_GB2312"/>
                <w:color w:val="000000"/>
                <w:szCs w:val="21"/>
              </w:rPr>
              <w:t>万吨），控制资源量</w:t>
            </w:r>
            <w:r>
              <w:rPr>
                <w:rFonts w:ascii="Times New Roman" w:hAnsi="Times New Roman" w:eastAsia="仿宋_GB2312"/>
                <w:color w:val="000000"/>
                <w:szCs w:val="21"/>
              </w:rPr>
              <w:t>40.8</w:t>
            </w:r>
            <w:r>
              <w:rPr>
                <w:rFonts w:hint="eastAsia" w:ascii="Times New Roman" w:hAnsi="Times New Roman" w:eastAsia="仿宋_GB2312"/>
                <w:color w:val="000000"/>
                <w:szCs w:val="21"/>
              </w:rPr>
              <w:t>万立方米（折合</w:t>
            </w:r>
            <w:r>
              <w:rPr>
                <w:rFonts w:ascii="Times New Roman" w:hAnsi="Times New Roman" w:eastAsia="仿宋_GB2312"/>
                <w:color w:val="000000"/>
                <w:szCs w:val="21"/>
              </w:rPr>
              <w:t>117.1</w:t>
            </w:r>
            <w:r>
              <w:rPr>
                <w:rFonts w:hint="eastAsia" w:ascii="Times New Roman" w:hAnsi="Times New Roman" w:eastAsia="仿宋_GB2312"/>
                <w:color w:val="000000"/>
                <w:szCs w:val="21"/>
              </w:rPr>
              <w:t>万吨），推断资源量</w:t>
            </w:r>
            <w:r>
              <w:rPr>
                <w:rFonts w:ascii="Times New Roman" w:hAnsi="Times New Roman" w:eastAsia="仿宋_GB2312"/>
                <w:color w:val="000000"/>
                <w:szCs w:val="21"/>
              </w:rPr>
              <w:t>97.0</w:t>
            </w:r>
            <w:r>
              <w:rPr>
                <w:rFonts w:hint="eastAsia" w:ascii="Times New Roman" w:hAnsi="Times New Roman" w:eastAsia="仿宋_GB2312"/>
                <w:color w:val="000000"/>
                <w:szCs w:val="21"/>
              </w:rPr>
              <w:t>万立方米（折合</w:t>
            </w:r>
            <w:r>
              <w:rPr>
                <w:rFonts w:ascii="Times New Roman" w:hAnsi="Times New Roman" w:eastAsia="仿宋_GB2312"/>
                <w:color w:val="000000"/>
                <w:szCs w:val="21"/>
              </w:rPr>
              <w:t>278.5</w:t>
            </w:r>
            <w:r>
              <w:rPr>
                <w:rFonts w:hint="eastAsia" w:ascii="Times New Roman" w:hAnsi="Times New Roman" w:eastAsia="仿宋_GB2312"/>
                <w:color w:val="000000"/>
                <w:szCs w:val="21"/>
              </w:rPr>
              <w:t>万吨））；累计动用资源量（探明）</w:t>
            </w:r>
            <w:r>
              <w:rPr>
                <w:rFonts w:ascii="Times New Roman" w:hAnsi="Times New Roman" w:eastAsia="仿宋_GB2312"/>
                <w:color w:val="000000"/>
                <w:szCs w:val="21"/>
              </w:rPr>
              <w:t>81.1</w:t>
            </w:r>
            <w:r>
              <w:rPr>
                <w:rFonts w:hint="eastAsia" w:ascii="Times New Roman" w:hAnsi="Times New Roman" w:eastAsia="仿宋_GB2312"/>
                <w:color w:val="000000"/>
                <w:szCs w:val="21"/>
              </w:rPr>
              <w:t>万立方米（折合</w:t>
            </w:r>
            <w:r>
              <w:rPr>
                <w:rFonts w:ascii="Times New Roman" w:hAnsi="Times New Roman" w:eastAsia="仿宋_GB2312"/>
                <w:color w:val="000000"/>
                <w:szCs w:val="21"/>
              </w:rPr>
              <w:t>232.7</w:t>
            </w:r>
            <w:r>
              <w:rPr>
                <w:rFonts w:hint="eastAsia" w:ascii="Times New Roman" w:hAnsi="Times New Roman" w:eastAsia="仿宋_GB2312"/>
                <w:color w:val="000000"/>
                <w:szCs w:val="21"/>
              </w:rPr>
              <w:t>万吨）。</w:t>
            </w:r>
          </w:p>
        </w:tc>
      </w:tr>
      <w:tr w14:paraId="08A37C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2039" w:type="dxa"/>
            <w:vAlign w:val="center"/>
          </w:tcPr>
          <w:p w14:paraId="12B16484"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  <w:t>其他</w:t>
            </w:r>
          </w:p>
        </w:tc>
        <w:tc>
          <w:tcPr>
            <w:tcW w:w="6745" w:type="dxa"/>
            <w:vAlign w:val="center"/>
          </w:tcPr>
          <w:p w14:paraId="3A69D1D4"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</w:tr>
    </w:tbl>
    <w:p w14:paraId="3DD4D36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15E1"/>
    <w:rsid w:val="00061042"/>
    <w:rsid w:val="000E595E"/>
    <w:rsid w:val="000F1C59"/>
    <w:rsid w:val="000F7A7D"/>
    <w:rsid w:val="00106BFE"/>
    <w:rsid w:val="001B42EE"/>
    <w:rsid w:val="00232C94"/>
    <w:rsid w:val="00295A5C"/>
    <w:rsid w:val="00315316"/>
    <w:rsid w:val="00376293"/>
    <w:rsid w:val="00382499"/>
    <w:rsid w:val="003C2780"/>
    <w:rsid w:val="003F37CC"/>
    <w:rsid w:val="0043220B"/>
    <w:rsid w:val="00571390"/>
    <w:rsid w:val="00594486"/>
    <w:rsid w:val="005D014D"/>
    <w:rsid w:val="00631625"/>
    <w:rsid w:val="006D7270"/>
    <w:rsid w:val="007F6AA5"/>
    <w:rsid w:val="00852CFE"/>
    <w:rsid w:val="00A215A8"/>
    <w:rsid w:val="00A32047"/>
    <w:rsid w:val="00A9450D"/>
    <w:rsid w:val="00AC5B2E"/>
    <w:rsid w:val="00AD7B6A"/>
    <w:rsid w:val="00B00658"/>
    <w:rsid w:val="00BD15E1"/>
    <w:rsid w:val="00C67C2A"/>
    <w:rsid w:val="00DA55B0"/>
    <w:rsid w:val="00E05C44"/>
    <w:rsid w:val="00E07391"/>
    <w:rsid w:val="00E31BF7"/>
    <w:rsid w:val="00E44DB3"/>
    <w:rsid w:val="00EA3369"/>
    <w:rsid w:val="00ED54D7"/>
    <w:rsid w:val="00F41341"/>
    <w:rsid w:val="00F96F86"/>
    <w:rsid w:val="1AA66087"/>
    <w:rsid w:val="331B3EC2"/>
    <w:rsid w:val="3F2850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link w:val="11"/>
    <w:semiHidden/>
    <w:unhideWhenUsed/>
    <w:qFormat/>
    <w:uiPriority w:val="99"/>
    <w:pPr>
      <w:ind w:firstLine="420" w:firstLineChars="200"/>
    </w:pPr>
  </w:style>
  <w:style w:type="paragraph" w:styleId="3">
    <w:name w:val="Body Text Indent"/>
    <w:basedOn w:val="1"/>
    <w:link w:val="10"/>
    <w:semiHidden/>
    <w:unhideWhenUsed/>
    <w:uiPriority w:val="99"/>
    <w:pPr>
      <w:spacing w:after="120"/>
      <w:ind w:left="420" w:leftChars="200"/>
    </w:pPr>
  </w:style>
  <w:style w:type="paragraph" w:styleId="4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head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8">
    <w:name w:val="页眉 字符"/>
    <w:basedOn w:val="7"/>
    <w:link w:val="5"/>
    <w:qFormat/>
    <w:uiPriority w:val="99"/>
    <w:rPr>
      <w:sz w:val="18"/>
      <w:szCs w:val="18"/>
    </w:rPr>
  </w:style>
  <w:style w:type="character" w:customStyle="1" w:styleId="9">
    <w:name w:val="页脚 字符"/>
    <w:basedOn w:val="7"/>
    <w:link w:val="4"/>
    <w:qFormat/>
    <w:uiPriority w:val="99"/>
    <w:rPr>
      <w:sz w:val="18"/>
      <w:szCs w:val="18"/>
    </w:rPr>
  </w:style>
  <w:style w:type="character" w:customStyle="1" w:styleId="10">
    <w:name w:val="正文文本缩进 字符"/>
    <w:basedOn w:val="7"/>
    <w:link w:val="3"/>
    <w:semiHidden/>
    <w:qFormat/>
    <w:uiPriority w:val="99"/>
    <w:rPr>
      <w:rFonts w:ascii="Calibri" w:hAnsi="Calibri" w:eastAsia="宋体" w:cs="Times New Roman"/>
      <w:szCs w:val="24"/>
    </w:rPr>
  </w:style>
  <w:style w:type="character" w:customStyle="1" w:styleId="11">
    <w:name w:val="正文文本首行缩进 2 字符"/>
    <w:basedOn w:val="10"/>
    <w:link w:val="2"/>
    <w:semiHidden/>
    <w:qFormat/>
    <w:uiPriority w:val="99"/>
    <w:rPr>
      <w:rFonts w:ascii="Calibri" w:hAnsi="Calibri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844</Words>
  <Characters>997</Characters>
  <Lines>7</Lines>
  <Paragraphs>2</Paragraphs>
  <TotalTime>22</TotalTime>
  <ScaleCrop>false</ScaleCrop>
  <LinksUpToDate>false</LinksUpToDate>
  <CharactersWithSpaces>1017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2025-07-16T01:09:00Z</dcterms:created>
  <dc:creator>Administrator</dc:creator>
  <cp:lastModifiedBy>恺恺、</cp:lastModifiedBy>
  <cp:lastPrinted>2023-08-29T08:24:00Z</cp:lastPrinted>
  <dcterms:modified xsi:type="dcterms:W3CDTF">2025-07-17T02:34:53Z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eyJoZGlkIjoiOTM4OTg5Yjg3MDliNWFlMGU1ZDljNjRjNGFlYjM5NmQiLCJ1c2VySWQiOiI5NDA0NjExNTkifQ==</vt:lpwstr>
  </property>
  <property fmtid="{D5CDD505-2E9C-101B-9397-08002B2CF9AE}" pid="3" name="KSOProductBuildVer">
    <vt:lpwstr>2052-12.1.0.21915</vt:lpwstr>
  </property>
  <property fmtid="{D5CDD505-2E9C-101B-9397-08002B2CF9AE}" pid="4" name="ICV">
    <vt:lpwstr>C20B5D0204204A3DAAE05434BCD8BB59_12</vt:lpwstr>
  </property>
</Properties>
</file>