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AA0399">
      <w:pPr>
        <w:keepNext w:val="0"/>
        <w:keepLines w:val="0"/>
        <w:widowControl/>
        <w:suppressLineNumbers w:val="0"/>
        <w:jc w:val="center"/>
        <w:rPr>
          <w:rFonts w:hint="eastAsia" w:ascii="宋体" w:hAnsi="宋体" w:eastAsia="宋体" w:cs="宋体"/>
          <w:b/>
          <w:bCs/>
          <w:sz w:val="36"/>
          <w:szCs w:val="36"/>
        </w:rPr>
      </w:pPr>
      <w:r>
        <w:rPr>
          <w:rFonts w:hint="eastAsia" w:ascii="宋体" w:hAnsi="宋体" w:eastAsia="宋体" w:cs="宋体"/>
          <w:b/>
          <w:bCs/>
          <w:color w:val="000000"/>
          <w:kern w:val="0"/>
          <w:sz w:val="36"/>
          <w:szCs w:val="36"/>
          <w:lang w:val="en-US" w:eastAsia="zh-CN" w:bidi="ar"/>
        </w:rPr>
        <w:t>乐山交通投资发展(集团)有限公司</w:t>
      </w:r>
    </w:p>
    <w:p w14:paraId="3FB647CA">
      <w:pPr>
        <w:keepNext w:val="0"/>
        <w:keepLines w:val="0"/>
        <w:widowControl/>
        <w:suppressLineNumbers w:val="0"/>
        <w:ind w:left="0" w:leftChars="0" w:firstLine="0" w:firstLineChars="0"/>
        <w:jc w:val="center"/>
        <w:rPr>
          <w:rFonts w:hint="default" w:ascii="Times New Roman" w:hAnsi="Times New Roman" w:eastAsia="宋体" w:cs="Times New Roman"/>
          <w:b/>
          <w:bCs/>
          <w:color w:val="050D1E"/>
          <w:sz w:val="36"/>
          <w:szCs w:val="36"/>
          <w:shd w:val="clear" w:color="auto" w:fill="FFFFFF"/>
        </w:rPr>
      </w:pPr>
      <w:r>
        <w:rPr>
          <w:rFonts w:hint="eastAsia" w:ascii="宋体" w:hAnsi="宋体" w:eastAsia="宋体" w:cs="宋体"/>
          <w:b/>
          <w:bCs/>
          <w:color w:val="000000"/>
          <w:kern w:val="0"/>
          <w:sz w:val="36"/>
          <w:szCs w:val="36"/>
          <w:lang w:val="en-US" w:eastAsia="zh-CN" w:bidi="ar"/>
        </w:rPr>
        <w:t>老江坝作业区大件码头一期工程</w:t>
      </w:r>
      <w:r>
        <w:rPr>
          <w:rFonts w:hint="default" w:ascii="Times New Roman" w:hAnsi="Times New Roman" w:eastAsia="宋体" w:cs="Times New Roman"/>
          <w:b/>
          <w:bCs/>
          <w:color w:val="050D1E"/>
          <w:sz w:val="36"/>
          <w:szCs w:val="36"/>
          <w:shd w:val="clear" w:color="auto" w:fill="FFFFFF"/>
          <w:lang w:val="en-US" w:eastAsia="zh-CN"/>
        </w:rPr>
        <w:t>项目</w:t>
      </w:r>
      <w:r>
        <w:rPr>
          <w:rFonts w:hint="default" w:ascii="Times New Roman" w:hAnsi="Times New Roman" w:eastAsia="宋体" w:cs="Times New Roman"/>
          <w:b/>
          <w:bCs/>
          <w:color w:val="050D1E"/>
          <w:sz w:val="36"/>
          <w:szCs w:val="36"/>
          <w:shd w:val="clear" w:color="auto" w:fill="FFFFFF"/>
        </w:rPr>
        <w:t>环境影响评价</w:t>
      </w:r>
      <w:r>
        <w:rPr>
          <w:rFonts w:hint="eastAsia" w:ascii="Times New Roman" w:hAnsi="Times New Roman" w:cs="Times New Roman"/>
          <w:b/>
          <w:bCs/>
          <w:color w:val="050D1E"/>
          <w:sz w:val="36"/>
          <w:szCs w:val="36"/>
          <w:shd w:val="clear" w:color="auto" w:fill="FFFFFF"/>
          <w:lang w:val="en-US" w:eastAsia="zh-CN"/>
        </w:rPr>
        <w:t>公众参与</w:t>
      </w:r>
      <w:r>
        <w:rPr>
          <w:rFonts w:hint="default" w:ascii="Times New Roman" w:hAnsi="Times New Roman" w:eastAsia="宋体" w:cs="Times New Roman"/>
          <w:b/>
          <w:bCs/>
          <w:color w:val="050D1E"/>
          <w:sz w:val="36"/>
          <w:szCs w:val="36"/>
          <w:shd w:val="clear" w:color="auto" w:fill="FFFFFF"/>
          <w:lang w:val="en-US" w:eastAsia="zh-CN"/>
        </w:rPr>
        <w:t>第一次</w:t>
      </w:r>
      <w:r>
        <w:rPr>
          <w:rFonts w:hint="eastAsia" w:ascii="Times New Roman" w:hAnsi="Times New Roman" w:cs="Times New Roman"/>
          <w:b/>
          <w:bCs/>
          <w:color w:val="050D1E"/>
          <w:sz w:val="36"/>
          <w:szCs w:val="36"/>
          <w:shd w:val="clear" w:color="auto" w:fill="FFFFFF"/>
          <w:lang w:val="en-US" w:eastAsia="zh-CN"/>
        </w:rPr>
        <w:t>信息</w:t>
      </w:r>
      <w:r>
        <w:rPr>
          <w:rFonts w:hint="default" w:ascii="Times New Roman" w:hAnsi="Times New Roman" w:eastAsia="宋体" w:cs="Times New Roman"/>
          <w:b/>
          <w:bCs/>
          <w:color w:val="050D1E"/>
          <w:sz w:val="36"/>
          <w:szCs w:val="36"/>
          <w:shd w:val="clear" w:color="auto" w:fill="FFFFFF"/>
        </w:rPr>
        <w:t>公示</w:t>
      </w:r>
    </w:p>
    <w:p w14:paraId="15FE859A">
      <w:pPr>
        <w:pStyle w:val="4"/>
        <w:shd w:val="clear" w:color="auto" w:fill="FFFFFF"/>
        <w:spacing w:before="0" w:beforeAutospacing="0" w:after="120" w:afterAutospacing="0" w:line="480" w:lineRule="auto"/>
        <w:ind w:firstLine="480"/>
        <w:rPr>
          <w:rFonts w:hint="eastAsia" w:ascii="宋体" w:hAnsi="宋体" w:cs="宋体"/>
          <w:b/>
          <w:bCs/>
          <w:color w:val="333333"/>
          <w:szCs w:val="24"/>
          <w:shd w:val="clear" w:color="auto" w:fill="FFFFFF"/>
          <w:lang w:eastAsia="zh-CN"/>
        </w:rPr>
      </w:pPr>
      <w:r>
        <w:rPr>
          <w:rFonts w:hint="eastAsia" w:ascii="宋体" w:hAnsi="宋体" w:cs="宋体"/>
          <w:b/>
          <w:bCs/>
          <w:color w:val="333333"/>
          <w:szCs w:val="24"/>
          <w:shd w:val="clear" w:color="auto" w:fill="FFFFFF"/>
          <w:lang w:eastAsia="zh-CN"/>
        </w:rPr>
        <w:t>一、征集内容</w:t>
      </w:r>
    </w:p>
    <w:p w14:paraId="79797C4B">
      <w:pPr>
        <w:pStyle w:val="4"/>
        <w:shd w:val="clear" w:color="auto" w:fill="FFFFFF"/>
        <w:spacing w:before="0" w:beforeAutospacing="0" w:after="120" w:afterAutospacing="0" w:line="480" w:lineRule="auto"/>
        <w:ind w:firstLine="480"/>
        <w:rPr>
          <w:rFonts w:hint="eastAsia" w:ascii="宋体" w:hAnsi="宋体" w:cs="宋体"/>
          <w:b/>
          <w:bCs/>
          <w:color w:val="333333"/>
          <w:szCs w:val="24"/>
          <w:shd w:val="clear" w:color="auto" w:fill="FFFFFF"/>
          <w:lang w:eastAsia="zh-CN"/>
        </w:rPr>
      </w:pPr>
      <w:r>
        <w:rPr>
          <w:rFonts w:hint="eastAsia" w:ascii="宋体" w:hAnsi="宋体" w:cs="宋体"/>
          <w:color w:val="333333"/>
          <w:szCs w:val="24"/>
          <w:shd w:val="clear" w:color="auto" w:fill="FFFFFF"/>
        </w:rPr>
        <w:t>根据《中华人民共和国环境影响评价法》和《环境影响评价公众参与办法》等法律和相关文件的要求，现对乐山港老江坝作业区大件码头一期工程建设项目环境影响评价进行第一次公示。</w:t>
      </w:r>
    </w:p>
    <w:p w14:paraId="6CFF89B0">
      <w:pPr>
        <w:pStyle w:val="4"/>
        <w:shd w:val="clear" w:color="auto" w:fill="FFFFFF"/>
        <w:spacing w:before="0" w:beforeAutospacing="0" w:after="0" w:afterAutospacing="0" w:line="480" w:lineRule="auto"/>
        <w:ind w:firstLine="420"/>
        <w:outlineLvl w:val="0"/>
        <w:rPr>
          <w:rFonts w:hint="eastAsia" w:ascii="Times New Roman" w:hAnsi="Times New Roman" w:eastAsia="宋体" w:cs="Times New Roman"/>
          <w:b w:val="0"/>
          <w:bCs/>
          <w:color w:val="050D1E"/>
          <w:sz w:val="24"/>
          <w:szCs w:val="24"/>
          <w:lang w:eastAsia="zh-CN"/>
        </w:rPr>
      </w:pPr>
      <w:bookmarkStart w:id="0" w:name="_Toc7063"/>
      <w:bookmarkStart w:id="1" w:name="_Toc8918"/>
      <w:r>
        <w:rPr>
          <w:rFonts w:hint="default" w:ascii="Times New Roman" w:hAnsi="Times New Roman" w:eastAsia="宋体" w:cs="Times New Roman"/>
          <w:b w:val="0"/>
          <w:bCs/>
          <w:color w:val="050D1E"/>
          <w:sz w:val="24"/>
          <w:szCs w:val="24"/>
        </w:rPr>
        <w:t>项目的名称及概要</w:t>
      </w:r>
      <w:bookmarkEnd w:id="0"/>
      <w:bookmarkEnd w:id="1"/>
      <w:r>
        <w:rPr>
          <w:rFonts w:hint="eastAsia" w:ascii="Times New Roman" w:hAnsi="Times New Roman" w:cs="Times New Roman"/>
          <w:b w:val="0"/>
          <w:bCs/>
          <w:color w:val="050D1E"/>
          <w:sz w:val="24"/>
          <w:szCs w:val="24"/>
          <w:lang w:eastAsia="zh-CN"/>
        </w:rPr>
        <w:t>：</w:t>
      </w:r>
    </w:p>
    <w:p w14:paraId="3DBB0707">
      <w:pPr>
        <w:keepNext w:val="0"/>
        <w:keepLines w:val="0"/>
        <w:widowControl/>
        <w:suppressLineNumbers w:val="0"/>
        <w:spacing w:line="480" w:lineRule="auto"/>
        <w:jc w:val="left"/>
        <w:rPr>
          <w:rFonts w:hint="default" w:ascii="Times New Roman" w:hAnsi="Times New Roman" w:eastAsia="宋体" w:cs="Times New Roman"/>
          <w:color w:val="050D1E"/>
          <w:sz w:val="24"/>
          <w:szCs w:val="24"/>
        </w:rPr>
      </w:pPr>
      <w:r>
        <w:rPr>
          <w:rFonts w:hint="eastAsia" w:ascii="Times New Roman" w:hAnsi="Times New Roman" w:cs="Times New Roman"/>
          <w:color w:val="050D1E"/>
          <w:sz w:val="24"/>
          <w:szCs w:val="24"/>
          <w:lang w:eastAsia="zh-CN"/>
        </w:rPr>
        <w:t>（</w:t>
      </w:r>
      <w:r>
        <w:rPr>
          <w:rFonts w:hint="eastAsia" w:ascii="Times New Roman" w:hAnsi="Times New Roman" w:cs="Times New Roman"/>
          <w:color w:val="050D1E"/>
          <w:sz w:val="24"/>
          <w:szCs w:val="24"/>
          <w:lang w:val="en-US" w:eastAsia="zh-CN"/>
        </w:rPr>
        <w:t>一）</w:t>
      </w:r>
      <w:r>
        <w:rPr>
          <w:rFonts w:hint="default" w:ascii="Times New Roman" w:hAnsi="Times New Roman" w:eastAsia="宋体" w:cs="Times New Roman"/>
          <w:color w:val="050D1E"/>
          <w:sz w:val="24"/>
          <w:szCs w:val="24"/>
        </w:rPr>
        <w:t>项目名称：</w:t>
      </w:r>
      <w:r>
        <w:rPr>
          <w:rFonts w:hint="eastAsia" w:ascii="宋体" w:hAnsi="宋体" w:eastAsia="宋体" w:cs="宋体"/>
          <w:color w:val="000000"/>
          <w:kern w:val="0"/>
          <w:sz w:val="24"/>
          <w:szCs w:val="24"/>
          <w:lang w:val="en-US" w:eastAsia="zh-CN" w:bidi="ar"/>
        </w:rPr>
        <w:t>乐山港老江坝作业区大件码头一期工程</w:t>
      </w:r>
      <w:r>
        <w:rPr>
          <w:rFonts w:hint="default" w:ascii="Times New Roman" w:hAnsi="Times New Roman" w:eastAsia="宋体" w:cs="Times New Roman"/>
          <w:color w:val="050D1E"/>
          <w:sz w:val="24"/>
          <w:szCs w:val="24"/>
          <w:lang w:val="en-US" w:eastAsia="zh-CN"/>
        </w:rPr>
        <w:t>项目</w:t>
      </w:r>
    </w:p>
    <w:p w14:paraId="2DD2CDE2">
      <w:pPr>
        <w:pStyle w:val="4"/>
        <w:shd w:val="clear" w:color="auto" w:fill="FFFFFF"/>
        <w:spacing w:before="0" w:beforeAutospacing="0" w:after="0" w:afterAutospacing="0" w:line="480" w:lineRule="auto"/>
        <w:ind w:firstLine="420"/>
        <w:rPr>
          <w:rFonts w:hint="default" w:ascii="Times New Roman" w:hAnsi="Times New Roman" w:eastAsia="宋体" w:cs="Times New Roman"/>
          <w:color w:val="0000FF"/>
          <w:sz w:val="24"/>
          <w:szCs w:val="24"/>
          <w:lang w:val="en-US" w:eastAsia="zh-CN"/>
        </w:rPr>
      </w:pPr>
      <w:r>
        <w:rPr>
          <w:rFonts w:hint="eastAsia" w:ascii="Times New Roman" w:hAnsi="Times New Roman" w:cs="Times New Roman"/>
          <w:color w:val="050D1E"/>
          <w:sz w:val="24"/>
          <w:szCs w:val="24"/>
          <w:lang w:eastAsia="zh-CN"/>
        </w:rPr>
        <w:t>（</w:t>
      </w:r>
      <w:r>
        <w:rPr>
          <w:rFonts w:hint="eastAsia" w:ascii="Times New Roman" w:hAnsi="Times New Roman" w:cs="Times New Roman"/>
          <w:color w:val="050D1E"/>
          <w:sz w:val="24"/>
          <w:szCs w:val="24"/>
          <w:lang w:val="en-US" w:eastAsia="zh-CN"/>
        </w:rPr>
        <w:t>二）</w:t>
      </w:r>
      <w:r>
        <w:rPr>
          <w:rFonts w:hint="default" w:ascii="Times New Roman" w:hAnsi="Times New Roman" w:eastAsia="宋体" w:cs="Times New Roman"/>
          <w:color w:val="050D1E"/>
          <w:sz w:val="24"/>
          <w:szCs w:val="24"/>
        </w:rPr>
        <w:t>建设性质：</w:t>
      </w:r>
      <w:r>
        <w:rPr>
          <w:rFonts w:hint="eastAsia" w:ascii="Times New Roman" w:hAnsi="Times New Roman" w:cs="Times New Roman"/>
          <w:color w:val="050D1E"/>
          <w:sz w:val="24"/>
          <w:szCs w:val="24"/>
          <w:lang w:val="en-US" w:eastAsia="zh-CN"/>
        </w:rPr>
        <w:t>新建</w:t>
      </w:r>
    </w:p>
    <w:p w14:paraId="2AC1E360">
      <w:pPr>
        <w:keepNext w:val="0"/>
        <w:keepLines w:val="0"/>
        <w:widowControl/>
        <w:suppressLineNumbers w:val="0"/>
        <w:spacing w:line="480" w:lineRule="auto"/>
        <w:jc w:val="left"/>
        <w:rPr>
          <w:sz w:val="24"/>
          <w:szCs w:val="24"/>
        </w:rPr>
      </w:pPr>
      <w:r>
        <w:rPr>
          <w:rFonts w:hint="eastAsia" w:ascii="Times New Roman" w:hAnsi="Times New Roman" w:cs="Times New Roman"/>
          <w:color w:val="050D1E"/>
          <w:sz w:val="24"/>
          <w:szCs w:val="24"/>
          <w:lang w:eastAsia="zh-CN"/>
        </w:rPr>
        <w:t>（</w:t>
      </w:r>
      <w:r>
        <w:rPr>
          <w:rFonts w:hint="eastAsia" w:ascii="Times New Roman" w:hAnsi="Times New Roman" w:cs="Times New Roman"/>
          <w:color w:val="050D1E"/>
          <w:sz w:val="24"/>
          <w:szCs w:val="24"/>
          <w:lang w:val="en-US" w:eastAsia="zh-CN"/>
        </w:rPr>
        <w:t>三）</w:t>
      </w:r>
      <w:r>
        <w:rPr>
          <w:rFonts w:hint="default" w:ascii="Times New Roman" w:hAnsi="Times New Roman" w:eastAsia="宋体" w:cs="Times New Roman"/>
          <w:color w:val="050D1E"/>
          <w:sz w:val="24"/>
          <w:szCs w:val="24"/>
        </w:rPr>
        <w:t>建设地点：</w:t>
      </w:r>
      <w:r>
        <w:rPr>
          <w:rFonts w:hint="eastAsia" w:ascii="宋体" w:hAnsi="宋体" w:eastAsia="宋体" w:cs="宋体"/>
          <w:color w:val="000000"/>
          <w:kern w:val="0"/>
          <w:sz w:val="24"/>
          <w:szCs w:val="24"/>
          <w:lang w:val="en-US" w:eastAsia="zh-CN" w:bidi="ar"/>
        </w:rPr>
        <w:t>乐山港老江坝作业区大件码头一期工程位于乐山市五通桥区冠英镇、牛华镇，岷江右岸，其位于老江坝作业区下游侧，上接游轮码头工程，岸线下游端距老木孔坝轴线约</w:t>
      </w:r>
      <w:r>
        <w:rPr>
          <w:rFonts w:hint="default" w:ascii="Times New Roman" w:hAnsi="Times New Roman" w:eastAsia="宋体" w:cs="Times New Roman"/>
          <w:color w:val="000000"/>
          <w:kern w:val="0"/>
          <w:sz w:val="24"/>
          <w:szCs w:val="24"/>
          <w:lang w:val="en-US" w:eastAsia="zh-CN" w:bidi="ar"/>
        </w:rPr>
        <w:t>3km</w:t>
      </w:r>
      <w:r>
        <w:rPr>
          <w:rFonts w:hint="eastAsia" w:ascii="宋体" w:hAnsi="宋体" w:eastAsia="宋体" w:cs="宋体"/>
          <w:color w:val="000000"/>
          <w:kern w:val="0"/>
          <w:sz w:val="24"/>
          <w:szCs w:val="24"/>
          <w:lang w:val="en-US" w:eastAsia="zh-CN" w:bidi="ar"/>
        </w:rPr>
        <w:t>，规划岸线长</w:t>
      </w:r>
      <w:r>
        <w:rPr>
          <w:rFonts w:hint="default" w:ascii="Times New Roman" w:hAnsi="Times New Roman" w:eastAsia="宋体" w:cs="Times New Roman"/>
          <w:color w:val="000000"/>
          <w:kern w:val="0"/>
          <w:sz w:val="24"/>
          <w:szCs w:val="24"/>
          <w:lang w:val="en-US" w:eastAsia="zh-CN" w:bidi="ar"/>
        </w:rPr>
        <w:t>600m</w:t>
      </w:r>
    </w:p>
    <w:p w14:paraId="0A3A6DE3">
      <w:pPr>
        <w:keepNext w:val="0"/>
        <w:keepLines w:val="0"/>
        <w:widowControl/>
        <w:suppressLineNumbers w:val="0"/>
        <w:spacing w:line="480" w:lineRule="auto"/>
        <w:jc w:val="left"/>
        <w:rPr>
          <w:rFonts w:hint="default" w:ascii="Times New Roman" w:hAnsi="Times New Roman" w:eastAsia="宋体" w:cs="Times New Roman"/>
          <w:color w:val="000000"/>
          <w:sz w:val="24"/>
          <w:szCs w:val="24"/>
        </w:rPr>
      </w:pPr>
      <w:r>
        <w:rPr>
          <w:rFonts w:hint="eastAsia" w:ascii="Times New Roman" w:hAnsi="Times New Roman" w:cs="Times New Roman"/>
          <w:color w:val="050D1E"/>
          <w:sz w:val="24"/>
          <w:szCs w:val="24"/>
          <w:lang w:eastAsia="zh-CN"/>
        </w:rPr>
        <w:t>（</w:t>
      </w:r>
      <w:r>
        <w:rPr>
          <w:rFonts w:hint="eastAsia" w:ascii="Times New Roman" w:hAnsi="Times New Roman" w:cs="Times New Roman"/>
          <w:color w:val="050D1E"/>
          <w:sz w:val="24"/>
          <w:szCs w:val="24"/>
          <w:lang w:val="en-US" w:eastAsia="zh-CN"/>
        </w:rPr>
        <w:t>四）</w:t>
      </w:r>
      <w:r>
        <w:rPr>
          <w:rFonts w:hint="default" w:ascii="Times New Roman" w:hAnsi="Times New Roman" w:eastAsia="宋体" w:cs="Times New Roman"/>
          <w:color w:val="050D1E"/>
          <w:sz w:val="24"/>
          <w:szCs w:val="24"/>
        </w:rPr>
        <w:t>项目投资</w:t>
      </w:r>
      <w:r>
        <w:rPr>
          <w:rFonts w:hint="default" w:ascii="Times New Roman" w:hAnsi="Times New Roman" w:eastAsia="宋体" w:cs="Times New Roman"/>
          <w:color w:val="000000"/>
          <w:sz w:val="24"/>
          <w:szCs w:val="24"/>
        </w:rPr>
        <w:t>：项目总投资</w:t>
      </w:r>
      <w:r>
        <w:rPr>
          <w:rFonts w:hint="eastAsia" w:ascii="Times New Roman" w:hAnsi="Times New Roman" w:cs="Times New Roman"/>
          <w:color w:val="000000"/>
          <w:kern w:val="0"/>
          <w:sz w:val="24"/>
          <w:szCs w:val="24"/>
          <w:lang w:val="en-US" w:eastAsia="zh-CN" w:bidi="ar"/>
        </w:rPr>
        <w:t>49579.98</w:t>
      </w:r>
      <w:r>
        <w:rPr>
          <w:rFonts w:hint="default" w:ascii="Times New Roman" w:hAnsi="Times New Roman" w:eastAsia="宋体" w:cs="Times New Roman"/>
          <w:color w:val="000000"/>
          <w:sz w:val="24"/>
          <w:szCs w:val="24"/>
        </w:rPr>
        <w:t>万元</w:t>
      </w:r>
    </w:p>
    <w:p w14:paraId="2B5A064E">
      <w:pPr>
        <w:keepNext w:val="0"/>
        <w:keepLines w:val="0"/>
        <w:widowControl/>
        <w:suppressLineNumbers w:val="0"/>
        <w:spacing w:line="480" w:lineRule="auto"/>
        <w:jc w:val="left"/>
        <w:rPr>
          <w:sz w:val="24"/>
          <w:szCs w:val="24"/>
        </w:rPr>
      </w:pPr>
      <w:r>
        <w:rPr>
          <w:rFonts w:hint="eastAsia" w:ascii="Times New Roman" w:hAnsi="Times New Roman" w:cs="Times New Roman"/>
          <w:color w:val="050D1E"/>
          <w:sz w:val="24"/>
          <w:szCs w:val="24"/>
          <w:lang w:eastAsia="zh-CN"/>
        </w:rPr>
        <w:t>（</w:t>
      </w:r>
      <w:r>
        <w:rPr>
          <w:rFonts w:hint="eastAsia" w:ascii="Times New Roman" w:hAnsi="Times New Roman" w:cs="Times New Roman"/>
          <w:color w:val="050D1E"/>
          <w:sz w:val="24"/>
          <w:szCs w:val="24"/>
          <w:lang w:val="en-US" w:eastAsia="zh-CN"/>
        </w:rPr>
        <w:t>五）</w:t>
      </w:r>
      <w:r>
        <w:rPr>
          <w:rFonts w:hint="default" w:ascii="Times New Roman" w:hAnsi="Times New Roman" w:eastAsia="宋体" w:cs="Times New Roman"/>
          <w:color w:val="050D1E"/>
          <w:sz w:val="24"/>
          <w:szCs w:val="24"/>
        </w:rPr>
        <w:t>项目</w:t>
      </w:r>
      <w:r>
        <w:rPr>
          <w:rFonts w:hint="default" w:ascii="Times New Roman" w:hAnsi="Times New Roman" w:eastAsia="宋体" w:cs="Times New Roman"/>
          <w:color w:val="050D1E"/>
          <w:sz w:val="24"/>
          <w:szCs w:val="24"/>
          <w:lang w:val="en-US" w:eastAsia="zh-CN"/>
        </w:rPr>
        <w:t>概况</w:t>
      </w:r>
      <w:r>
        <w:rPr>
          <w:rFonts w:hint="default" w:ascii="Times New Roman" w:hAnsi="Times New Roman" w:eastAsia="宋体" w:cs="Times New Roman"/>
          <w:color w:val="050D1E"/>
          <w:sz w:val="24"/>
          <w:szCs w:val="24"/>
        </w:rPr>
        <w:t>：</w:t>
      </w:r>
      <w:r>
        <w:rPr>
          <w:rFonts w:hint="default" w:ascii="Times New Roman" w:hAnsi="Times New Roman" w:eastAsia="宋体" w:cs="Times New Roman"/>
          <w:color w:val="000000"/>
          <w:kern w:val="0"/>
          <w:sz w:val="24"/>
          <w:szCs w:val="24"/>
          <w:lang w:val="en-US" w:eastAsia="zh-CN" w:bidi="ar"/>
        </w:rPr>
        <w:t>根据《乐山港总体规划(2023-203</w:t>
      </w:r>
      <w:r>
        <w:rPr>
          <w:rFonts w:hint="eastAsia" w:ascii="Times New Roman" w:hAnsi="Times New Roman" w:cs="Times New Roman"/>
          <w:color w:val="000000"/>
          <w:kern w:val="0"/>
          <w:sz w:val="24"/>
          <w:szCs w:val="24"/>
          <w:lang w:val="en-US" w:eastAsia="zh-CN" w:bidi="ar"/>
        </w:rPr>
        <w:t>5</w:t>
      </w:r>
      <w:r>
        <w:rPr>
          <w:rFonts w:hint="default" w:ascii="Times New Roman" w:hAnsi="Times New Roman" w:eastAsia="宋体" w:cs="Times New Roman"/>
          <w:color w:val="000000"/>
          <w:kern w:val="0"/>
          <w:sz w:val="24"/>
          <w:szCs w:val="24"/>
          <w:lang w:val="en-US" w:eastAsia="zh-CN" w:bidi="ar"/>
        </w:rPr>
        <w:t>年)》</w:t>
      </w:r>
      <w:r>
        <w:rPr>
          <w:rFonts w:hint="eastAsia" w:ascii="Times New Roman" w:hAnsi="Times New Roman"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老江坝作业区大件码头大件码头工程，共规划建设</w:t>
      </w:r>
      <w:r>
        <w:rPr>
          <w:rFonts w:hint="eastAsia" w:cs="宋体"/>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5</w:t>
      </w:r>
      <w:r>
        <w:rPr>
          <w:rFonts w:hint="eastAsia" w:ascii="Times New Roman" w:hAnsi="Times New Roman" w:cs="Times New Roman"/>
          <w:color w:val="000000"/>
          <w:kern w:val="0"/>
          <w:sz w:val="24"/>
          <w:szCs w:val="24"/>
          <w:lang w:val="en-US" w:eastAsia="zh-CN" w:bidi="ar"/>
        </w:rPr>
        <w:t xml:space="preserve"> </w:t>
      </w:r>
      <w:r>
        <w:rPr>
          <w:rFonts w:hint="eastAsia" w:ascii="宋体" w:hAnsi="宋体" w:eastAsia="宋体" w:cs="宋体"/>
          <w:color w:val="000000"/>
          <w:kern w:val="0"/>
          <w:sz w:val="24"/>
          <w:szCs w:val="24"/>
          <w:lang w:val="en-US" w:eastAsia="zh-CN" w:bidi="ar"/>
        </w:rPr>
        <w:t>个泊位（</w:t>
      </w:r>
      <w:r>
        <w:rPr>
          <w:rFonts w:hint="eastAsia" w:cs="宋体"/>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1</w:t>
      </w:r>
      <w:r>
        <w:rPr>
          <w:rFonts w:hint="eastAsia" w:ascii="Times New Roman" w:hAnsi="Times New Roman" w:cs="Times New Roman"/>
          <w:color w:val="000000"/>
          <w:kern w:val="0"/>
          <w:sz w:val="24"/>
          <w:szCs w:val="24"/>
          <w:lang w:val="en-US" w:eastAsia="zh-CN" w:bidi="ar"/>
        </w:rPr>
        <w:t xml:space="preserve"> </w:t>
      </w:r>
      <w:r>
        <w:rPr>
          <w:rFonts w:hint="eastAsia" w:ascii="宋体" w:hAnsi="宋体" w:eastAsia="宋体" w:cs="宋体"/>
          <w:color w:val="000000"/>
          <w:kern w:val="0"/>
          <w:sz w:val="24"/>
          <w:szCs w:val="24"/>
          <w:lang w:val="en-US" w:eastAsia="zh-CN" w:bidi="ar"/>
        </w:rPr>
        <w:t>个</w:t>
      </w:r>
      <w:r>
        <w:rPr>
          <w:rFonts w:hint="default" w:ascii="Times New Roman" w:hAnsi="Times New Roman" w:eastAsia="宋体" w:cs="Times New Roman"/>
          <w:color w:val="000000"/>
          <w:kern w:val="0"/>
          <w:sz w:val="24"/>
          <w:szCs w:val="24"/>
          <w:lang w:val="en-US" w:eastAsia="zh-CN" w:bidi="ar"/>
        </w:rPr>
        <w:t>1000t</w:t>
      </w:r>
      <w:r>
        <w:rPr>
          <w:rFonts w:hint="eastAsia" w:ascii="Times New Roman" w:hAnsi="Times New Roman" w:cs="Times New Roman"/>
          <w:color w:val="000000"/>
          <w:kern w:val="0"/>
          <w:sz w:val="24"/>
          <w:szCs w:val="24"/>
          <w:lang w:val="en-US" w:eastAsia="zh-CN" w:bidi="ar"/>
        </w:rPr>
        <w:t xml:space="preserve"> </w:t>
      </w:r>
      <w:r>
        <w:rPr>
          <w:rFonts w:hint="eastAsia" w:ascii="宋体" w:hAnsi="宋体" w:eastAsia="宋体" w:cs="宋体"/>
          <w:color w:val="000000"/>
          <w:kern w:val="0"/>
          <w:sz w:val="24"/>
          <w:szCs w:val="24"/>
          <w:lang w:val="en-US" w:eastAsia="zh-CN" w:bidi="ar"/>
        </w:rPr>
        <w:t>级重大件泊位、</w:t>
      </w:r>
      <w:r>
        <w:rPr>
          <w:rFonts w:hint="default" w:ascii="Times New Roman" w:hAnsi="Times New Roman" w:eastAsia="宋体" w:cs="Times New Roman"/>
          <w:color w:val="000000"/>
          <w:kern w:val="0"/>
          <w:sz w:val="24"/>
          <w:szCs w:val="24"/>
          <w:lang w:val="en-US" w:eastAsia="zh-CN" w:bidi="ar"/>
        </w:rPr>
        <w:t>3</w:t>
      </w:r>
      <w:r>
        <w:rPr>
          <w:rFonts w:hint="eastAsia" w:ascii="Times New Roman" w:hAnsi="Times New Roman" w:cs="Times New Roman"/>
          <w:color w:val="000000"/>
          <w:kern w:val="0"/>
          <w:sz w:val="24"/>
          <w:szCs w:val="24"/>
          <w:lang w:val="en-US" w:eastAsia="zh-CN" w:bidi="ar"/>
        </w:rPr>
        <w:t xml:space="preserve"> </w:t>
      </w:r>
      <w:r>
        <w:rPr>
          <w:rFonts w:hint="eastAsia" w:ascii="宋体" w:hAnsi="宋体" w:eastAsia="宋体" w:cs="宋体"/>
          <w:color w:val="000000"/>
          <w:kern w:val="0"/>
          <w:sz w:val="24"/>
          <w:szCs w:val="24"/>
          <w:lang w:val="en-US" w:eastAsia="zh-CN" w:bidi="ar"/>
        </w:rPr>
        <w:t>个</w:t>
      </w:r>
      <w:r>
        <w:rPr>
          <w:rFonts w:hint="default" w:ascii="Times New Roman" w:hAnsi="Times New Roman" w:eastAsia="宋体" w:cs="Times New Roman"/>
          <w:color w:val="000000"/>
          <w:kern w:val="0"/>
          <w:sz w:val="24"/>
          <w:szCs w:val="24"/>
          <w:lang w:val="en-US" w:eastAsia="zh-CN" w:bidi="ar"/>
        </w:rPr>
        <w:t>1000t</w:t>
      </w:r>
      <w:r>
        <w:rPr>
          <w:rFonts w:hint="eastAsia" w:ascii="Times New Roman" w:hAnsi="Times New Roman" w:cs="Times New Roman"/>
          <w:color w:val="000000"/>
          <w:kern w:val="0"/>
          <w:sz w:val="24"/>
          <w:szCs w:val="24"/>
          <w:lang w:val="en-US" w:eastAsia="zh-CN" w:bidi="ar"/>
        </w:rPr>
        <w:t xml:space="preserve"> </w:t>
      </w:r>
      <w:r>
        <w:rPr>
          <w:rFonts w:hint="eastAsia" w:ascii="宋体" w:hAnsi="宋体" w:eastAsia="宋体" w:cs="宋体"/>
          <w:color w:val="000000"/>
          <w:kern w:val="0"/>
          <w:sz w:val="24"/>
          <w:szCs w:val="24"/>
          <w:lang w:val="en-US" w:eastAsia="zh-CN" w:bidi="ar"/>
        </w:rPr>
        <w:t>级多用途泊位和</w:t>
      </w:r>
      <w:r>
        <w:rPr>
          <w:rFonts w:hint="eastAsia" w:cs="宋体"/>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1</w:t>
      </w:r>
      <w:r>
        <w:rPr>
          <w:rFonts w:hint="eastAsia" w:ascii="Times New Roman" w:hAnsi="Times New Roman" w:cs="Times New Roman"/>
          <w:color w:val="000000"/>
          <w:kern w:val="0"/>
          <w:sz w:val="24"/>
          <w:szCs w:val="24"/>
          <w:lang w:val="en-US" w:eastAsia="zh-CN" w:bidi="ar"/>
        </w:rPr>
        <w:t xml:space="preserve"> </w:t>
      </w:r>
      <w:r>
        <w:rPr>
          <w:rFonts w:hint="eastAsia" w:ascii="宋体" w:hAnsi="宋体" w:eastAsia="宋体" w:cs="宋体"/>
          <w:color w:val="000000"/>
          <w:kern w:val="0"/>
          <w:sz w:val="24"/>
          <w:szCs w:val="24"/>
          <w:lang w:val="en-US" w:eastAsia="zh-CN" w:bidi="ar"/>
        </w:rPr>
        <w:t>个</w:t>
      </w:r>
      <w:r>
        <w:rPr>
          <w:rFonts w:hint="default" w:ascii="Times New Roman" w:hAnsi="Times New Roman" w:eastAsia="宋体" w:cs="Times New Roman"/>
          <w:color w:val="000000"/>
          <w:kern w:val="0"/>
          <w:sz w:val="24"/>
          <w:szCs w:val="24"/>
          <w:lang w:val="en-US" w:eastAsia="zh-CN" w:bidi="ar"/>
        </w:rPr>
        <w:t>1000t</w:t>
      </w:r>
      <w:r>
        <w:rPr>
          <w:rFonts w:hint="eastAsia" w:ascii="Times New Roman" w:hAnsi="Times New Roman" w:cs="Times New Roman"/>
          <w:color w:val="000000"/>
          <w:kern w:val="0"/>
          <w:sz w:val="24"/>
          <w:szCs w:val="24"/>
          <w:lang w:val="en-US" w:eastAsia="zh-CN" w:bidi="ar"/>
        </w:rPr>
        <w:t xml:space="preserve"> </w:t>
      </w:r>
      <w:r>
        <w:rPr>
          <w:rFonts w:hint="eastAsia" w:ascii="宋体" w:hAnsi="宋体" w:eastAsia="宋体" w:cs="宋体"/>
          <w:color w:val="000000"/>
          <w:kern w:val="0"/>
          <w:sz w:val="24"/>
          <w:szCs w:val="24"/>
          <w:lang w:val="en-US" w:eastAsia="zh-CN" w:bidi="ar"/>
        </w:rPr>
        <w:t>级通用泊位），</w:t>
      </w:r>
      <w:r>
        <w:rPr>
          <w:rFonts w:hint="eastAsia" w:cs="宋体"/>
          <w:color w:val="000000"/>
          <w:kern w:val="0"/>
          <w:sz w:val="24"/>
          <w:szCs w:val="24"/>
          <w:lang w:val="en-US" w:eastAsia="zh-CN" w:bidi="ar"/>
        </w:rPr>
        <w:t>其中：</w:t>
      </w:r>
      <w:r>
        <w:rPr>
          <w:rFonts w:hint="eastAsia" w:ascii="宋体" w:hAnsi="宋体" w:eastAsia="宋体" w:cs="宋体"/>
          <w:color w:val="000000"/>
          <w:kern w:val="0"/>
          <w:sz w:val="24"/>
          <w:szCs w:val="24"/>
          <w:lang w:val="en-US" w:eastAsia="zh-CN" w:bidi="ar"/>
        </w:rPr>
        <w:t>一期工程建设</w:t>
      </w:r>
      <w:r>
        <w:rPr>
          <w:rFonts w:hint="eastAsia" w:cs="宋体"/>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2</w:t>
      </w:r>
      <w:r>
        <w:rPr>
          <w:rFonts w:hint="eastAsia" w:ascii="Times New Roman" w:hAnsi="Times New Roman" w:cs="Times New Roman"/>
          <w:color w:val="000000"/>
          <w:kern w:val="0"/>
          <w:sz w:val="24"/>
          <w:szCs w:val="24"/>
          <w:lang w:val="en-US" w:eastAsia="zh-CN" w:bidi="ar"/>
        </w:rPr>
        <w:t xml:space="preserve"> </w:t>
      </w:r>
      <w:r>
        <w:rPr>
          <w:rFonts w:hint="eastAsia" w:ascii="宋体" w:hAnsi="宋体" w:eastAsia="宋体" w:cs="宋体"/>
          <w:color w:val="000000"/>
          <w:kern w:val="0"/>
          <w:sz w:val="24"/>
          <w:szCs w:val="24"/>
          <w:lang w:val="en-US" w:eastAsia="zh-CN" w:bidi="ar"/>
        </w:rPr>
        <w:t>个</w:t>
      </w:r>
      <w:r>
        <w:rPr>
          <w:rFonts w:hint="default" w:ascii="Times New Roman" w:hAnsi="Times New Roman" w:eastAsia="宋体" w:cs="Times New Roman"/>
          <w:color w:val="000000"/>
          <w:kern w:val="0"/>
          <w:sz w:val="24"/>
          <w:szCs w:val="24"/>
          <w:lang w:val="en-US" w:eastAsia="zh-CN" w:bidi="ar"/>
        </w:rPr>
        <w:t>1000t</w:t>
      </w:r>
      <w:r>
        <w:rPr>
          <w:rFonts w:hint="eastAsia" w:ascii="宋体" w:hAnsi="宋体" w:eastAsia="宋体" w:cs="宋体"/>
          <w:color w:val="000000"/>
          <w:kern w:val="0"/>
          <w:sz w:val="24"/>
          <w:szCs w:val="24"/>
          <w:lang w:val="en-US" w:eastAsia="zh-CN" w:bidi="ar"/>
        </w:rPr>
        <w:t>级泊位</w:t>
      </w:r>
      <w:r>
        <w:rPr>
          <w:rFonts w:hint="eastAsia" w:cs="宋体"/>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(1</w:t>
      </w:r>
      <w:r>
        <w:rPr>
          <w:rFonts w:hint="eastAsia" w:ascii="Times New Roman" w:hAnsi="Times New Roman" w:cs="Times New Roman"/>
          <w:color w:val="000000"/>
          <w:kern w:val="0"/>
          <w:sz w:val="24"/>
          <w:szCs w:val="24"/>
          <w:lang w:val="en-US" w:eastAsia="zh-CN" w:bidi="ar"/>
        </w:rPr>
        <w:t xml:space="preserve"> </w:t>
      </w:r>
      <w:r>
        <w:rPr>
          <w:rFonts w:hint="eastAsia" w:ascii="宋体" w:hAnsi="宋体" w:eastAsia="宋体" w:cs="宋体"/>
          <w:color w:val="000000"/>
          <w:kern w:val="0"/>
          <w:sz w:val="24"/>
          <w:szCs w:val="24"/>
          <w:lang w:val="en-US" w:eastAsia="zh-CN" w:bidi="ar"/>
        </w:rPr>
        <w:t>个大件、</w:t>
      </w:r>
      <w:r>
        <w:rPr>
          <w:rFonts w:hint="default" w:ascii="Times New Roman" w:hAnsi="Times New Roman" w:eastAsia="宋体" w:cs="Times New Roman"/>
          <w:color w:val="000000"/>
          <w:kern w:val="0"/>
          <w:sz w:val="24"/>
          <w:szCs w:val="24"/>
          <w:lang w:val="en-US" w:eastAsia="zh-CN" w:bidi="ar"/>
        </w:rPr>
        <w:t>1</w:t>
      </w:r>
      <w:r>
        <w:rPr>
          <w:rFonts w:hint="eastAsia" w:ascii="Times New Roman" w:hAnsi="Times New Roman" w:cs="Times New Roman"/>
          <w:color w:val="000000"/>
          <w:kern w:val="0"/>
          <w:sz w:val="24"/>
          <w:szCs w:val="24"/>
          <w:lang w:val="en-US" w:eastAsia="zh-CN" w:bidi="ar"/>
        </w:rPr>
        <w:t xml:space="preserve"> </w:t>
      </w:r>
      <w:r>
        <w:rPr>
          <w:rFonts w:hint="eastAsia" w:ascii="宋体" w:hAnsi="宋体" w:eastAsia="宋体" w:cs="宋体"/>
          <w:color w:val="000000"/>
          <w:kern w:val="0"/>
          <w:sz w:val="24"/>
          <w:szCs w:val="24"/>
          <w:lang w:val="en-US" w:eastAsia="zh-CN" w:bidi="ar"/>
        </w:rPr>
        <w:t>个多用途，兼靠</w:t>
      </w:r>
      <w:r>
        <w:rPr>
          <w:rFonts w:hint="eastAsia" w:cs="宋体"/>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3000t</w:t>
      </w:r>
      <w:r>
        <w:rPr>
          <w:rFonts w:hint="eastAsia" w:ascii="Times New Roman" w:hAnsi="Times New Roman" w:cs="Times New Roman"/>
          <w:color w:val="000000"/>
          <w:kern w:val="0"/>
          <w:sz w:val="24"/>
          <w:szCs w:val="24"/>
          <w:lang w:val="en-US" w:eastAsia="zh-CN" w:bidi="ar"/>
        </w:rPr>
        <w:t xml:space="preserve"> </w:t>
      </w:r>
      <w:r>
        <w:rPr>
          <w:rFonts w:hint="eastAsia" w:ascii="宋体" w:hAnsi="宋体" w:eastAsia="宋体" w:cs="宋体"/>
          <w:color w:val="000000"/>
          <w:kern w:val="0"/>
          <w:sz w:val="24"/>
          <w:szCs w:val="24"/>
          <w:lang w:val="en-US" w:eastAsia="zh-CN" w:bidi="ar"/>
        </w:rPr>
        <w:t>级船舶</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，包括码头水工建筑物（与老木孔防洪堤同步建设）、港口设备</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起重机械、装卸设备、运输车辆等</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、陆域形成、道路、堆场、配套工程</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电气、通信、控制、给排水、消防、建筑</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等内容</w:t>
      </w:r>
      <w:r>
        <w:rPr>
          <w:rFonts w:hint="default" w:ascii="Times New Roman" w:hAnsi="Times New Roman" w:eastAsia="宋体" w:cs="Times New Roman"/>
          <w:color w:val="000000"/>
          <w:kern w:val="0"/>
          <w:sz w:val="24"/>
          <w:szCs w:val="24"/>
          <w:lang w:val="en-US" w:eastAsia="zh-CN" w:bidi="ar"/>
        </w:rPr>
        <w:t>，设计通过能力</w:t>
      </w:r>
      <w:r>
        <w:rPr>
          <w:rFonts w:hint="eastAsia" w:ascii="Times New Roman" w:hAnsi="Times New Roman" w:cs="Times New Roman"/>
          <w:color w:val="000000"/>
          <w:kern w:val="0"/>
          <w:sz w:val="24"/>
          <w:szCs w:val="24"/>
          <w:lang w:val="en-US" w:eastAsia="zh-CN" w:bidi="ar"/>
        </w:rPr>
        <w:t>为</w:t>
      </w:r>
      <w:r>
        <w:rPr>
          <w:rFonts w:hint="default" w:ascii="Times New Roman" w:hAnsi="Times New Roman" w:eastAsia="宋体" w:cs="Times New Roman"/>
          <w:color w:val="000000"/>
          <w:kern w:val="0"/>
          <w:sz w:val="24"/>
          <w:szCs w:val="24"/>
          <w:lang w:val="en-US" w:eastAsia="zh-CN" w:bidi="ar"/>
        </w:rPr>
        <w:t>1个大件泊位：重大件16.13万</w:t>
      </w:r>
      <w:r>
        <w:rPr>
          <w:rFonts w:hint="eastAsia" w:ascii="Times New Roman" w:hAnsi="Times New Roman"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t/年；1</w:t>
      </w:r>
      <w:r>
        <w:rPr>
          <w:rFonts w:hint="eastAsia" w:ascii="Times New Roman" w:hAnsi="Times New Roman"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个多用途泊位泊位：58.69万t/年。</w:t>
      </w:r>
    </w:p>
    <w:p w14:paraId="0B6C5B4A">
      <w:pPr>
        <w:pStyle w:val="4"/>
        <w:shd w:val="clear" w:color="auto" w:fill="FFFFFF"/>
        <w:spacing w:before="0" w:beforeAutospacing="0" w:after="0" w:afterAutospacing="0" w:line="480" w:lineRule="auto"/>
        <w:ind w:firstLine="420"/>
        <w:outlineLvl w:val="0"/>
        <w:rPr>
          <w:rFonts w:hint="eastAsia" w:ascii="Times New Roman" w:hAnsi="Times New Roman" w:cs="Times New Roman"/>
          <w:b/>
          <w:color w:val="050D1E"/>
          <w:sz w:val="24"/>
          <w:szCs w:val="24"/>
          <w:lang w:val="en-US" w:eastAsia="zh-CN"/>
        </w:rPr>
      </w:pPr>
      <w:bookmarkStart w:id="2" w:name="_Toc13059"/>
      <w:bookmarkStart w:id="3" w:name="_Toc21139"/>
      <w:r>
        <w:rPr>
          <w:rFonts w:hint="default" w:ascii="Times New Roman" w:hAnsi="Times New Roman" w:eastAsia="宋体" w:cs="Times New Roman"/>
          <w:b/>
          <w:color w:val="050D1E"/>
          <w:sz w:val="24"/>
          <w:szCs w:val="24"/>
        </w:rPr>
        <w:t>二、</w:t>
      </w:r>
      <w:bookmarkEnd w:id="2"/>
      <w:bookmarkEnd w:id="3"/>
      <w:r>
        <w:rPr>
          <w:rFonts w:hint="eastAsia" w:ascii="Times New Roman" w:hAnsi="Times New Roman" w:cs="Times New Roman"/>
          <w:b/>
          <w:color w:val="050D1E"/>
          <w:sz w:val="24"/>
          <w:szCs w:val="24"/>
          <w:lang w:val="en-US" w:eastAsia="zh-CN"/>
        </w:rPr>
        <w:t>征集时间</w:t>
      </w:r>
    </w:p>
    <w:p w14:paraId="731606D8">
      <w:pPr>
        <w:pStyle w:val="4"/>
        <w:numPr>
          <w:ilvl w:val="0"/>
          <w:numId w:val="0"/>
        </w:numPr>
        <w:shd w:val="clear" w:color="auto" w:fill="FFFFFF"/>
        <w:spacing w:before="0" w:beforeAutospacing="0" w:after="0" w:afterAutospacing="0" w:line="480" w:lineRule="auto"/>
        <w:ind w:firstLine="480" w:firstLineChars="200"/>
        <w:outlineLvl w:val="0"/>
        <w:rPr>
          <w:rFonts w:hint="default" w:ascii="Times New Roman" w:hAnsi="Times New Roman" w:cs="Times New Roman"/>
          <w:color w:val="050D1E"/>
          <w:sz w:val="24"/>
          <w:szCs w:val="24"/>
          <w:lang w:val="en-US" w:eastAsia="zh-CN"/>
        </w:rPr>
      </w:pPr>
      <w:r>
        <w:rPr>
          <w:rFonts w:hint="eastAsia" w:ascii="Times New Roman" w:hAnsi="Times New Roman" w:cs="Times New Roman"/>
          <w:color w:val="050D1E"/>
          <w:sz w:val="24"/>
          <w:szCs w:val="24"/>
          <w:lang w:val="en-US" w:eastAsia="zh-CN"/>
        </w:rPr>
        <w:t>6月26日—7月10日</w:t>
      </w:r>
    </w:p>
    <w:p w14:paraId="3C592C9A">
      <w:pPr>
        <w:pStyle w:val="4"/>
        <w:numPr>
          <w:ilvl w:val="0"/>
          <w:numId w:val="0"/>
        </w:numPr>
        <w:shd w:val="clear" w:color="auto" w:fill="FFFFFF"/>
        <w:spacing w:before="0" w:beforeAutospacing="0" w:after="0" w:afterAutospacing="0" w:line="480" w:lineRule="auto"/>
        <w:ind w:firstLine="482" w:firstLineChars="200"/>
        <w:outlineLvl w:val="0"/>
        <w:rPr>
          <w:rFonts w:hint="eastAsia" w:ascii="Times New Roman" w:hAnsi="Times New Roman" w:eastAsia="宋体" w:cs="Times New Roman"/>
          <w:b/>
          <w:bCs/>
          <w:color w:val="050D1E"/>
          <w:sz w:val="24"/>
          <w:szCs w:val="24"/>
          <w:lang w:val="en-US" w:eastAsia="zh-CN"/>
        </w:rPr>
      </w:pPr>
      <w:r>
        <w:rPr>
          <w:rFonts w:hint="eastAsia" w:ascii="Times New Roman" w:hAnsi="Times New Roman" w:eastAsia="宋体" w:cs="Times New Roman"/>
          <w:b/>
          <w:bCs/>
          <w:color w:val="050D1E"/>
          <w:sz w:val="24"/>
          <w:szCs w:val="24"/>
          <w:lang w:val="en-US" w:eastAsia="zh-CN" w:bidi="ar-SA"/>
        </w:rPr>
        <w:t>三、</w:t>
      </w:r>
      <w:r>
        <w:rPr>
          <w:rFonts w:hint="eastAsia" w:ascii="Times New Roman" w:hAnsi="Times New Roman" w:eastAsia="宋体" w:cs="Times New Roman"/>
          <w:b/>
          <w:bCs/>
          <w:color w:val="050D1E"/>
          <w:sz w:val="24"/>
          <w:szCs w:val="24"/>
          <w:lang w:val="en-US" w:eastAsia="zh-CN"/>
        </w:rPr>
        <w:t>征集方式</w:t>
      </w:r>
    </w:p>
    <w:p w14:paraId="4D1C6DC1">
      <w:pPr>
        <w:pStyle w:val="4"/>
        <w:shd w:val="clear" w:color="auto" w:fill="FFFFFF"/>
        <w:spacing w:before="0" w:beforeAutospacing="0" w:after="0" w:afterAutospacing="0" w:line="480" w:lineRule="auto"/>
        <w:ind w:firstLine="420"/>
        <w:rPr>
          <w:rFonts w:hint="default" w:ascii="Times New Roman" w:hAnsi="Times New Roman" w:eastAsia="宋体" w:cs="Times New Roman"/>
          <w:b/>
          <w:bCs/>
          <w:color w:val="050D1E"/>
          <w:sz w:val="24"/>
          <w:szCs w:val="24"/>
          <w:lang w:val="en-US" w:eastAsia="zh-CN"/>
        </w:rPr>
      </w:pPr>
      <w:r>
        <w:rPr>
          <w:rFonts w:hint="eastAsia" w:ascii="Times New Roman" w:hAnsi="Times New Roman" w:cs="Times New Roman"/>
          <w:b/>
          <w:bCs/>
          <w:color w:val="050D1E"/>
          <w:sz w:val="24"/>
          <w:szCs w:val="24"/>
          <w:lang w:val="en-US" w:eastAsia="zh-CN"/>
        </w:rPr>
        <w:t>（一）</w:t>
      </w:r>
      <w:r>
        <w:rPr>
          <w:rFonts w:hint="eastAsia" w:ascii="Times New Roman" w:hAnsi="Times New Roman" w:eastAsia="宋体" w:cs="Times New Roman"/>
          <w:b/>
          <w:bCs/>
          <w:color w:val="050D1E"/>
          <w:sz w:val="24"/>
          <w:szCs w:val="24"/>
          <w:lang w:val="en-US" w:eastAsia="zh-CN"/>
        </w:rPr>
        <w:t>建设单位名称及联系方式</w:t>
      </w:r>
    </w:p>
    <w:p w14:paraId="41F27C22">
      <w:pPr>
        <w:keepNext w:val="0"/>
        <w:keepLines w:val="0"/>
        <w:widowControl/>
        <w:suppressLineNumbers w:val="0"/>
        <w:spacing w:line="480" w:lineRule="auto"/>
        <w:jc w:val="left"/>
        <w:rPr>
          <w:rFonts w:hint="eastAsia" w:ascii="宋体" w:hAnsi="宋体" w:eastAsia="宋体" w:cs="宋体"/>
          <w:sz w:val="24"/>
          <w:szCs w:val="24"/>
        </w:rPr>
      </w:pPr>
      <w:r>
        <w:rPr>
          <w:rFonts w:hint="eastAsia" w:ascii="Times New Roman" w:hAnsi="Times New Roman" w:cs="Times New Roman"/>
          <w:color w:val="050D1E"/>
          <w:sz w:val="24"/>
          <w:szCs w:val="24"/>
          <w:lang w:val="en-US" w:eastAsia="zh-CN"/>
        </w:rPr>
        <w:t>建设单位</w:t>
      </w:r>
      <w:r>
        <w:rPr>
          <w:rFonts w:hint="default" w:ascii="Times New Roman" w:hAnsi="Times New Roman" w:eastAsia="宋体" w:cs="Times New Roman"/>
          <w:color w:val="050D1E"/>
          <w:sz w:val="24"/>
          <w:szCs w:val="24"/>
        </w:rPr>
        <w:t>：</w:t>
      </w:r>
      <w:r>
        <w:rPr>
          <w:rFonts w:hint="eastAsia" w:ascii="宋体" w:hAnsi="宋体" w:eastAsia="宋体" w:cs="宋体"/>
          <w:color w:val="000000"/>
          <w:kern w:val="0"/>
          <w:sz w:val="24"/>
          <w:szCs w:val="24"/>
          <w:lang w:val="en-US" w:eastAsia="zh-CN" w:bidi="ar"/>
        </w:rPr>
        <w:t>乐山交通投资发展(集团)有限公司</w:t>
      </w:r>
    </w:p>
    <w:p w14:paraId="43067591">
      <w:pPr>
        <w:pStyle w:val="4"/>
        <w:shd w:val="clear" w:color="auto" w:fill="FFFFFF"/>
        <w:spacing w:before="0" w:beforeAutospacing="0" w:after="0" w:afterAutospacing="0" w:line="480" w:lineRule="auto"/>
        <w:ind w:firstLine="420"/>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联系人：袁立勋</w:t>
      </w:r>
    </w:p>
    <w:p w14:paraId="3D7D2EE1">
      <w:pPr>
        <w:pStyle w:val="4"/>
        <w:shd w:val="clear" w:color="auto" w:fill="FFFFFF"/>
        <w:spacing w:before="0" w:beforeAutospacing="0" w:after="0" w:afterAutospacing="0" w:line="480" w:lineRule="auto"/>
        <w:ind w:firstLine="42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联系电话：15082241901</w:t>
      </w:r>
    </w:p>
    <w:p w14:paraId="03DAC522">
      <w:pPr>
        <w:pStyle w:val="4"/>
        <w:shd w:val="clear" w:color="auto" w:fill="FFFFFF"/>
        <w:spacing w:before="0" w:beforeAutospacing="0" w:after="0" w:afterAutospacing="0" w:line="480" w:lineRule="auto"/>
        <w:ind w:firstLine="420"/>
        <w:outlineLvl w:val="0"/>
        <w:rPr>
          <w:rFonts w:hint="default" w:ascii="Times New Roman" w:hAnsi="Times New Roman" w:eastAsia="宋体" w:cs="Times New Roman"/>
          <w:b/>
          <w:color w:val="050D1E"/>
          <w:sz w:val="24"/>
          <w:szCs w:val="24"/>
        </w:rPr>
      </w:pPr>
      <w:bookmarkStart w:id="4" w:name="_Toc22555"/>
      <w:bookmarkStart w:id="5" w:name="_Toc27954"/>
      <w:r>
        <w:rPr>
          <w:rFonts w:hint="eastAsia" w:ascii="Times New Roman" w:hAnsi="Times New Roman" w:cs="Times New Roman"/>
          <w:b/>
          <w:color w:val="050D1E"/>
          <w:sz w:val="24"/>
          <w:szCs w:val="24"/>
          <w:lang w:val="en-US" w:eastAsia="zh-CN"/>
        </w:rPr>
        <w:t>（二）</w:t>
      </w:r>
      <w:r>
        <w:rPr>
          <w:rFonts w:hint="default" w:ascii="Times New Roman" w:hAnsi="Times New Roman" w:eastAsia="宋体" w:cs="Times New Roman"/>
          <w:b/>
          <w:color w:val="050D1E"/>
          <w:sz w:val="24"/>
          <w:szCs w:val="24"/>
        </w:rPr>
        <w:t>评价</w:t>
      </w:r>
      <w:r>
        <w:rPr>
          <w:rFonts w:hint="eastAsia" w:ascii="Times New Roman" w:hAnsi="Times New Roman" w:cs="Times New Roman"/>
          <w:b/>
          <w:color w:val="050D1E"/>
          <w:sz w:val="24"/>
          <w:szCs w:val="24"/>
          <w:lang w:val="en-US" w:eastAsia="zh-CN"/>
        </w:rPr>
        <w:t>单位及</w:t>
      </w:r>
      <w:r>
        <w:rPr>
          <w:rFonts w:hint="default" w:ascii="Times New Roman" w:hAnsi="Times New Roman" w:eastAsia="宋体" w:cs="Times New Roman"/>
          <w:b/>
          <w:color w:val="050D1E"/>
          <w:sz w:val="24"/>
          <w:szCs w:val="24"/>
        </w:rPr>
        <w:t>联系方式</w:t>
      </w:r>
      <w:bookmarkEnd w:id="4"/>
      <w:bookmarkEnd w:id="5"/>
    </w:p>
    <w:p w14:paraId="3E988319">
      <w:pPr>
        <w:pStyle w:val="4"/>
        <w:shd w:val="clear" w:color="auto" w:fill="FFFFFF"/>
        <w:spacing w:before="0" w:beforeAutospacing="0" w:after="0" w:afterAutospacing="0" w:line="480" w:lineRule="auto"/>
        <w:ind w:firstLine="420"/>
        <w:rPr>
          <w:rFonts w:hint="default" w:ascii="Times New Roman" w:hAnsi="Times New Roman" w:eastAsia="宋体" w:cs="Times New Roman"/>
          <w:color w:val="050D1E"/>
          <w:sz w:val="24"/>
          <w:szCs w:val="24"/>
        </w:rPr>
      </w:pPr>
      <w:r>
        <w:rPr>
          <w:rFonts w:hint="default" w:ascii="Times New Roman" w:hAnsi="Times New Roman" w:eastAsia="宋体" w:cs="Times New Roman"/>
          <w:color w:val="050D1E"/>
          <w:sz w:val="24"/>
          <w:szCs w:val="24"/>
        </w:rPr>
        <w:t>承办单位：</w:t>
      </w:r>
      <w:r>
        <w:rPr>
          <w:rFonts w:hint="default" w:ascii="Times New Roman" w:hAnsi="Times New Roman" w:eastAsia="宋体" w:cs="Times New Roman"/>
          <w:color w:val="050D1E"/>
          <w:sz w:val="24"/>
          <w:szCs w:val="24"/>
          <w:lang w:val="en-US" w:eastAsia="zh-CN"/>
        </w:rPr>
        <w:t>四川乐水清山环保技术咨询有限公司</w:t>
      </w:r>
    </w:p>
    <w:p w14:paraId="69AD2718">
      <w:pPr>
        <w:pStyle w:val="4"/>
        <w:shd w:val="clear" w:color="auto" w:fill="FFFFFF"/>
        <w:spacing w:before="0" w:beforeAutospacing="0" w:after="0" w:afterAutospacing="0" w:line="480" w:lineRule="auto"/>
        <w:ind w:firstLine="420"/>
        <w:rPr>
          <w:rFonts w:hint="default" w:ascii="Times New Roman" w:hAnsi="Times New Roman" w:eastAsia="宋体" w:cs="Times New Roman"/>
          <w:color w:val="050D1E"/>
          <w:sz w:val="24"/>
          <w:szCs w:val="24"/>
        </w:rPr>
      </w:pPr>
      <w:r>
        <w:rPr>
          <w:rFonts w:hint="default" w:ascii="Times New Roman" w:hAnsi="Times New Roman" w:eastAsia="宋体" w:cs="Times New Roman"/>
          <w:color w:val="050D1E"/>
          <w:sz w:val="24"/>
          <w:szCs w:val="24"/>
        </w:rPr>
        <w:t>通讯地址：</w:t>
      </w:r>
      <w:r>
        <w:rPr>
          <w:rFonts w:hint="default" w:ascii="Times New Roman" w:hAnsi="Times New Roman" w:eastAsia="宋体" w:cs="Times New Roman"/>
          <w:color w:val="050D1E"/>
          <w:sz w:val="24"/>
          <w:szCs w:val="24"/>
          <w:lang w:val="en-US" w:eastAsia="zh-CN"/>
        </w:rPr>
        <w:t>乐山高新区安港路489号乐山高新区科技孵化器A园1号楼10层1005室</w:t>
      </w:r>
    </w:p>
    <w:p w14:paraId="6D159089">
      <w:pPr>
        <w:pStyle w:val="4"/>
        <w:shd w:val="clear" w:color="auto" w:fill="FFFFFF"/>
        <w:spacing w:before="0" w:beforeAutospacing="0" w:after="0" w:afterAutospacing="0" w:line="480" w:lineRule="auto"/>
        <w:ind w:firstLine="42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联系人：</w:t>
      </w:r>
      <w:r>
        <w:rPr>
          <w:rFonts w:hint="default" w:ascii="Times New Roman" w:hAnsi="Times New Roman" w:eastAsia="宋体" w:cs="Times New Roman"/>
          <w:color w:val="000000"/>
          <w:sz w:val="24"/>
          <w:szCs w:val="24"/>
          <w:lang w:val="en-US" w:eastAsia="zh-CN"/>
        </w:rPr>
        <w:t>张军</w:t>
      </w:r>
    </w:p>
    <w:p w14:paraId="1E828221">
      <w:pPr>
        <w:pStyle w:val="4"/>
        <w:shd w:val="clear" w:color="auto" w:fill="FFFFFF"/>
        <w:spacing w:before="0" w:beforeAutospacing="0" w:after="0" w:afterAutospacing="0" w:line="480" w:lineRule="auto"/>
        <w:ind w:firstLine="420"/>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rPr>
        <w:t>联系电话：</w:t>
      </w:r>
      <w:r>
        <w:rPr>
          <w:rFonts w:hint="eastAsia" w:ascii="Times New Roman" w:hAnsi="Times New Roman" w:cs="Times New Roman"/>
          <w:color w:val="000000"/>
          <w:sz w:val="24"/>
          <w:szCs w:val="24"/>
          <w:lang w:val="en-US" w:eastAsia="zh-CN"/>
        </w:rPr>
        <w:t>13541911361</w:t>
      </w:r>
    </w:p>
    <w:p w14:paraId="0C1B8CA9">
      <w:pPr>
        <w:pStyle w:val="4"/>
        <w:shd w:val="clear" w:color="auto" w:fill="FFFFFF"/>
        <w:spacing w:before="0" w:beforeAutospacing="0" w:after="0" w:afterAutospacing="0" w:line="480" w:lineRule="auto"/>
        <w:ind w:firstLine="42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Email</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"mailto:676099304@qq.com" </w:instrText>
      </w:r>
      <w:r>
        <w:rPr>
          <w:rFonts w:hint="default" w:ascii="Times New Roman" w:hAnsi="Times New Roman" w:eastAsia="宋体" w:cs="Times New Roman"/>
          <w:color w:val="auto"/>
          <w:sz w:val="24"/>
          <w:szCs w:val="24"/>
        </w:rPr>
        <w:fldChar w:fldCharType="separate"/>
      </w:r>
      <w:r>
        <w:rPr>
          <w:rStyle w:val="9"/>
          <w:rFonts w:hint="eastAsia" w:ascii="Times New Roman" w:hAnsi="Times New Roman" w:cs="Times New Roman"/>
          <w:color w:val="auto"/>
          <w:sz w:val="24"/>
          <w:szCs w:val="24"/>
          <w:lang w:val="en-US" w:eastAsia="zh-CN"/>
        </w:rPr>
        <w:t>1403589294</w:t>
      </w:r>
      <w:r>
        <w:rPr>
          <w:rStyle w:val="9"/>
          <w:rFonts w:hint="default" w:ascii="Times New Roman" w:hAnsi="Times New Roman" w:eastAsia="宋体" w:cs="Times New Roman"/>
          <w:color w:val="auto"/>
          <w:sz w:val="24"/>
          <w:szCs w:val="24"/>
        </w:rPr>
        <w:t>@qq.com</w:t>
      </w:r>
      <w:r>
        <w:rPr>
          <w:rFonts w:hint="default" w:ascii="Times New Roman" w:hAnsi="Times New Roman" w:eastAsia="宋体" w:cs="Times New Roman"/>
          <w:color w:val="auto"/>
          <w:sz w:val="24"/>
          <w:szCs w:val="24"/>
        </w:rPr>
        <w:fldChar w:fldCharType="end"/>
      </w:r>
    </w:p>
    <w:p w14:paraId="43AFBF22">
      <w:pPr>
        <w:pStyle w:val="4"/>
        <w:shd w:val="clear" w:color="auto" w:fill="FFFFFF"/>
        <w:spacing w:before="120" w:beforeAutospacing="0" w:after="120" w:afterAutospacing="0"/>
        <w:ind w:firstLine="482"/>
        <w:rPr>
          <w:rFonts w:hint="eastAsia" w:ascii="宋体" w:hAnsi="宋体" w:cs="宋体"/>
          <w:color w:val="333333"/>
          <w:szCs w:val="24"/>
          <w:shd w:val="clear" w:color="auto" w:fill="FFFFFF"/>
        </w:rPr>
      </w:pPr>
      <w:r>
        <w:rPr>
          <w:rFonts w:hint="eastAsia" w:cs="宋体"/>
          <w:b/>
          <w:bCs/>
          <w:color w:val="333333"/>
          <w:szCs w:val="24"/>
          <w:shd w:val="clear" w:color="auto" w:fill="FFFFFF"/>
          <w:lang w:val="en-US" w:eastAsia="zh-CN"/>
        </w:rPr>
        <w:t>（三）</w:t>
      </w:r>
      <w:r>
        <w:rPr>
          <w:rFonts w:hint="eastAsia" w:ascii="宋体" w:hAnsi="宋体" w:cs="宋体"/>
          <w:b/>
          <w:bCs/>
          <w:color w:val="333333"/>
          <w:szCs w:val="24"/>
          <w:shd w:val="clear" w:color="auto" w:fill="FFFFFF"/>
        </w:rPr>
        <w:t>公众意见表网络链接如下：</w:t>
      </w:r>
    </w:p>
    <w:p w14:paraId="10B16753">
      <w:pPr>
        <w:pStyle w:val="4"/>
        <w:shd w:val="clear" w:color="auto" w:fill="FFFFFF"/>
        <w:spacing w:before="120" w:beforeAutospacing="0" w:after="120" w:afterAutospacing="0" w:line="480" w:lineRule="auto"/>
        <w:ind w:firstLine="480"/>
        <w:rPr>
          <w:color w:val="333333"/>
          <w:szCs w:val="24"/>
          <w:shd w:val="clear" w:color="auto" w:fill="FFFFFF"/>
        </w:rPr>
      </w:pPr>
      <w:bookmarkStart w:id="6" w:name="_Toc16249"/>
      <w:bookmarkStart w:id="7" w:name="_Toc29432"/>
      <w:r>
        <w:rPr>
          <w:szCs w:val="20"/>
        </w:rPr>
        <w:t>http://www.mee.gov.cn/xxgk2018/xxgk/xxgk01/201810/t20181024_665329.html</w:t>
      </w:r>
    </w:p>
    <w:bookmarkEnd w:id="6"/>
    <w:bookmarkEnd w:id="7"/>
    <w:p w14:paraId="2CCD1E01">
      <w:pPr>
        <w:pStyle w:val="4"/>
        <w:shd w:val="clear" w:color="auto" w:fill="FFFFFF"/>
        <w:spacing w:before="120" w:beforeAutospacing="0" w:after="120" w:afterAutospacing="0" w:line="480" w:lineRule="auto"/>
        <w:ind w:firstLine="482"/>
        <w:rPr>
          <w:rFonts w:hint="eastAsia" w:ascii="宋体" w:hAnsi="宋体" w:cs="宋体"/>
          <w:color w:val="333333"/>
          <w:szCs w:val="24"/>
          <w:shd w:val="clear" w:color="auto" w:fill="FFFFFF"/>
        </w:rPr>
      </w:pPr>
      <w:bookmarkStart w:id="8" w:name="_Toc22899"/>
      <w:bookmarkStart w:id="9" w:name="_Toc4587"/>
      <w:r>
        <w:rPr>
          <w:rFonts w:hint="eastAsia" w:cs="宋体"/>
          <w:b/>
          <w:bCs/>
          <w:color w:val="333333"/>
          <w:szCs w:val="24"/>
          <w:shd w:val="clear" w:color="auto" w:fill="FFFFFF"/>
          <w:lang w:val="en-US" w:eastAsia="zh-CN"/>
        </w:rPr>
        <w:t>（四）</w:t>
      </w:r>
      <w:r>
        <w:rPr>
          <w:rFonts w:hint="eastAsia" w:ascii="宋体" w:hAnsi="宋体" w:cs="宋体"/>
          <w:b/>
          <w:bCs/>
          <w:color w:val="333333"/>
          <w:szCs w:val="24"/>
          <w:shd w:val="clear" w:color="auto" w:fill="FFFFFF"/>
        </w:rPr>
        <w:t>提交公众意见表的方式和途经</w:t>
      </w:r>
    </w:p>
    <w:p w14:paraId="7456AFFE">
      <w:pPr>
        <w:pStyle w:val="4"/>
        <w:shd w:val="clear" w:color="auto" w:fill="FFFFFF"/>
        <w:spacing w:before="0" w:beforeAutospacing="0" w:after="0" w:afterAutospacing="0" w:line="480" w:lineRule="auto"/>
        <w:ind w:firstLine="420"/>
        <w:rPr>
          <w:rFonts w:hint="default" w:ascii="Times New Roman" w:hAnsi="Times New Roman" w:eastAsia="宋体" w:cs="Times New Roman"/>
          <w:color w:val="050D1E"/>
          <w:sz w:val="24"/>
          <w:szCs w:val="24"/>
        </w:rPr>
      </w:pPr>
      <w:r>
        <w:rPr>
          <w:rFonts w:hint="eastAsia" w:ascii="宋体" w:hAnsi="宋体" w:cs="宋体"/>
          <w:color w:val="333333"/>
          <w:szCs w:val="24"/>
          <w:shd w:val="clear" w:color="auto" w:fill="FFFFFF"/>
        </w:rPr>
        <w:t>若您对项目有什么意见，请于公示之日起反馈建设单位或环境影响评价单位。可填写公众意见表发送电子邮件</w:t>
      </w:r>
      <w:r>
        <w:rPr>
          <w:rFonts w:hint="eastAsia"/>
          <w:color w:val="333333"/>
          <w:szCs w:val="24"/>
          <w:shd w:val="clear" w:color="auto" w:fill="FFFFFF"/>
          <w:lang w:val="en-US" w:eastAsia="zh-CN"/>
        </w:rPr>
        <w:t>1403589294</w:t>
      </w:r>
      <w:r>
        <w:rPr>
          <w:color w:val="333333"/>
          <w:szCs w:val="24"/>
          <w:shd w:val="clear" w:color="auto" w:fill="FFFFFF"/>
        </w:rPr>
        <w:t>@qq.com</w:t>
      </w:r>
      <w:r>
        <w:rPr>
          <w:rFonts w:hint="eastAsia" w:ascii="宋体" w:hAnsi="宋体" w:cs="宋体"/>
          <w:color w:val="333333"/>
          <w:szCs w:val="24"/>
          <w:shd w:val="clear" w:color="auto" w:fill="FFFFFF"/>
        </w:rPr>
        <w:t>、通过邮寄信函（以邮戳日期为准）的方式或其他方式反映与建设项目环境影响有关的意见和建议。您在提交意见时，请注明提交日</w:t>
      </w:r>
      <w:r>
        <w:rPr>
          <w:color w:val="333333"/>
          <w:szCs w:val="24"/>
          <w:shd w:val="clear" w:color="auto" w:fill="FFFFFF"/>
        </w:rPr>
        <w:t>期、真实姓名和有效的联系方式，以便根据需要反馈，并且您的个人信息未经允许不会对外公开（法律法规另有规定的除外）。</w:t>
      </w:r>
      <w:bookmarkEnd w:id="8"/>
      <w:bookmarkEnd w:id="9"/>
    </w:p>
    <w:p w14:paraId="59E24ED3">
      <w:pPr>
        <w:rPr>
          <w:rFonts w:hint="default" w:ascii="Times New Roman" w:hAnsi="Times New Roman" w:eastAsia="宋体" w:cs="Times New Roman"/>
          <w:b/>
          <w:color w:val="FF0000"/>
          <w:sz w:val="24"/>
          <w:szCs w:val="24"/>
          <w:lang w:val="en-US"/>
        </w:rPr>
      </w:pPr>
    </w:p>
    <w:p w14:paraId="1735959A">
      <w:pPr>
        <w:rPr>
          <w:rFonts w:hint="default" w:ascii="Times New Roman" w:hAnsi="Times New Roman" w:eastAsia="宋体" w:cs="Times New Roman"/>
          <w:b/>
          <w:color w:val="FF0000"/>
          <w:sz w:val="24"/>
          <w:szCs w:val="24"/>
          <w:lang w:val="en-US"/>
        </w:rPr>
      </w:pPr>
    </w:p>
    <w:p w14:paraId="10BF1AE2">
      <w:pPr>
        <w:ind w:left="0" w:leftChars="0" w:firstLine="0" w:firstLineChars="0"/>
        <w:jc w:val="righ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乐山交通投资发展(集团)有限公司</w:t>
      </w:r>
    </w:p>
    <w:p w14:paraId="2BE4E328">
      <w:pPr>
        <w:ind w:left="0" w:leftChars="0" w:firstLine="0" w:firstLineChars="0"/>
        <w:jc w:val="righ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2025年6月</w:t>
      </w:r>
      <w:r>
        <w:rPr>
          <w:rFonts w:hint="eastAsia" w:ascii="Times New Roman" w:hAnsi="Times New Roman" w:cs="Times New Roman"/>
          <w:color w:val="000000"/>
          <w:kern w:val="0"/>
          <w:sz w:val="24"/>
          <w:szCs w:val="24"/>
          <w:lang w:val="en-US" w:eastAsia="zh-CN" w:bidi="ar"/>
        </w:rPr>
        <w:t>26</w:t>
      </w:r>
      <w:r>
        <w:rPr>
          <w:rFonts w:hint="default" w:ascii="Times New Roman" w:hAnsi="Times New Roman" w:eastAsia="宋体" w:cs="Times New Roman"/>
          <w:color w:val="000000"/>
          <w:kern w:val="0"/>
          <w:sz w:val="24"/>
          <w:szCs w:val="24"/>
          <w:lang w:val="en-US" w:eastAsia="zh-CN" w:bidi="ar"/>
        </w:rPr>
        <w:t>日</w:t>
      </w:r>
      <w:bookmarkStart w:id="10" w:name="_GoBack"/>
      <w:bookmarkEnd w:id="1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40"/>
      </w:pPr>
      <w:r>
        <w:separator/>
      </w:r>
    </w:p>
  </w:endnote>
  <w:endnote w:type="continuationSeparator" w:id="1">
    <w:p>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40"/>
      </w:pPr>
      <w:r>
        <w:separator/>
      </w:r>
    </w:p>
  </w:footnote>
  <w:footnote w:type="continuationSeparator" w:id="1">
    <w:p>
      <w:pPr>
        <w:spacing w:line="360" w:lineRule="auto"/>
        <w:ind w:firstLine="4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lNTM1NTljOGVkY2Q0ZjM3ZTUwM2QxZDYzMTYxZTcifQ=="/>
  </w:docVars>
  <w:rsids>
    <w:rsidRoot w:val="1CF617CD"/>
    <w:rsid w:val="028642E4"/>
    <w:rsid w:val="0E1C3D4F"/>
    <w:rsid w:val="13EB21F9"/>
    <w:rsid w:val="15194B44"/>
    <w:rsid w:val="1CF617CD"/>
    <w:rsid w:val="21537630"/>
    <w:rsid w:val="25B3301A"/>
    <w:rsid w:val="28366B10"/>
    <w:rsid w:val="2C8F0AD5"/>
    <w:rsid w:val="2DF06870"/>
    <w:rsid w:val="319C5189"/>
    <w:rsid w:val="346A3181"/>
    <w:rsid w:val="38AA3C86"/>
    <w:rsid w:val="3B25663A"/>
    <w:rsid w:val="3BD903C8"/>
    <w:rsid w:val="3C12185C"/>
    <w:rsid w:val="41450DBA"/>
    <w:rsid w:val="462036D5"/>
    <w:rsid w:val="471A0031"/>
    <w:rsid w:val="4B4734B2"/>
    <w:rsid w:val="4DCB03CA"/>
    <w:rsid w:val="545509EE"/>
    <w:rsid w:val="56E33B4F"/>
    <w:rsid w:val="619D5782"/>
    <w:rsid w:val="6CE04C88"/>
    <w:rsid w:val="744877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line="360" w:lineRule="auto"/>
      <w:ind w:firstLine="400" w:firstLineChars="200"/>
    </w:pPr>
    <w:rPr>
      <w:rFonts w:ascii="宋体" w:hAnsi="宋体" w:eastAsia="宋体" w:cs="宋体"/>
      <w:sz w:val="22"/>
      <w:szCs w:val="22"/>
      <w:lang w:val="zh-CN" w:eastAsia="zh-CN" w:bidi="zh-CN"/>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99"/>
    <w:pPr>
      <w:ind w:firstLine="560"/>
    </w:pPr>
    <w:rPr>
      <w:kern w:val="0"/>
      <w:sz w:val="28"/>
    </w:rPr>
  </w:style>
  <w:style w:type="paragraph" w:styleId="3">
    <w:name w:val="toc 3"/>
    <w:basedOn w:val="1"/>
    <w:next w:val="1"/>
    <w:unhideWhenUsed/>
    <w:qFormat/>
    <w:uiPriority w:val="39"/>
    <w:pPr>
      <w:ind w:left="840" w:leftChars="400"/>
    </w:pPr>
  </w:style>
  <w:style w:type="paragraph" w:styleId="4">
    <w:name w:val="Normal (Web)"/>
    <w:basedOn w:val="1"/>
    <w:unhideWhenUsed/>
    <w:qFormat/>
    <w:uiPriority w:val="99"/>
    <w:pPr>
      <w:widowControl/>
      <w:autoSpaceDE/>
      <w:autoSpaceDN/>
      <w:spacing w:before="100" w:beforeAutospacing="1" w:after="100" w:afterAutospacing="1"/>
    </w:pPr>
    <w:rPr>
      <w:sz w:val="24"/>
      <w:szCs w:val="24"/>
      <w:lang w:val="en-US" w:bidi="ar-SA"/>
    </w:rPr>
  </w:style>
  <w:style w:type="paragraph" w:styleId="5">
    <w:name w:val="Body Text First Indent 2"/>
    <w:basedOn w:val="2"/>
    <w:next w:val="1"/>
    <w:qFormat/>
    <w:uiPriority w:val="0"/>
    <w:pPr>
      <w:autoSpaceDE/>
      <w:autoSpaceDN/>
      <w:adjustRightInd/>
      <w:spacing w:after="120" w:line="240" w:lineRule="auto"/>
      <w:ind w:left="420" w:leftChars="200" w:firstLine="420"/>
    </w:pPr>
    <w:rPr>
      <w:rFonts w:ascii="Times New Roman" w:hAnsi="Times New Roman"/>
      <w:kern w:val="2"/>
      <w:sz w:val="21"/>
      <w:szCs w:val="24"/>
      <w:lang w:val="en-US" w:eastAsia="zh-CN"/>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894</Words>
  <Characters>1083</Characters>
  <Lines>0</Lines>
  <Paragraphs>0</Paragraphs>
  <TotalTime>17</TotalTime>
  <ScaleCrop>false</ScaleCrop>
  <LinksUpToDate>false</LinksUpToDate>
  <CharactersWithSpaces>1102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2025-06-10T08:26:00Z</dcterms:created>
  <dc:creator>据说名字长，人会长高</dc:creator>
  <cp:lastModifiedBy>刘东</cp:lastModifiedBy>
  <dcterms:modified xsi:type="dcterms:W3CDTF">2025-06-26T08:08:03Z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7BBC74C75CE6430F8CC6E5EF7CEA7D36_13</vt:lpwstr>
  </property>
  <property fmtid="{D5CDD505-2E9C-101B-9397-08002B2CF9AE}" pid="4" name="KSOTemplateDocerSaveRecord">
    <vt:lpwstr>eyJoZGlkIjoiZmIyYmI2MWUxM2EzYjU2NjUxZDY1NWQ3NGU0ZDEyYmQiLCJ1c2VySWQiOiIxNDg0MjA5MTc0In0=</vt:lpwstr>
  </property>
</Properties>
</file>